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SDD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文档版本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编制人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项目经理 / 解决方案团队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审核人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架构师 / 技术负责人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变更记录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v0.9 初稿；v1.0 修订工作量护栏、删除项口径、外部接口区间、报表整合、部署运维披露、目标环境矩阵和 SDD 术语展开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本项目按当前修订口径约 102 个工作条目，正常工作量约 713-1536 人日。SDD 对常规页面、脚手架、测试样例、文档和部分接口适配按 60% 以上提效目标组织；但核心业务、外部对接、报表口径、数据迁移和上线割接设置最低保护工时，因此全口径协同后工作量约 389-772 人日。该口径要求需求冻结、接口材料同步到位、自动化测试和人工评审强约束。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102 个功能项，覆盖原需求 14 个一级模块，并补充外部系统对接、数据湖接口和待定事项工作量。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传统开发团队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SDD 激进团队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人，4-5 个月完成；前提是需求冻结、接口材料及时、测试自动化、代码评审、业务验收和并行联调节奏全部到位。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SDD 稳妥团队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人，5-6 个月完成；适用于接口材料存在补充、报表口径需要多轮确认、迁移数据质量需要治理的情况。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外部条件受阻场景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6 个月以上；适用于数据湖、IC卡、胆款、电子签章等接口资料或联调环境延期，或安全合规要求后置补充。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票号段连续性、库存流水、票单结算、报表口径、数据权限、历史数据迁移、数据湖/外部系统对接、国产化适配。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万；效率提升主要压缩周期和重复劳动，不等于按同等比例降低报价；电子签章、等保测评、第三方授权另列。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39-79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16-24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统计报表（集团/分公司整合）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9-25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9-19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10-28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外部系统对接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86-183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72-102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含数据湖、二维码、银行清分、胆款、IC 卡、电子签章 6 项。二维码若业务下线，模块协同后下调至 60-84 人日；若仍需对外供数，维持 72-102 人日。开工前第 1 周以集团业务部书面冻结结果为准。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待定事项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32-96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需求边界未冻结，需补材料后确定开发、测试和报价口径。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专项工作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65-105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40-73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数据迁移、上线割接、培训和运维交接专项，不应混入普通功能项。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平台底座专项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8-17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消息中心、打印模板、异步导出等跨模块共用能力。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报表合计（含整合/集团/分公司/票务室）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128-302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92-184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报表实际开发 21 项，拟删除/整合 4 项，便于报价沟通。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三、SDD 实施方式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DD协同交付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1 SDD 协同交付流程图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SDD（Spec-Driven Development，规范驱动开发）不是直接让工具一次性生成完整系统，而是把需求、设计、编码、测试、文档拆成小批量可验证任务。每个功能都按照“需求卡片 → 数据结构 → 接口 → 页面 → 测试 → 评审 → 合并”的节奏推进。本文 SDD 一律指本节定义的开发方法论，与软件工程语境中作为交付物的 Software Design Description（软件设计说明书）不同。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3.1 可压缩与不可压缩工作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可压缩内容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不可压缩/低压缩内容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管理要求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 CRUD 与页面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列表、表单、详情、权限按钮、DTO、Mapper、基础接口、前端页面可批量生成。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业务字段确认、页面原型确认、用户体验验收。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适合按 60% 以上提效估算。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核心票据业务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单据骨架、状态枚举、接口样板、测试样例可提效。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票号连续性、库存流水、结算口径、退票回写、调账规则。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设置最低保护工时，必须人工评审。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报表统计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查询页面、导出模板、聚合 SQL 初稿可提效。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指标口径、历史数据比对、金额/张数验收、旧系统样例核对。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口径确认和验收时间不按编码效率压缩。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外部系统对接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适配层、Mock 服务、接口日志、重试框架可提效。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接口文档等待、网络开通、联调排期、外部系统问题定位。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拆分内部开发工时和外部等待周期。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映射脚本、校验脚本、异常报告生成可提效。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历史脏数据处理、业务确认、割接窗口、抽样核验。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至少三轮演练，不压缩关键验证。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部署运维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部署脚本、巡检脚本、监控配置模板可提效。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生产网络、安全审查、备份恢复演练、回滚演练。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纳入上线准入条件。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3.2 核心工作最低保护工时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工作类型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最低保护工时建议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票单结算、重新结算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涉及金额、张数、票号段、重新结算和历史追溯，不能只按页面复杂度估算。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退票、调票、调账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会影响库存回写、流水一致性和报表口径。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数据湖、IC 卡接口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15-20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需字段确认、鉴权、安全、日志、联调、失败补偿和验收样例。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胆款接口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银行清分导入/自动对账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不低于 12-18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需文件模板、重复导入控制、异常明细、人工复核和对账规则。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核心报表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单张不低于 4-8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报表开发本身可提效，但口径和数据核对需要保留时间。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数据迁移与割接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专项不低于 50-80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迁移脚本、三轮演练、异常治理、割接和回滚不可省略。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下表给出 SDD 协同后的实施护栏，适用于详细功能项清单。它不是传统正常工作量，而是协同开发后仍需保留的区间口径；数据迁移一行的 30-55 人日为协同后专项口径，与上一表传统 50-80 人日并存不冲突。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工作类别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协同后人日护栏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适用功能项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票单结算/重新结算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票单结算、票单重新结算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按保护工时修正表 19，不再直接套用统一压缩系数。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退票/调票/调账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票袋退票、票柜退票、票袋调票、调账管理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涉及库存回写、流水一致性和报表回写。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数据湖/IC 卡接口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15-20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数据湖、IC 卡/一卡通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含字段确认、鉴权、安全、日志、联调和失败补偿。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胆款接口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票款清分/胆款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银行清分/自动对账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12-18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银行清分清点、无人售票自动对账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含文件模板、重复导入控制、异常明细和人工复核。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核心报表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4-8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日结、月结、清分、收入、趋势等核心报表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报表口径和旧系统样例核对不按编码效率压缩。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数据迁移与割接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30-55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到达梦迁移、三轮演练、增量割接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协同可提效脚本和报告生成，但数据治理和演练需保留周期。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系统功能地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2 系统功能地图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需求冻结与切片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1.5-2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需求清单、业务流程、角色权限、报表口径、接口范围、迁移对象确认；同步拆成可并行任务卡。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需求矩阵、原型、报表口径表、接口清单、迁移清单、任务切片清单。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2.5-3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迁移联调上线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周期口径说明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上表阶段存在并行关系，不应简单相加。平台底座完成 60%-70% 后，基础信息、库存、报表模板、接口 Mock、迁移脚本可并行推进。若甲方接口材料、报表口径、历史样例数据无法同步提供，周期应切换到 5-6 个月或 6 个月以上口径。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核心票务业务流转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3 核心票务业务流转图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权限与数据范围设计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4 权限与数据范围设计图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5.3.1 消息中心、阈值预警与打印模板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待确认事项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消息中心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统一承载阈值预警、申请待审核、审核结果、导入失败、接口失败、结账提醒等站内消息。支持未读/已读、弹窗提醒、按角色过滤。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是否需要短信、企业微信、邮件等外部通知；提醒频率和免打扰规则。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阈值预警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阈值管理配置指标、阈值类型、适用组织、提醒对象；达到阈值时进入消息中心并在用户打开系统时提醒。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具体阈值指标、计算频率、是否需要定时任务预计算。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审批待办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印制、调拨、核销、调账、退票、销毁等流程统一生成待办消息，支持跳转到对应单据。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各流程审批层级和超时提醒规则。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打印模板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票单配票、票单结算、票单查询整合配票单/结算单打印；票单打印菜单删除但打印能力保留。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纸张规格、打印机环境、页眉页脚、签字栏、是否套打。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报表、库存、流水、查询列表提供导出；大数据量导出采用异步任务和下载中心。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导出字段、文件格式、最大导出量、是否水印。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5.5 数据湖与外部系统对接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数据湖与外部系统对接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6 数据湖与外部系统对接架构图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重新审查需求文档后，外部系统对接不能只作为技术预留处理。数据湖、二维码系统、银行清分、票款清分/胆款系统、IC 卡系统、电子签章均会影响接口设计、数据模型、测试样例、部署网络和验收边界。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对接对象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需求依据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设计内容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工作量建议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待确认事项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公交集团数据湖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要求对外提供统一标准数据接口，用于数据湖获取票务系统数据。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建设数据服务接口、字段字典、鉴权加密、调用日志、频率控制、失败重试、样例数据。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18-35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数据范围、推送/拉取模式、接口协议、传输频率、加密算法、验收样例。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与数据湖并列；附录中二维码报表页面拟删除。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确认页面删除后是否仍需保留二维码相关数据服务；如保留，需建立接口或数据集。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12-28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页面删除是否等于业务下线；历史二维码数据是否迁移；是否还要对外供数。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银行清分清点系统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3.3.2 明确银行无网环境，通过线下报表、手动导入方式对接。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设计导入模板、字段校验、重复导入控制、失败明细、导入日志、人工确认流程。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银行文件格式、清分日报字段、异常处理、是否需要自动对账。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票款清分/胆款系统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3.3.3 由票务系统导入数据后同步胆款系统，拓展部分待明确。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设计清分日报同步接口、对账字段、同步状态、失败重试、补偿任务和接口日志。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同步方向、字段口径、触发时点、接口环境、失败重传和对账责任。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卡/一卡通系统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3.3.4；线路、车辆、司售等基础信息来自 IC 卡系统同步。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建设主数据同步、增量更新、异常补偿、数据映射、同步日志和人工修正入口。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18-36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接口文档、同步频率、主数据归属、历史数据映射、异常数据处理。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功能需求中说明根据业务后续评估再升级，特殊业务提供在线签字确认。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一期预留签章对象、签章状态、附件归档和业务钩子；正式接口联调可单列。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8-20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签章厂商、CA/证书、签章流程、法律效力、附件存储、费用授权。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5.5.1 数据湖接口细化设计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设计项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建议方案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需要确认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数据目录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建立票务主数据、库存流水、单据审批、票单结算、充值收入、无人售清分、报表汇总等数据集目录。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数据湖实际需要哪些主题域，是否需要历史全量数据。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同步模式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支持全量初始化 + 增量同步；增量可按更新时间、业务流水号或同步批次号识别。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数据湖是主动拉取还是票务系统主动推送。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接口形态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 REST/OpenAPI；大批量历史数据可采用文件交换或定时批量导出。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接口协议、网络通道、文件格式、字符集和压缩方式。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安全与加密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接口鉴权、签名、时间戳、防重放、传输加密、敏感字段脱敏、调用白名单。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集团安全要求、密钥管理方式、是否要求国密算法。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数据质量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提供记录数、金额合计、张数合计、批次状态、失败明细和重传机制。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数据湖验收规则、质量阈值、错误处理责任边界。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版本管理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字段字典和接口版本化，新增字段向后兼容，重大变更需变更单。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数据湖侧是否有统一接口规范和版本发布流程。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审计监控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记录调用方、接口、时间、参数摘要、返回状态、耗时、错误信息和重试次数。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日志留存周期、审计字段、告警推送方式。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5.6 待定事项与范围冻结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待定事项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需求文档表述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冻结前处理建议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第三方对接模块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待提供具体接口材料。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影响接口工作量、排期、联调环境和报价边界。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把接口文档、样例数据、联调账号、验收规则作为开工前置条件。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安全性要求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待集团补充确认。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影响账号策略、日志留存、接口加密、部署网络和等保/密评。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形成安全需求清单，明确是否含等保、密评、信创测评配合。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影响库存、金额、报表和审计追溯。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明确可调对象、审批层级、是否影响历史报表、是否需要会计凭证。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特殊票管理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影响是否纳入库存流水、收入统计和报表。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明确特殊票类型、领取/核销/结算流程和数据口径。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无人售票自动对账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功能范围中提出新增无人售票自动对账、数据清洗。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影响银行清分导入、异常处理和对账算法。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明确银行文件格式、对账口径、容差规则、人工复核流程。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后续根据业务评估再升级。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影响特殊业务闭环和第三方费用。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一期只做预留还是完整接入需在合同中明确。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5.6.1 范围边界与报价口径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建议纳入一期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建议单列/待确认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接口框架、字段字典、调用日志、Mock 联调、已确认数据集。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数据湖侧未确认的数据集、特殊加密、历史全量大批量交换。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数据范围和集团安全规范会直接影响工作量。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二维码系统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保留必要数据接口占位和历史数据确认。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若页面删除后仍要求完整二维码统计供数，应单列确认。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需求中页面拟删除，但 3.3.1 仍提到二维码系统。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签章状态、附件字段、业务钩子、归档能力预留。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完整电子签章厂商联调、CA 授权、法律效力流程。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需求明确后续评估再升级。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等保/密评/信创测评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基础安全设计、日志审计、国产化适配。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正式测评整改、测评材料、第三方平台对接。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需求中安全性待集团补充确认。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调账/特殊票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基础单据与菜单预留。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完整业务规则、报表影响、会计口径调整。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原文标注具体业务场景待明确。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无人售自动对账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导入、清分日报、异常记录基础能力。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自动对账算法、容差规则、异常闭环和清洗策略。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原文提出新增能力但规则未展开。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冻结对象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冻结物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责任方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截止节点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未冻结后果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二维码业务边界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业务下线/仅删菜单/仍需对外供数三选一书面确认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1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进入稳妥计划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调账管理业务场景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可调对象、审批层级、是否影响历史报表、是否需会计凭证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集团财务/业务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特殊票类型、领取/核销/结算流程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银行清分文件格式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字段、分隔符、字符集、对账容差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银行/集团清算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3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银行清分项延后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安全合规等级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等保二级/三级、是否含密评/信创测评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集团信息安全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安全整改后置或单列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一期预留/一期完整接入 + CA 厂商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集团法务/业务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一期仅做预留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数据湖数据集与协议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主题域、推/拉、加密算法、验收样例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数据湖团队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数据湖仅交付框架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卡同步主数据归属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线路/车辆/司售数据源、增量字段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一卡通公司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协同人日上调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报表口径样例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集团/分公司/票务室各类报表旧系统样例数据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报表验收延后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达梦双套许可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生产主备 + 开发测试主备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集团采购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联调延期 1-2 周或本地用 H2/MySQL 临时联调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部署与可运维性架构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5 部署与可运维性架构图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6.0 基础资源与容量规划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资源项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原始需求口径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用户规模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总量 &gt;200 名，峰值 150 名在线。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 150 在线用户进行压力测试，报表、导入、结账等高负载场景单独压测。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服务器资源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 台服务器：2 台数据库服务器，1 台应用服务器；总计 24vCPU、96G 内存。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基础方案按 1 台应用主机交付；应用双节点仅作为建议位预留或二期可选，不纳入基础资源口径。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达梦数据库 2 套：生产 1 套主备 + 开发测试 1 套主备。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达梦许可由甲方采购或在合同中单列；SQL 兼容性需前置验证，重点关注 Oracle 迁移函数、序列、视图和报表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历史数据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历史数据约 200GB，涉及 79 张表、序列、视图、函数等。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先做数据体检和迁移映射，历史数据全量迁移后再做增量割接。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对象存储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年存储需求约 800-1000G OBS。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导入文件、导出报表、签章附件、迁移中间文件需制定生命周期和归档策略。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业务应用、数据库、数据中心服务器、线网中心内网需互通；涉及 192.168.99.x、10.129.87.x 和外网映射。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上线前完成网络连通性、端口、白名单、接口访问、文件交换路径和外网 NAT 映射确认。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资源与许可边界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基础部署严格对齐原始需求 3 台服务器口径。应用双节点、双活容灾、第三方运维平台对接、OBS 异地副本属于建议项或二期可选。达梦数据库授权、国产服务器与操作系统、国产中间件与浏览器、电子签章 CA 与硬件介质、等保/密评/信创测评费用，由甲方采购或在合同中单列。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外部接口运维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对数据湖、IC卡、胆款、银行清分导入等接口建立调用日志、失败告警、重试补偿和手工补传工具。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6.1 运维验收指标建议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建议值/要求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RPO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核心业务数据建议 ≤ 15 分钟；最终以甲方灾备要求和上线前验证为准。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通过达梦主备同步和定时归档备份兜底；如要求 RPO ≤ 5 分钟需开启同步复制并单独验收。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RTO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普通故障 2 小时内恢复；重大故障按应急预案切换或回滚。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需在上线前完成恢复演练和回滚演练。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操作日志、登录日志、接口日志建议不少于 180 天；审计类日志可按集团要求延长。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满足操作追溯、接口追踪和安全审计。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接口重试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外部接口失败建议自动重试 3 次，仍失败进入补偿队列并告警。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适用于数据湖、IC 卡、胆款等接口。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导入失败处理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导入失败必须生成失败明细，可下载、可修正、可重新导入。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适用于银行清分、无人售、残币、充值等文件导入场景。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慢 SQL 阈值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建议 2 秒以上记录慢 SQL，5 秒以上告警或进入优化清单。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重点关注报表查询、库存查询和迁移后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备份恢复演练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上线前至少 1 次，正式运行后建议每季度 1 次。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演练结果纳入运维交接材料。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生产配置管理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密钥、数据库连接、接口地址、文件路径、任务开关全部外置配置。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避免生产环境硬编码和手工改包。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6.2 性能、可靠性与兼容性验收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建议指标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在线用户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按峰值 150 在线用户设计压测场景。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覆盖登录、列表查询、库存查询、票单结算、报表查询。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常规列表查询建议 2 秒内返回。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大数据量查询需分页、索引和权限过滤优化。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常用日报/月报建议 5-10 秒内返回；复杂历史报表可异步生成。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高频报表建议使用汇总表或预计算。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Excel 导出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大文件导出使用异步任务，完成后下载，避免浏览器长时间等待。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需限制单次最大导出量和导出权限。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文件导入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导入任务异步执行，失败明细可下载，可修正后重导。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适用于银行清分、无人售、残币、充值等模板。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关键业务异常必须事务回滚，不产生半库存、半流水状态。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票据库存、结算、退票、调账为重点。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浏览器兼容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优先支持 Chrome、Edge 及甲方内网指定国产浏览器。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打印、上传、下载需在目标浏览器验证。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配票单、结算单需验证纸张、页边距、分页和打印机兼容。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票单打印菜单删除，但打印能力保留到查询/结算入口。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压测场景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建议并发/数据量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通过判据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工具建议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登录与菜单加载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150 在线用户，分批登录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登录成功率稳定，菜单加载无明显超时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 或甲方指定工具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库存查询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50 并发，按分公司/票务室/票号段查询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常规查询 2 秒内，大查询分页返回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并发，含票号段计算和保存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事务一致，无半库存/半流水状态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场景脚本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并发，日报/月报/清分报表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常用报表 5-10 秒内，复杂报表异步生成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并发，大数据量导出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进入异步任务，不阻塞浏览器请求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文件校验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文件导入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 并发，银行清分/残币/充值模板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失败明细准确，可修正后重导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批量导入脚本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压测完成后需执行数据一致性核验脚本，至少校验：库存余额等于流水汇总、票号段数量等于起号至止号枚举数量、单据金额等于明细金额汇总。核验结果应纳入性能测试报告。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6.3 交付物、培训与运维交接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交付类别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需求与设计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需求矩阵、功能清单、原型、数据库设计、接口设计、报表口径表。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作为验收范围和变更管理基线。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开发交付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源代码、构建脚本、部署包、数据库脚本、迁移脚本、导入模板、打印模板。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版本需可追溯，生产发布包需归档。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测试用例、接口测试报告、性能测试报告、UAT 问题清单、回归测试报告。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重点覆盖库存流水、结算、权限、报表、迁移。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迁移方案、字段映射、迁移脚本、数据体检报告、迁移核对报告、割接记录。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至少三轮迁移演练后上线。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运维文档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部署手册、配置手册、巡检手册、备份恢复手册、接口补偿手册、应急回滚预案。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交付给甲方运维团队。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用户材料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用户操作手册、管理员手册、培训课件、常见问题清单。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按集团、分公司、票务室角色分别组织培训。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培训安排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管理员培训、业务操作培训、报表核对培训、运维培训。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建议至少 2 轮：上线前集中培训，上线后问题复盘培训。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6.4 目标环境矩阵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必测项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选测项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备注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浏览器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Chrome 100+、Edge 100+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奇安信浏览器、UOS 浏览器、360 安全浏览器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甲方信创浏览器需提供具体版本。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Windows 10/11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统信 UOS、麒麟 V10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服务端和客户端分别声明。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 款激光 + 1 款针打（甲方提供型号）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热敏打印机（如有）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票务打印多用针打，纸张需现场调试。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屏幕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1920×1080 桌面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1366×768 笔记本、4K 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UI 适配最小宽度建议 1366。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内网 100M/1G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跨区域内网带宽 ≥ 50M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报表和导出场景按 50M 估算。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140-235 人日，其中外部接口运维、失败补偿和告警监控需纳入一期。如果甲方要求等保测评、密评配合、信创测评、双活容灾或第三方运维平台对接，应另行增加专项工作量和报价。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138160" cy="5425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技术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42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7 总体技术架构图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SDD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1.0-2.4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模版下载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票单打印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无人售管理（车辆）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包专管理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公交集团数据湖标准数据接口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统一数据接口、数据格式、传输频率、安全保障、数据加密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公交集团数据湖标准数据接口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需确认数据范围、接口协议、鉴权加密、传输频率、推拉模式和验收样例。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二维码系统数据接口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统一标准数据接口、二维码相关历史/统计数据供给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二维码系统数据接口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 / 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需以接口文档、联调环境、样例数据和验收规则为准。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银行清分清点系统线下对接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线下报表传递、手动导入、清分日报入库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银行清分清点系统线下对接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票款清分/胆款系统同步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票务系统导入数据后同步胆款系统，涉及票款清分日报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票款清分/胆款系统同步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IC卡/一卡通系统数据对接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线路、车辆、司售、IC卡类型、充值相关数据同步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IC卡/一卡通系统数据对接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需确认主数据归属、同步频率、增量机制、异常补偿和历史数据映射。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电子签章系统预留/对接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特殊业务在线签字确认、签章状态、签章文件归档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电子签章系统预留/对接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2.6-8.0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一期建议预留签章对象、签章状态和附件归档；正式联调视接口材料另估。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安全性与合规要求确认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安全策略、审计要求、加密要求、等保/密评/信创测评配合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安全性与合规要求确认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调账申请、审核、库存/金额调整、差异流水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调账业务会影响库存、金额、报表和审计追溯，需高于普通待定事项估算。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特殊票新增、修改、删除、领取、核销或结算关系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无人售票自动对账与数据清洗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无人售票清分数据自动对账、异常识别、数据清洗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无人售票自动对账与数据清洗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自动对账规则未冻结，需按银行清分护栏预留分析、校验和复核工时。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数据迁移与上线割接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Oracle 到达梦迁移、三轮迁移演练、增量割接、抽样核验、回滚预案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数据迁移与上线割接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50-80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30-55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三轮迁移演练、数据治理、增量割接和回滚验证不可省略。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培训与运维交接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管理员培训、业务培训、报表核对培训、运维培训、用户手册和培训课件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培训与运维交接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培训材料、分角色培训和上线后复盘需单列交付。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消息中心与审批待办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阈值预警、申请/审核消息、未读已读、弹窗提醒、待办跳转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消息中心与审批待办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消息中心、待办提醒和阈值预警属于跨模块底座能力。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打印模板与浏览器打印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配票单、结算单、打印模板、纸张规格、浏览器打印兼容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打印模板与浏览器打印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打印菜单删除不代表打印能力删除，需统一模板和兼容性验证。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Excel异步导出中心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大数据量导出、异步任务、下载中心、导出权限、水印/字段控制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Excel异步导出中心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大数据量导出需异步任务、权限控制和下载中心。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国产化兼容风险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达梦 SQL、数据库驱动、国产操作系统、中间件和浏览器兼容问题可能后置暴露。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开发早期即接入达梦和目标浏览器，迁移函数、序列、视图和报表 SQL 前置验证。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网络连通延期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云平台、数据中心、线网中心、外部接口白名单和端口开通不及时。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把网络连通、端口、白名单和 NAT 映射列为上线前置条件。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安全合规后补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等保、密评、信创测评要求若后置补充，会影响架构、日志、加密和部署。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安全等级和测评范围在第 4 周前冻结，正式测评配合单列报价。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打印与浏览器兼容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配票单、结算单在目标浏览器、打印机、纸张和页边距下可能存在偏差。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上线前用甲方实际浏览器和打印机做专项验证。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旧系统并行窗口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上线割接后旧系统是否只读、并行多久、如何回滚未明确。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制定割接窗口、只读策略、增量迁移、回滚分支和抽样验收流程。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本项目按当前修订口径共 102 个工作条目，已将原需求明确删除/整合的功能按 0-1 人日处理，并合并集团/分公司同名报表。传统完整实施工作量约 713-1536 人日，SDD 协同后约 389-772 人日；核心业务、外部接口、报表口径、数据迁移和上线割接设置最低保护工时，不随 60% 提效目标等比例压缩。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周期建议采用双口径：激进计划为 8-10 人、4-5 个月，前提是需求冻结、接口资料、历史样例数据、达梦许可和联调环境在约定节点全部到位；稳妥计划为 8-10 人、5-6 个月，适用于接口材料补充、报表口径多轮确认或迁移数据质量治理场景。任一关键前置条件未达成，应自动切换至稳妥计划或单列变更。上述协同后人日不含部署与运维建设的 140-235 人日；后者已包含在基础报价中，仅当甲方追加等保/密评/信创测评、双活容灾或第三方运维平台对接时另行增加专项报价。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报价建议维持 450-650 万区间，稳妥报价点 520-580 万。该报价不含达梦数据库授权、国产服务器与操作系统、国产中间件、第三方电子签章、CA/硬件介质、等保/密评/信创测评、第三方运维平台和双活容灾等单列项目。效率提升主要压缩周期和重复劳动，不等于按同等比例降低项目责任、质保、联调和验收成本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SDD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