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AF13D" w14:textId="77777777" w:rsidR="009D4CB8" w:rsidRDefault="009D4CB8" w:rsidP="009D4CB8">
      <w:pPr>
        <w:pStyle w:val="Title"/>
        <w:keepNext/>
        <w:spacing w:after="100"/>
        <w:rPr>
          <w:rFonts w:eastAsia="Aptos"/>
          <w:lang w:val="en-US"/>
        </w:rPr>
      </w:pPr>
      <w:r>
        <w:rPr>
          <w:rFonts w:eastAsia="Aptos"/>
          <w:lang w:val="en-US"/>
          <w:b/>
          <w:sz w:val="32"/>
          <w:color w:val="000000"/>
        </w:rPr>
        <w:t xml:space="preserve">Master Supplier Agreement for Packaging Goods</w:t>
      </w:r>
    </w:p>
    <w:p w14:paraId="292587DB" w14:textId="0F433298" w:rsidR="009D4CB8" w:rsidRPr="009D4CB8" w:rsidRDefault="009D4CB8" w:rsidP="009D4CB8">
      <w:pPr>
        <w:spacing w:after="100"/>
        <w:rPr>
          <w:rFonts w:eastAsia="Aptos"/>
          <w:lang w:val="en-US"/>
        </w:rPr>
      </w:pPr>
      <w:r>
        <w:rPr>
          <w:rFonts w:eastAsia="Aptos"/>
          <w:lang w:val="en-US"/>
        </w:rPr>
        <w:t xml:space="preserve">This Master Supplier Agreement (the "Agreement") applies from 1 November 2026 (the "Effective Date") between John Smith, trading as Smith Packaging Supplies, a sole trader with a principal place of business at 10 Example Road, London, England, EC1A 1AA ("Supplier"), and Acme Partners Great Britain Limited, a company registered in England under number 00003, with its registered office at 1 Example House, Sample Road, Sampletown, Middlesex, AB1 2CD ("Customer" or "ACME").</w:t>
      </w:r>
    </w:p>
    <w:p w14:paraId="1FD9961B" w14:textId="628EE44D" w:rsidR="009D4CB8" w:rsidRPr="009D4CB8" w:rsidRDefault="009D4CB8" w:rsidP="009D4CB8">
      <w:pPr>
        <w:spacing w:after="100"/>
        <w:rPr>
          <w:rFonts w:eastAsia="Aptos"/>
          <w:lang w:val="en-US"/>
        </w:rPr>
      </w:pPr>
      <w:r>
        <w:rPr>
          <w:rFonts w:eastAsia="Aptos"/>
          <w:lang w:val="en-US"/>
        </w:rPr>
        <w:t xml:space="preserve">WHEREAS, Customer desires to obtain packaging goods from Supplier; and</w:t>
      </w:r>
    </w:p>
    <w:p w14:paraId="79605076" w14:textId="0F8C693C" w:rsidR="009D4CB8" w:rsidRPr="009D4CB8" w:rsidRDefault="009D4CB8" w:rsidP="009D4CB8">
      <w:pPr>
        <w:spacing w:after="100"/>
        <w:rPr>
          <w:rFonts w:eastAsia="Aptos"/>
          <w:lang w:val="en-US"/>
        </w:rPr>
      </w:pPr>
      <w:r>
        <w:rPr>
          <w:rFonts w:eastAsia="Aptos"/>
          <w:lang w:val="en-US"/>
        </w:rPr>
        <w:t xml:space="preserve">WHEREAS, Supplier desires to supply those goods to Customer on the terms set out in this Agreement.</w:t>
      </w:r>
    </w:p>
    <w:p w14:paraId="7EFBCA15" w14:textId="51068F33" w:rsidR="009D4CB8" w:rsidRPr="009D4CB8" w:rsidRDefault="009D4CB8" w:rsidP="009D4CB8">
      <w:pPr>
        <w:spacing w:after="100"/>
        <w:rPr>
          <w:rFonts w:eastAsia="Aptos"/>
          <w:lang w:val="en-US"/>
        </w:rPr>
      </w:pPr>
      <w:r w:rsidRPr="009D4CB8">
        <w:rPr>
          <w:rFonts w:eastAsia="Aptos"/>
          <w:b/>
          <w:bCs/>
          <w:lang w:val="en-US"/>
        </w:rPr>
        <w:t>NOW, THEREFORE</w:t>
      </w:r>
      <w:r w:rsidRPr="009D4CB8">
        <w:rPr>
          <w:rFonts w:eastAsia="Aptos"/>
          <w:lang w:val="en-US"/>
        </w:rPr>
        <w:t>, in consideration of the mutual covenants contained herein and for other good and valuable consideration, the receipt and sufficiency of which are hereby acknowledged, the parties agree as follows:</w:t>
      </w:r>
    </w:p>
    <w:p w14:paraId="1C847434" w14:textId="7F27B1B6" w:rsidR="009D4CB8" w:rsidRPr="009D4CB8" w:rsidRDefault="009D4CB8" w:rsidP="009D4CB8">
      <w:pPr>
        <w:spacing w:after="100" w:before="160"/>
        <w:rPr>
          <w:rFonts w:eastAsia="Aptos"/>
          <w:lang w:val="en-US"/>
        </w:rPr>
      </w:pPr>
      <w:r>
        <w:rPr>
          <w:rFonts w:eastAsia="Aptos"/>
          <w:lang w:val="en-US"/>
          <w:b/>
        </w:rPr>
        <w:t xml:space="preserve">1. Supply of Goods. </w:t>
      </w:r>
      <w:r>
        <w:rPr>
          <w:rFonts w:eastAsia="Aptos"/>
          <w:lang w:val="en-US"/>
        </w:rPr>
        <w:t xml:space="preserve">Supplier agrees to supply, and Customer agrees to purchase, 28 mm tamper-evident bottle caps suitable for beverage packaging, packed in cases of 10,000 units (the "Goods"). Colour and closure specifications will be stated in written supply orders accepted by Supplier (each, a "Supply Order"). Delivery will be to ACME facilities in Great Britain identified in the relevant Supply Order. This Agreement governs every Supply Order; terms included in Customer purchase orders or conditions of purchase do not apply unless Supplier expressly accepts them in a writing signed by both parties.</w:t>
      </w:r>
    </w:p>
    <w:p>
      <w:pPr>
        <w:spacing w:after="100"/>
        <w:rPr>
          <w:rFonts w:eastAsia="Aptos"/>
          <w:lang w:val="en-US"/>
        </w:rPr>
      </w:pPr>
      <w:r>
        <w:rPr>
          <w:rFonts w:eastAsia="Aptos"/>
          <w:lang w:val="en-US"/>
          <w:b/>
        </w:rPr>
        <w:t xml:space="preserve">1.1 </w:t>
      </w:r>
      <w:r>
        <w:rPr>
          <w:rFonts w:eastAsia="Aptos"/>
          <w:lang w:val="en-US"/>
        </w:rPr>
        <w:t xml:space="preserve">The forecast of 1,200,000 caps is Customer's binding minimum purchase commitment for the Initial Term and each Renewal Term unless varied by a signed amendment. Customer shall pay the full contract price for 100% of that volume whether or not ordered, delivered or used. Supplier may invoice any shortfall at the end of the relevant term and has no duty to mitigate it. Shortfall payments shall be credited against termination charges for the same volumes.</w:t>
      </w:r>
    </w:p>
    <w:p>
      <w:pPr>
        <w:spacing w:after="100"/>
        <w:rPr>
          <w:rFonts w:eastAsia="Aptos"/>
          <w:lang w:val="en-US"/>
        </w:rPr>
      </w:pPr>
      <w:r>
        <w:rPr>
          <w:rFonts w:eastAsia="Aptos"/>
          <w:lang w:val="en-US"/>
          <w:b/>
        </w:rPr>
        <w:t xml:space="preserve">1.2 </w:t>
      </w:r>
      <w:r>
        <w:rPr>
          <w:rFonts w:eastAsia="Aptos"/>
          <w:lang w:val="en-US"/>
        </w:rPr>
        <w:t xml:space="preserve">The price is GBP 0.20 per cap, or GBP 2,000 per case of 10,000, including packing and delivery. The annual committed price is GBP 240,000, excluding VAT. Supplier shall invoice monthly and Customer shall pay each correct invoice within 30 days of its date by bank transfer. VAT, where applicable, shall be shown separately.</w:t>
      </w:r>
    </w:p>
    <w:p w14:paraId="77B29EF7" w14:textId="3D1CA259" w:rsidR="004275B3" w:rsidRPr="009D4CB8" w:rsidRDefault="004275B3" w:rsidP="004275B3">
      <w:pPr>
        <w:spacing w:after="100"/>
        <w:rPr>
          <w:rFonts w:eastAsia="Aptos"/>
          <w:lang w:val="en-US"/>
        </w:rPr>
      </w:pPr>
      <w:r>
        <w:rPr>
          <w:rFonts w:eastAsia="Aptos"/>
          <w:lang w:val="en-US"/>
          <w:b/>
        </w:rPr>
        <w:t xml:space="preserve">1.3 </w:t>
      </w:r>
      <w:r>
        <w:rPr>
          <w:rFonts w:eastAsia="Aptos"/>
          <w:lang w:val="en-US"/>
        </w:rPr>
        <w:t xml:space="preserve">Milestones. Supplier will deliver 100,000 caps per month by the last working day of each month from November 2026 to October 2027. First delivery: 30 November 2026. Final delivery: 29 October 2027. The parties will review performance on 30 April 2027 and discuss renewal on 1 June 2027. A renewal discussion does not waive the non-renewal notice requirement in Section 2.1.</w:t>
      </w:r>
    </w:p>
    <w:p w14:paraId="206AAA03" w14:textId="6F2A4B1A" w:rsidR="009D4CB8" w:rsidRDefault="009D4CB8" w:rsidP="009D4CB8">
      <w:pPr>
        <w:spacing w:after="100" w:before="160"/>
        <w:rPr>
          <w:rFonts w:eastAsia="Aptos"/>
          <w:lang w:val="en-US"/>
        </w:rPr>
      </w:pPr>
      <w:r>
        <w:rPr>
          <w:rFonts w:eastAsia="Aptos"/>
          <w:lang w:val="en-US"/>
          <w:b/>
        </w:rPr>
        <w:t xml:space="preserve">2. Term and Termination. </w:t>
      </w:r>
      <w:r>
        <w:rPr>
          <w:rFonts w:eastAsia="Aptos"/>
          <w:lang w:val="en-US"/>
        </w:rPr>
        <w:t xml:space="preserve">2.1 This Agreement begins on the Effective Date and continues until 31 October 2027 (the "Initial Term"). It automatically renews for successive one-year periods (each, a "Renewal Term" and, with the Initial Term, the "Term") unless either party gives at least one hundred and twenty (120) days' written notice of non-renewal. Non-renewal does not cancel outstanding Supply Orders or accrued payment obligations.</w:t>
      </w:r>
    </w:p>
    <w:p>
      <w:pPr>
        <w:spacing w:after="100"/>
        <w:rPr>
          <w:rFonts w:eastAsia="Aptos"/>
          <w:lang w:val="en-US"/>
        </w:rPr>
      </w:pPr>
      <w:r>
        <w:rPr>
          <w:rFonts w:eastAsia="Aptos"/>
          <w:lang w:val="en-US"/>
          <w:b/>
        </w:rPr>
        <w:t xml:space="preserve">2.2 </w:t>
      </w:r>
      <w:r>
        <w:rPr>
          <w:rFonts w:eastAsia="Aptos"/>
          <w:lang w:val="en-US"/>
        </w:rPr>
        <w:t xml:space="preserve">Supplier may terminate this Agreement or a Supply Order at any time, for any reason, by written notice, without liability to Customer to the extent permitted by law. Customer remains liable for charges accrued before Supplier termination.</w:t>
      </w:r>
    </w:p>
    <w:p>
      <w:pPr>
        <w:spacing w:after="100"/>
        <w:rPr>
          <w:rFonts w:eastAsia="Aptos"/>
          <w:lang w:val="en-US"/>
        </w:rPr>
      </w:pPr>
      <w:r>
        <w:rPr>
          <w:rFonts w:eastAsia="Aptos"/>
          <w:lang w:val="en-US"/>
          <w:b/>
        </w:rPr>
        <w:t xml:space="preserve">2.3 </w:t>
      </w:r>
      <w:r>
        <w:rPr>
          <w:rFonts w:eastAsia="Aptos"/>
          <w:lang w:val="en-US"/>
        </w:rPr>
        <w:t xml:space="preserve">Customer may terminate for convenience only on at least 180 days' prior written notice and payment of all charges for the unexpired then-current Term, including Supplier's anticipated profit on undelivered volumes, without deduction for avoided costs. Customer may terminate for Supplier breach only if the breach is material and remains unremedied 90 days after written notice.</w:t>
      </w:r>
    </w:p>
    <w:p w14:paraId="199F0B96" w14:textId="5D5583FA" w:rsidR="00EB747E" w:rsidRDefault="00EB747E" w:rsidP="00EB747E">
      <w:pPr>
        <w:spacing w:after="100" w:before="160"/>
        <w:rPr>
          <w:rFonts w:eastAsia="Aptos"/>
          <w:lang w:val="en-US"/>
        </w:rPr>
      </w:pPr>
      <w:r>
        <w:rPr>
          <w:rFonts w:eastAsia="Aptos"/>
          <w:lang w:val="en-US"/>
          <w:b/>
        </w:rPr>
        <w:t xml:space="preserve">3. Compliance with Anti-Slavery Laws. </w:t>
      </w:r>
      <w:r>
        <w:rPr>
          <w:rFonts w:eastAsia="Aptos"/>
          <w:lang w:val="en-US"/>
        </w:rPr>
        <w:t xml:space="preserve">Each party represents, warrants and undertakes that it, its employees, agents and subcontractors shall comply with all applicable anti-slavery and human trafficking laws, statutes and regulations, including the Modern Slavery Act 2015 where applicable.</w:t>
      </w:r>
    </w:p>
    <w:p w14:paraId="058C476C" w14:textId="0EBF88F8" w:rsidR="00EB747E" w:rsidRPr="00EB747E" w:rsidRDefault="00EB747E" w:rsidP="00EB747E">
      <w:pPr>
        <w:spacing w:after="100"/>
        <w:rPr>
          <w:rFonts w:eastAsia="Aptos"/>
          <w:lang w:val="en-US"/>
        </w:rPr>
      </w:pPr>
      <w:r>
        <w:rPr>
          <w:rFonts w:eastAsia="Aptos"/>
          <w:lang w:val="en-US"/>
          <w:b/>
        </w:rPr>
        <w:t xml:space="preserve">3.1 </w:t>
      </w:r>
      <w:r>
        <w:rPr>
          <w:rFonts w:eastAsia="Aptos"/>
          <w:lang w:val="en-US"/>
        </w:rPr>
        <w:t xml:space="preserve">Prevention Measures. Each party shall implement and maintain appropriate procedures and due diligence practices to prevent modern slavery and human trafficking in its operations and supply chains. These measures include regular risk assessments, employee training and supplier vetting processes.</w:t>
      </w:r>
    </w:p>
    <w:p w14:paraId="6D9D9F86" w14:textId="367B0B4A" w:rsidR="009D4CB8" w:rsidRPr="009D4CB8" w:rsidRDefault="009D4CB8" w:rsidP="009D4CB8">
      <w:pPr>
        <w:keepNext/>
        <w:spacing w:after="100" w:before="160"/>
        <w:rPr>
          <w:rFonts w:eastAsia="Aptos"/>
          <w:lang w:val="en-US"/>
        </w:rPr>
      </w:pPr>
      <w:r>
        <w:rPr>
          <w:rFonts w:eastAsia="Aptos"/>
          <w:lang w:val="en-US"/>
          <w:b/>
        </w:rPr>
        <w:t xml:space="preserve">4. Intellectual Property Rights.</w:t>
      </w:r>
      <w:r>
        <w:rPr>
          <w:rFonts w:eastAsia="Aptos"/>
          <w:lang w:val="en-US"/>
        </w:rPr>
        <w:t xml:space="preserve"/>
      </w:r>
    </w:p>
    <w:p w14:paraId="52FDCC1E" w14:textId="77777777" w:rsidR="009D4CB8" w:rsidRPr="009D4CB8" w:rsidRDefault="009D4CB8" w:rsidP="009D4CB8">
      <w:pPr>
        <w:spacing w:after="100"/>
        <w:rPr>
          <w:rFonts w:eastAsia="Aptos"/>
          <w:lang w:val="en-US"/>
        </w:rPr>
      </w:pPr>
      <w:r>
        <w:rPr>
          <w:rFonts w:eastAsia="Aptos"/>
          <w:lang w:val="en-US"/>
          <w:b/>
        </w:rPr>
        <w:t xml:space="preserve">4.1 </w:t>
      </w:r>
      <w:r>
        <w:rPr>
          <w:rFonts w:eastAsia="Aptos"/>
          <w:lang w:val="en-US"/>
        </w:rPr>
        <w:t xml:space="preserve">Except as expressly provided in this Agreement, neither party acquires any right, title or interest in the other party's intellectual property. Supplier retains all rights in its designs, tooling, manufacturing processes and know-how, whether developed before or during the Term.</w:t>
      </w:r>
    </w:p>
    <w:p w14:paraId="6D8C7F13" w14:textId="77777777" w:rsidR="009D4CB8" w:rsidRPr="009D4CB8" w:rsidRDefault="009D4CB8" w:rsidP="009D4CB8">
      <w:pPr>
        <w:spacing w:after="100"/>
        <w:rPr>
          <w:rFonts w:eastAsia="Aptos"/>
          <w:lang w:val="en-US"/>
        </w:rPr>
      </w:pPr>
      <w:r>
        <w:rPr>
          <w:rFonts w:eastAsia="Aptos"/>
          <w:lang w:val="en-US"/>
          <w:b/>
        </w:rPr>
        <w:t xml:space="preserve">4.2 </w:t>
      </w:r>
      <w:r>
        <w:rPr>
          <w:rFonts w:eastAsia="Aptos"/>
          <w:lang w:val="en-US"/>
        </w:rPr>
        <w:t xml:space="preserve">"Intellectual Property Rights" means all intellectual and industrial property rights throughout the world, whether registered or unregistered, including patents, trademarks, service marks, trade names, copyrights, trade secrets, know-how and moral rights.</w:t>
      </w:r>
    </w:p>
    <w:p w14:paraId="41F3F67C" w14:textId="2BD481B0" w:rsidR="009D4CB8" w:rsidRDefault="009D4CB8" w:rsidP="009D4CB8">
      <w:pPr>
        <w:spacing w:after="100" w:before="160"/>
        <w:rPr>
          <w:rFonts w:eastAsia="Aptos"/>
          <w:lang w:val="en-US"/>
        </w:rPr>
      </w:pPr>
      <w:r>
        <w:rPr>
          <w:rFonts w:eastAsia="Aptos"/>
          <w:lang w:val="en-US"/>
          <w:b/>
        </w:rPr>
        <w:t xml:space="preserve">5. Confidentiality. </w:t>
      </w:r>
      <w:r>
        <w:rPr>
          <w:rFonts w:eastAsia="Aptos"/>
          <w:lang w:val="en-US"/>
        </w:rPr>
        <w:t xml:space="preserve">"Confidential Information" means non-public commercial, technical or other information disclosed in connection with this Agreement. Customer shall keep Supplier's Confidential Information confidential and shall not disclose it to any third party without Supplier's prior written consent, except where disclosure is required by law. Supplier may disclose Customer's Confidential Information to any third party at its discretion without Customer's prior consent, subject to applicable law.</w:t>
      </w:r>
    </w:p>
    <w:p w14:paraId="794224D1" w14:textId="77212646" w:rsidR="009D4CB8" w:rsidRPr="009D4CB8" w:rsidRDefault="009D4CB8" w:rsidP="00AF6580">
      <w:pPr>
        <w:spacing w:after="100" w:before="160"/>
        <w:rPr>
          <w:rFonts w:eastAsia="Aptos"/>
          <w:lang w:val="en-US"/>
        </w:rPr>
      </w:pPr>
      <w:r>
        <w:rPr>
          <w:rFonts w:eastAsia="Aptos"/>
          <w:lang w:val="en-US"/>
          <w:b/>
        </w:rPr>
        <w:t xml:space="preserve">6. Disclaimer of Warranties. </w:t>
      </w:r>
      <w:r>
        <w:rPr>
          <w:rFonts w:eastAsia="Aptos"/>
          <w:lang w:val="en-US"/>
        </w:rPr>
        <w:t xml:space="preserve">SUPPLIER PROVIDES THE GOODS "AS IS" AND DISCLAIMS ALL WARRANTIES, EXPRESS OR IMPLIED, INCLUDING SATISFACTORY QUALITY, MERCHANTABILITY, FITNESS FOR A PARTICULAR PURPOSE, TITLE AND NON-INFRINGEMENT, AND WARRANTIES ARISING FROM A COURSE OF DEALING OR TRADE USAGE, TO THE EXTENT PERMITTED BY LAW. SUPPLIER DOES NOT WARRANT THAT THE GOODS WILL MEET CUSTOMER'S PARTICULAR REQUIREMENTS. THIS CLAUSE DOES NOT EXCLUDE ANY WARRANTY THAT CANNOT LAWFULLY BE EXCLUDED.</w:t>
      </w:r>
    </w:p>
    <w:p w14:paraId="798B6500" w14:textId="7867DA08" w:rsidR="009D4CB8" w:rsidRPr="009D4CB8" w:rsidRDefault="009D4CB8" w:rsidP="009D4CB8">
      <w:pPr>
        <w:keepNext/>
        <w:spacing w:after="100" w:before="160"/>
        <w:rPr>
          <w:rFonts w:eastAsia="Aptos"/>
          <w:lang w:val="en-US"/>
        </w:rPr>
      </w:pPr>
      <w:r>
        <w:rPr>
          <w:rFonts w:eastAsia="Aptos"/>
          <w:lang w:val="en-US"/>
          <w:b/>
        </w:rPr>
        <w:t xml:space="preserve">7. Limitation of Liability.</w:t>
      </w:r>
      <w:r>
        <w:rPr>
          <w:rFonts w:eastAsia="Aptos"/>
          <w:lang w:val="en-US"/>
        </w:rPr>
        <w:t xml:space="preserve"/>
      </w:r>
    </w:p>
    <w:p w14:paraId="73AEB399" w14:textId="77777777" w:rsidR="009D4CB8" w:rsidRPr="009D4CB8" w:rsidRDefault="009D4CB8" w:rsidP="009D4CB8">
      <w:pPr>
        <w:spacing w:after="100"/>
        <w:rPr>
          <w:rFonts w:eastAsia="Aptos"/>
          <w:lang w:val="en-US"/>
        </w:rPr>
      </w:pPr>
      <w:r>
        <w:rPr>
          <w:rFonts w:eastAsia="Aptos"/>
          <w:lang w:val="en-US"/>
          <w:b/>
        </w:rPr>
        <w:t xml:space="preserve">7.1 </w:t>
      </w:r>
      <w:r>
        <w:rPr>
          <w:rFonts w:eastAsia="Aptos"/>
          <w:lang w:val="en-US"/>
        </w:rPr>
        <w:t xml:space="preserve">To the extent permitted by law, Supplier shall have no liability for product recall, contamination, replacement procurement, loss of profits, loss of data, business interruption, or indirect, incidental, special, consequential or punitive loss arising from this Agreement, whether in contract, tort (including negligence), breach of statutory duty or otherwise, even if advised of the possibility of such loss.</w:t>
      </w:r>
    </w:p>
    <w:p w14:paraId="102CE581" w14:textId="678DA148" w:rsidR="009D4CB8" w:rsidRDefault="009D4CB8" w:rsidP="009D4CB8">
      <w:pPr>
        <w:spacing w:after="100"/>
        <w:rPr>
          <w:rFonts w:eastAsia="Aptos"/>
          <w:lang w:val="en-US"/>
        </w:rPr>
      </w:pPr>
      <w:r>
        <w:rPr>
          <w:rFonts w:eastAsia="Aptos"/>
          <w:lang w:val="en-US"/>
          <w:b/>
        </w:rPr>
        <w:t xml:space="preserve">7.2 </w:t>
      </w:r>
      <w:r>
        <w:rPr>
          <w:rFonts w:eastAsia="Aptos"/>
          <w:lang w:val="en-US"/>
        </w:rPr>
        <w:t xml:space="preserve">Notwithstanding any other provision of this Agreement or a Supply Order, Supplier's total aggregate liability to Customer, including under any indemnity, shall not exceed 1% of the charges actually paid by Customer in the month immediately preceding the event giving rise to the claim. This cap applies to breach of warranty, confidentiality and Intellectual Property Rights obligations. Nothing in this Agreement limits liability for fraud, death or personal injury caused by negligence, or liability that cannot lawfully be limited.</w:t>
      </w:r>
    </w:p>
    <w:p w14:paraId="46FC730A" w14:textId="64299CC3" w:rsidR="004C7776" w:rsidRPr="009D4CB8" w:rsidRDefault="00607235" w:rsidP="004C7776">
      <w:pPr>
        <w:spacing w:after="100"/>
        <w:rPr>
          <w:rFonts w:eastAsia="Aptos"/>
          <w:lang w:val="en-US"/>
        </w:rPr>
      </w:pPr>
      <w:r>
        <w:rPr>
          <w:rFonts w:eastAsia="Aptos"/>
          <w:lang w:val="en-US"/>
          <w:b/>
        </w:rPr>
        <w:t xml:space="preserve">7.3 </w:t>
      </w:r>
      <w:r>
        <w:rPr>
          <w:rFonts w:eastAsia="Aptos"/>
          <w:lang w:val="en-US"/>
        </w:rPr>
        <w:t xml:space="preserve">Customer's obligation to pay charges, purchase shortfalls and termination charges is not subject to the exclusions or cap in this Section 7.</w:t>
      </w:r>
    </w:p>
    <w:p w14:paraId="256D2F27" w14:textId="6C3FD589" w:rsidR="009D4CB8" w:rsidRDefault="009D4CB8" w:rsidP="009D4CB8">
      <w:pPr>
        <w:spacing w:after="100" w:before="160"/>
        <w:rPr>
          <w:rFonts w:eastAsia="Aptos"/>
          <w:lang w:val="en-US"/>
        </w:rPr>
      </w:pPr>
      <w:r>
        <w:rPr>
          <w:rFonts w:eastAsia="Aptos"/>
          <w:lang w:val="en-US"/>
          <w:b/>
        </w:rPr>
        <w:t xml:space="preserve">8. Indemnification. </w:t>
      </w:r>
      <w:r>
        <w:rPr>
          <w:rFonts w:eastAsia="Aptos"/>
          <w:lang w:val="en-US"/>
        </w:rPr>
        <w:t xml:space="preserve">Each party (the "Indemnifying Party") shall indemnify, defend and hold harmless the other party and its officers, employees and agents against third-party claims arising from the Indemnifying Party's gross negligence, wilful misconduct or breach of this Agreement, including claims for bodily injury, death or damage to tangible property. The indemnified party shall promptly notify the Indemnifying Party, permit it to control the defence, and provide reasonable assistance. Any indemnity given by Supplier is subject to Section 7.</w:t>
      </w:r>
    </w:p>
    <w:p w14:paraId="68B6A1DD" w14:textId="703DCE32" w:rsidR="009D4CB8" w:rsidRPr="009D4CB8" w:rsidRDefault="009D4CB8" w:rsidP="009D4CB8">
      <w:pPr>
        <w:spacing w:after="100" w:before="160"/>
        <w:rPr>
          <w:rFonts w:eastAsia="Aptos"/>
          <w:lang w:val="en-US"/>
        </w:rPr>
      </w:pPr>
      <w:r>
        <w:rPr>
          <w:rFonts w:eastAsia="Aptos"/>
          <w:lang w:val="en-US"/>
          <w:b/>
        </w:rPr>
        <w:t xml:space="preserve">9. Governing Law. </w:t>
      </w:r>
      <w:r>
        <w:rPr>
          <w:rFonts w:eastAsia="Aptos"/>
          <w:lang w:val="en-US"/>
        </w:rPr>
        <w:t xml:space="preserve">This Agreement is governed by the laws of England and Wales.</w:t>
      </w:r>
    </w:p>
    <w:p w14:paraId="416C8C0D" w14:textId="03127750" w:rsidR="009D4CB8" w:rsidRPr="009D4CB8" w:rsidRDefault="009D4CB8" w:rsidP="009D4CB8">
      <w:pPr>
        <w:keepNext/>
        <w:spacing w:after="100" w:before="160"/>
        <w:rPr>
          <w:rFonts w:eastAsia="Aptos"/>
          <w:lang w:val="en-US"/>
        </w:rPr>
      </w:pPr>
      <w:r>
        <w:rPr>
          <w:rFonts w:eastAsia="Aptos"/>
          <w:lang w:val="en-US"/>
          <w:b/>
        </w:rPr>
        <w:t xml:space="preserve">10. Dispute Resolution.</w:t>
      </w:r>
      <w:r>
        <w:rPr>
          <w:rFonts w:eastAsia="Aptos"/>
          <w:lang w:val="en-US"/>
        </w:rPr>
        <w:t xml:space="preserve"/>
      </w:r>
    </w:p>
    <w:p w14:paraId="7C45B6B8" w14:textId="77777777" w:rsidR="009D4CB8" w:rsidRPr="009D4CB8" w:rsidRDefault="009D4CB8" w:rsidP="009D4CB8">
      <w:pPr>
        <w:spacing w:after="100"/>
        <w:rPr>
          <w:rFonts w:eastAsia="Aptos"/>
          <w:lang w:val="en-US"/>
        </w:rPr>
      </w:pPr>
      <w:r>
        <w:rPr>
          <w:rFonts w:eastAsia="Aptos"/>
          <w:lang w:val="en-US"/>
          <w:b/>
        </w:rPr>
        <w:t xml:space="preserve">10.1 </w:t>
      </w:r>
      <w:r>
        <w:rPr>
          <w:rFonts w:eastAsia="Aptos"/>
          <w:lang w:val="en-US"/>
        </w:rPr>
        <w:t xml:space="preserve">The parties shall attempt to resolve any dispute arising from this Agreement through good faith negotiations between their representatives for 30 days after written notice of the dispute.</w:t>
      </w:r>
    </w:p>
    <w:p w14:paraId="197FB58B" w14:textId="77777777" w:rsidR="009D4CB8" w:rsidRPr="009D4CB8" w:rsidRDefault="009D4CB8" w:rsidP="009D4CB8">
      <w:pPr>
        <w:spacing w:after="100"/>
        <w:rPr>
          <w:rFonts w:eastAsia="Aptos"/>
          <w:lang w:val="en-US"/>
        </w:rPr>
      </w:pPr>
      <w:r>
        <w:rPr>
          <w:rFonts w:eastAsia="Aptos"/>
          <w:lang w:val="en-US"/>
          <w:b/>
        </w:rPr>
        <w:t xml:space="preserve">10.2 </w:t>
      </w:r>
      <w:r>
        <w:rPr>
          <w:rFonts w:eastAsia="Aptos"/>
          <w:lang w:val="en-US"/>
        </w:rPr>
        <w:t xml:space="preserve">If the dispute is not resolved, the courts of England and Wales shall have exclusive jurisdiction. Either party may seek urgent interim relief without first completing the negotiation period.</w:t>
      </w:r>
    </w:p>
    <w:p w14:paraId="53646359" w14:textId="3076405D" w:rsidR="009D4CB8" w:rsidRPr="009D4CB8" w:rsidRDefault="009D4CB8" w:rsidP="009D4CB8">
      <w:pPr>
        <w:spacing w:after="100" w:before="160"/>
        <w:rPr>
          <w:rFonts w:eastAsia="Aptos"/>
          <w:lang w:val="en-US"/>
        </w:rPr>
      </w:pPr>
      <w:r>
        <w:rPr>
          <w:rFonts w:eastAsia="Aptos"/>
          <w:lang w:val="en-US"/>
          <w:b/>
        </w:rPr>
        <w:t xml:space="preserve">11. Notices. </w:t>
      </w:r>
      <w:r>
        <w:rPr>
          <w:rFonts w:eastAsia="Aptos"/>
          <w:lang w:val="en-US"/>
        </w:rPr>
        <w:t xml:space="preserve">Notices must be in writing and delivered personally or by prepaid recorded-delivery post to the addresses below. A notice is deemed received on personal delivery or two business days after posting within the United Kingdom.</w:t>
      </w:r>
    </w:p>
    <w:p w14:paraId="2904C3C2" w14:textId="5B1341EE" w:rsidR="00924579" w:rsidRDefault="009D4CB8" w:rsidP="009D4CB8">
      <w:pPr>
        <w:spacing w:after="100"/>
        <w:rPr>
          <w:rFonts w:eastAsia="Aptos"/>
          <w:lang w:val="en-US"/>
        </w:rPr>
      </w:pPr>
      <w:r>
        <w:rPr>
          <w:rFonts w:eastAsia="Aptos"/>
          <w:lang w:val="en-US"/>
        </w:rPr>
        <w:t xml:space="preserve">If to Customer: Acme Partners Great Britain Limited, 1 Example House, Sample Road, Sampletown, Middlesex, AB1 2CD.</w:t>
      </w:r>
    </w:p>
    <w:p w14:paraId="4D441C9B" w14:textId="5D440256" w:rsidR="009D4CB8" w:rsidRPr="009D4CB8" w:rsidRDefault="009D4CB8" w:rsidP="009D4CB8">
      <w:pPr>
        <w:spacing w:after="100"/>
        <w:rPr>
          <w:rFonts w:eastAsia="Aptos"/>
          <w:lang w:val="en-US"/>
        </w:rPr>
      </w:pPr>
      <w:r>
        <w:rPr>
          <w:rFonts w:eastAsia="Aptos"/>
          <w:lang w:val="en-US"/>
        </w:rPr>
        <w:t xml:space="preserve">Attention: Alex Taylor, Procurement Director.</w:t>
      </w:r>
    </w:p>
    <w:p w14:paraId="126CE981" w14:textId="77777777" w:rsidR="007A3CE0" w:rsidRDefault="009D4CB8" w:rsidP="00924579">
      <w:pPr>
        <w:spacing w:after="100"/>
        <w:rPr>
          <w:rFonts w:eastAsia="Aptos"/>
          <w:lang w:val="en-US"/>
        </w:rPr>
      </w:pPr>
      <w:r>
        <w:rPr>
          <w:rFonts w:eastAsia="Aptos"/>
          <w:lang w:val="en-US"/>
        </w:rPr>
        <w:t xml:space="preserve">If to Supplier: John Smith, trading as Smith Packaging Supplies, 10 Example Road, London, England, EC1A 1AA.</w:t>
      </w:r>
    </w:p>
    <w:p w14:paraId="490A46E4" w14:textId="5CB47803" w:rsidR="009D4CB8" w:rsidRPr="009D4CB8" w:rsidRDefault="009D4CB8" w:rsidP="00924579">
      <w:pPr>
        <w:spacing w:after="100"/>
        <w:rPr>
          <w:rFonts w:eastAsia="Aptos"/>
          <w:lang w:val="en-US"/>
        </w:rPr>
      </w:pPr>
      <w:r>
        <w:rPr>
          <w:rFonts w:eastAsia="Aptos"/>
          <w:lang w:val="en-US"/>
        </w:rPr>
        <w:t xml:space="preserve">Attention: John Smith, Proprietor.</w:t>
      </w:r>
    </w:p>
    <w:p w14:paraId="2A4E77D7" w14:textId="3A3CFD54" w:rsidR="009D4CB8" w:rsidRPr="009D4CB8" w:rsidRDefault="009D4CB8" w:rsidP="009D4CB8">
      <w:pPr>
        <w:spacing w:after="100"/>
        <w:rPr>
          <w:rFonts w:eastAsia="Aptos"/>
          <w:lang w:val="en-US"/>
        </w:rPr>
      </w:pPr>
      <w:r>
        <w:rPr>
          <w:rFonts w:eastAsia="Aptos"/>
          <w:lang w:val="en-US"/>
        </w:rPr>
        <w:t xml:space="preserve">Either party may designate a replacement notice address by written notice to the other party in accordance with this Section 11.</w:t>
      </w:r>
    </w:p>
    <w:p w14:paraId="1F5832DF" w14:textId="3F267718" w:rsidR="009D4CB8" w:rsidRPr="009D4CB8" w:rsidRDefault="009D4CB8" w:rsidP="009D4CB8">
      <w:pPr>
        <w:spacing w:after="100" w:before="160"/>
        <w:rPr>
          <w:rFonts w:eastAsia="Aptos"/>
          <w:lang w:val="en-US"/>
        </w:rPr>
      </w:pPr>
      <w:r>
        <w:rPr>
          <w:rFonts w:eastAsia="Aptos"/>
          <w:lang w:val="en-US"/>
          <w:b/>
        </w:rPr>
        <w:t xml:space="preserve">12. Entire Agreement; Amendment; Waiver. </w:t>
      </w:r>
      <w:r>
        <w:rPr>
          <w:rFonts w:eastAsia="Aptos"/>
          <w:lang w:val="en-US"/>
        </w:rPr>
        <w:t xml:space="preserve">This Agreement and the Supply Orders constitute the entire agreement between the parties concerning the Goods and supersede prior communications, representations and agreements on that subject. This Agreement prevails over any inconsistent Supply Order. An amendment is effective only if signed by both parties. A waiver is effective only if made in writing and signed by the party giving it.</w:t>
      </w:r>
    </w:p>
    <w:p w14:paraId="15A45E98" w14:textId="1797AB36" w:rsidR="009D4CB8" w:rsidRPr="009D4CB8" w:rsidRDefault="009D4CB8" w:rsidP="00AF6580">
      <w:pPr>
        <w:spacing w:after="100" w:before="160"/>
        <w:rPr>
          <w:rFonts w:eastAsia="Aptos"/>
          <w:lang w:val="en-US"/>
        </w:rPr>
      </w:pPr>
      <w:r>
        <w:rPr>
          <w:rFonts w:eastAsia="Aptos"/>
          <w:lang w:val="en-US"/>
          <w:b/>
        </w:rPr>
        <w:t xml:space="preserve">13. Severability. </w:t>
      </w:r>
      <w:r>
        <w:rPr>
          <w:rFonts w:eastAsia="Aptos"/>
          <w:lang w:val="en-US"/>
        </w:rPr>
        <w:t xml:space="preserve">If any provision is held invalid or unenforceable, it shall be modified to the minimum extent necessary to make it enforceable or, if that is not possible, severed. The remaining provisions continue in effect.</w:t>
      </w:r>
    </w:p>
    <w:p w14:paraId="5DCDAEEE" w14:textId="13F38B89" w:rsidR="009D4CB8" w:rsidRPr="009D4CB8" w:rsidRDefault="009D4CB8" w:rsidP="009D4CB8">
      <w:pPr>
        <w:spacing w:after="100" w:before="160"/>
        <w:rPr>
          <w:rFonts w:eastAsia="Aptos"/>
          <w:lang w:val="en-US"/>
        </w:rPr>
      </w:pPr>
      <w:r>
        <w:rPr>
          <w:rFonts w:eastAsia="Aptos"/>
          <w:lang w:val="en-US"/>
          <w:b/>
        </w:rPr>
        <w:t xml:space="preserve">14. Assignment. </w:t>
      </w:r>
      <w:r>
        <w:rPr>
          <w:rFonts w:eastAsia="Aptos"/>
          <w:lang w:val="en-US"/>
        </w:rPr>
        <w:t xml:space="preserve">Neither party may assign this Agreement or its rights or obligations without the other party's prior written consent. Either party may assign without consent to an affiliate, in connection with a merger or sale of substantially all of its assets, or by operation of law.</w:t>
      </w:r>
    </w:p>
    <w:p w14:paraId="36BCC5C4" w14:textId="490653D6" w:rsidR="009D4CB8" w:rsidRPr="009D4CB8" w:rsidRDefault="009D4CB8" w:rsidP="009D4CB8">
      <w:pPr>
        <w:spacing w:after="100" w:before="160"/>
        <w:rPr>
          <w:rFonts w:eastAsia="Aptos"/>
          <w:lang w:val="en-US"/>
        </w:rPr>
      </w:pPr>
      <w:r>
        <w:rPr>
          <w:rFonts w:eastAsia="Aptos"/>
          <w:lang w:val="en-US"/>
          <w:b/>
        </w:rPr>
        <w:t xml:space="preserve">15. Force Majeure. </w:t>
      </w:r>
      <w:r>
        <w:rPr>
          <w:rFonts w:eastAsia="Aptos"/>
          <w:lang w:val="en-US"/>
        </w:rPr>
        <w:t xml:space="preserve">Neither party is liable for failure or delay, other than failure to pay money, caused by events beyond its reasonable control, including acts of God, war, terrorism, riots, labour disputes or government action. The affected party shall promptly give written notice and use commercially reasonable efforts to resume performance.</w:t>
      </w:r>
    </w:p>
    <w:p w14:paraId="02FBB9DD" w14:textId="2E09B51B" w:rsidR="009D4CB8" w:rsidRPr="009D4CB8" w:rsidRDefault="009D4CB8" w:rsidP="009D4CB8">
      <w:pPr>
        <w:spacing w:after="100" w:before="160"/>
        <w:rPr>
          <w:rFonts w:eastAsia="Aptos"/>
          <w:lang w:val="en-US"/>
        </w:rPr>
      </w:pPr>
      <w:r>
        <w:rPr>
          <w:rFonts w:eastAsia="Aptos"/>
          <w:lang w:val="en-US"/>
          <w:b/>
        </w:rPr>
        <w:t xml:space="preserve">16. Survival. </w:t>
      </w:r>
      <w:r>
        <w:rPr>
          <w:rFonts w:eastAsia="Aptos"/>
          <w:lang w:val="en-US"/>
        </w:rPr>
        <w:t xml:space="preserve">Accrued payment obligations, purchase shortfall and termination charges, and Sections 4 to 14 survive expiry or termination to the extent necessary to give them effect.</w:t>
      </w:r>
    </w:p>
    <w:p w14:paraId="0E15F59B" w14:textId="77777777" w:rsidR="009D4CB8" w:rsidRPr="009D4CB8" w:rsidRDefault="009D4CB8" w:rsidP="009D4CB8">
      <w:pPr>
        <w:keepNext/>
        <w:keepLines/>
        <w:spacing w:after="100"/>
        <w:rPr>
          <w:rFonts w:eastAsia="Aptos"/>
          <w:lang w:val="en-US"/>
        </w:rPr>
      </w:pPr>
      <w:r>
        <w:rPr>
          <w:rFonts w:eastAsia="Aptos"/>
          <w:lang w:val="en-US"/>
        </w:rPr>
        <w:t xml:space="preserve">The parties may execute this Agreement through their authorised signatories below. This copy has not been signed or executed.</w:t>
      </w:r>
    </w:p>
    <w:p w14:paraId="7B7BF620" w14:textId="22FAF982" w:rsidR="009D4CB8" w:rsidRPr="009D4CB8" w:rsidRDefault="00924579" w:rsidP="009D4CB8">
      <w:pPr>
        <w:keepNext/>
        <w:keepLines/>
        <w:spacing w:after="100"/>
        <w:rPr>
          <w:rFonts w:eastAsia="Aptos"/>
          <w:lang w:val="en-US"/>
        </w:rPr>
      </w:pPr>
      <w:r>
        <w:rPr>
          <w:rFonts w:eastAsia="Aptos"/>
          <w:lang w:val="en-US"/>
        </w:rPr>
        <w:t xml:space="preserve">Supplier: John Smith trading as Smith Packaging Supplies</w:t>
      </w:r>
    </w:p>
    <w:p w14:paraId="7DC40E08" w14:textId="345372CA" w:rsidR="009D4CB8" w:rsidRDefault="009D4CB8" w:rsidP="009D4CB8">
      <w:pPr>
        <w:keepNext/>
        <w:keepLines/>
        <w:spacing w:after="100"/>
        <w:rPr>
          <w:rFonts w:eastAsia="Aptos"/>
          <w:lang w:val="en-US"/>
        </w:rPr>
      </w:pPr>
      <w:r>
        <w:rPr>
          <w:rFonts w:eastAsia="Aptos"/>
          <w:lang w:val="en-US"/>
        </w:rPr>
        <w:t xml:space="preserve">Name: John Smith</w:t>
      </w:r>
    </w:p>
    <w:p w14:paraId="5D9E3105" w14:textId="71356938" w:rsidR="009D4CB8" w:rsidRPr="009D4CB8" w:rsidRDefault="009D4CB8" w:rsidP="009D4CB8">
      <w:pPr>
        <w:keepNext/>
        <w:keepLines/>
        <w:spacing w:after="100"/>
        <w:rPr>
          <w:rFonts w:eastAsia="Aptos"/>
          <w:lang w:val="en-US"/>
        </w:rPr>
      </w:pPr>
      <w:r>
        <w:rPr>
          <w:rFonts w:eastAsia="Aptos"/>
          <w:lang w:val="en-US"/>
        </w:rPr>
        <w:t xml:space="preserve">Title: Proprietor</w:t>
      </w:r>
      <w:r>
        <w:rPr>
          <w:rFonts w:eastAsia="Aptos"/>
          <w:lang w:val="en-US"/>
        </w:rPr>
        <w:br/>
        <w:t>Signature: Not signed</w:t>
      </w:r>
      <w:r>
        <w:rPr>
          <w:rFonts w:eastAsia="Aptos"/>
          <w:lang w:val="en-US"/>
        </w:rPr>
        <w:br/>
        <w:t>Date: Not executed</w:t>
      </w:r>
    </w:p>
    <w:p w14:paraId="18CB6F5A" w14:textId="12A7833F" w:rsidR="009D4CB8" w:rsidRPr="009D4CB8" w:rsidRDefault="009D4CB8" w:rsidP="009D4CB8">
      <w:pPr>
        <w:keepNext/>
        <w:keepLines/>
        <w:spacing w:after="100"/>
        <w:rPr>
          <w:rFonts w:eastAsia="Aptos"/>
          <w:lang w:val="en-US"/>
        </w:rPr>
      </w:pPr>
      <w:r>
        <w:rPr>
          <w:rFonts w:eastAsia="Aptos"/>
          <w:lang w:val="en-US"/>
        </w:rPr>
        <w:t xml:space="preserve">Customer: Acme Partners Great Britain Limited</w:t>
      </w:r>
    </w:p>
    <w:p w14:paraId="4F7B7DB3" w14:textId="177428DA" w:rsidR="009D4CB8" w:rsidRPr="009D4CB8" w:rsidRDefault="009D4CB8" w:rsidP="009D4CB8">
      <w:pPr>
        <w:keepLines/>
        <w:spacing w:after="100"/>
        <w:rPr>
          <w:rFonts w:eastAsia="Aptos"/>
          <w:lang w:val="en-US"/>
        </w:rPr>
      </w:pPr>
      <w:r>
        <w:rPr>
          <w:rFonts w:eastAsia="Aptos"/>
          <w:lang w:val="en-US"/>
        </w:rPr>
        <w:t xml:space="preserve">Name: Alex Taylor</w:t>
      </w:r>
      <w:r>
        <w:rPr>
          <w:rFonts w:eastAsia="Aptos"/>
          <w:lang w:val="en-US"/>
        </w:rPr>
        <w:br/>
        <w:t>Title: Procurement Director</w:t>
      </w:r>
      <w:r>
        <w:rPr>
          <w:rFonts w:eastAsia="Aptos"/>
          <w:lang w:val="en-US"/>
        </w:rPr>
        <w:br/>
        <w:t>Signature: Not signed</w:t>
      </w:r>
      <w:r>
        <w:rPr>
          <w:rFonts w:eastAsia="Aptos"/>
          <w:lang w:val="en-US"/>
        </w:rPr>
        <w:br/>
        <w:t>Date: Not executed</w:t>
      </w:r>
    </w:p>
    <w:sectPr w:rsidR="001D244C" w:rsidRPr="009D4CB8" w:rsidSect="008B7F91">
      <w:type w:val="continuous"/>
      <w:pgSz w:w="12240" w:h="15840"/>
      <w:pgMar w:top="1492" w:right="1431" w:bottom="1498" w:left="1441" w:header="720" w:footer="720" w:gutter="0"/>
      <w:cols w:space="6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8041B"/>
    <w:multiLevelType w:val="multilevel"/>
    <w:tmpl w:val="6A6C1620"/>
    <w:lvl w:ilvl="0">
      <w:start w:val="6"/>
      <w:numFmt w:val="decimal"/>
      <w:lvlText w:val="%1."/>
      <w:lvlJc w:val="left"/>
      <w:pPr>
        <w:ind w:left="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732E40"/>
    <w:multiLevelType w:val="hybridMultilevel"/>
    <w:tmpl w:val="FCC001B4"/>
    <w:lvl w:ilvl="0" w:tplc="A15E3620">
      <w:start w:val="5"/>
      <w:numFmt w:val="decimal"/>
      <w:lvlText w:val="%1."/>
      <w:lvlJc w:val="left"/>
      <w:pPr>
        <w:ind w:left="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96664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F02F7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8655E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F6A959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74568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0ADA2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3CF20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C6A1B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D352AD4"/>
    <w:multiLevelType w:val="hybridMultilevel"/>
    <w:tmpl w:val="6950782C"/>
    <w:lvl w:ilvl="0" w:tplc="A9ACC66E">
      <w:start w:val="2"/>
      <w:numFmt w:val="decimal"/>
      <w:lvlText w:val="%1."/>
      <w:lvlJc w:val="left"/>
      <w:pPr>
        <w:ind w:left="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D05AC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684E1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176859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2441B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44A1A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0A0627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58087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88033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882FC1"/>
    <w:multiLevelType w:val="multilevel"/>
    <w:tmpl w:val="94F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03E0"/>
    <w:multiLevelType w:val="hybridMultilevel"/>
    <w:tmpl w:val="8C1CB20C"/>
    <w:lvl w:ilvl="0" w:tplc="101441B8">
      <w:start w:val="1"/>
      <w:numFmt w:val="lowerLetter"/>
      <w:lvlText w:val="(%1)"/>
      <w:lvlJc w:val="left"/>
      <w:pPr>
        <w:ind w:left="2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1E880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FA602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96FF9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8EEAF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9AF3E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801D3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12931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808A8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2B2038A"/>
    <w:multiLevelType w:val="multilevel"/>
    <w:tmpl w:val="C63A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73FA3"/>
    <w:multiLevelType w:val="hybridMultilevel"/>
    <w:tmpl w:val="13BEE056"/>
    <w:lvl w:ilvl="0" w:tplc="C798BB3C">
      <w:start w:val="10"/>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D2FFB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D98B00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A2ECC8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A607D1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DE098B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98B8C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5E787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646EA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F0B4380"/>
    <w:multiLevelType w:val="multilevel"/>
    <w:tmpl w:val="6FAA3A90"/>
    <w:lvl w:ilvl="0">
      <w:start w:val="5"/>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8741173"/>
    <w:multiLevelType w:val="hybridMultilevel"/>
    <w:tmpl w:val="346C967C"/>
    <w:lvl w:ilvl="0" w:tplc="86749540">
      <w:start w:val="8"/>
      <w:numFmt w:val="decimal"/>
      <w:lvlText w:val="%1."/>
      <w:lvlJc w:val="left"/>
      <w:pPr>
        <w:ind w:left="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32516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EA353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A2C0E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2A442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10CB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E804CE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94AFA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A866D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A27532C"/>
    <w:multiLevelType w:val="hybridMultilevel"/>
    <w:tmpl w:val="EC586DDE"/>
    <w:lvl w:ilvl="0" w:tplc="35648698">
      <w:start w:val="1"/>
      <w:numFmt w:val="lowerLetter"/>
      <w:lvlText w:val="(%1)"/>
      <w:lvlJc w:val="left"/>
      <w:pPr>
        <w:ind w:left="2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5325C8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967B8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8E414F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FA197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CC246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54B50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7C0FA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FA07B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4637418"/>
    <w:multiLevelType w:val="multilevel"/>
    <w:tmpl w:val="0AE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F31C1"/>
    <w:multiLevelType w:val="multilevel"/>
    <w:tmpl w:val="1158C978"/>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BE25E20"/>
    <w:multiLevelType w:val="hybridMultilevel"/>
    <w:tmpl w:val="9BCA1562"/>
    <w:lvl w:ilvl="0" w:tplc="96D28CE8">
      <w:start w:val="12"/>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48E3B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8B4A89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72E93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0AC88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F4265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DA2F6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6E6FC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1068D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7440030">
    <w:abstractNumId w:val="2"/>
  </w:num>
  <w:num w:numId="2" w16cid:durableId="656302312">
    <w:abstractNumId w:val="9"/>
  </w:num>
  <w:num w:numId="3" w16cid:durableId="1778406067">
    <w:abstractNumId w:val="11"/>
  </w:num>
  <w:num w:numId="4" w16cid:durableId="1275164194">
    <w:abstractNumId w:val="1"/>
  </w:num>
  <w:num w:numId="5" w16cid:durableId="872234577">
    <w:abstractNumId w:val="7"/>
  </w:num>
  <w:num w:numId="6" w16cid:durableId="1519655191">
    <w:abstractNumId w:val="0"/>
  </w:num>
  <w:num w:numId="7" w16cid:durableId="874846877">
    <w:abstractNumId w:val="8"/>
  </w:num>
  <w:num w:numId="8" w16cid:durableId="1249316520">
    <w:abstractNumId w:val="4"/>
  </w:num>
  <w:num w:numId="9" w16cid:durableId="1166936884">
    <w:abstractNumId w:val="6"/>
  </w:num>
  <w:num w:numId="10" w16cid:durableId="1931037261">
    <w:abstractNumId w:val="12"/>
  </w:num>
  <w:num w:numId="11" w16cid:durableId="199174206">
    <w:abstractNumId w:val="10"/>
  </w:num>
  <w:num w:numId="12" w16cid:durableId="873231268">
    <w:abstractNumId w:val="3"/>
  </w:num>
  <w:num w:numId="13" w16cid:durableId="1500198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44C"/>
    <w:rsid w:val="00037109"/>
    <w:rsid w:val="00072E38"/>
    <w:rsid w:val="00076B30"/>
    <w:rsid w:val="000C5078"/>
    <w:rsid w:val="000F0B5B"/>
    <w:rsid w:val="00110B17"/>
    <w:rsid w:val="001D01DC"/>
    <w:rsid w:val="001D244C"/>
    <w:rsid w:val="0025008E"/>
    <w:rsid w:val="002B5FC9"/>
    <w:rsid w:val="002D2782"/>
    <w:rsid w:val="004275B3"/>
    <w:rsid w:val="00487931"/>
    <w:rsid w:val="004C1219"/>
    <w:rsid w:val="004C7776"/>
    <w:rsid w:val="005839B8"/>
    <w:rsid w:val="00607235"/>
    <w:rsid w:val="00614E29"/>
    <w:rsid w:val="007A3CE0"/>
    <w:rsid w:val="008975CA"/>
    <w:rsid w:val="008B7F91"/>
    <w:rsid w:val="00924579"/>
    <w:rsid w:val="009D4CB8"/>
    <w:rsid w:val="009F1A8B"/>
    <w:rsid w:val="00AB382C"/>
    <w:rsid w:val="00AC3C7E"/>
    <w:rsid w:val="00AD0D39"/>
    <w:rsid w:val="00AE5216"/>
    <w:rsid w:val="00AF6580"/>
    <w:rsid w:val="00AF6977"/>
    <w:rsid w:val="00C0642E"/>
    <w:rsid w:val="00CE4ADE"/>
    <w:rsid w:val="00D46EC2"/>
    <w:rsid w:val="00E40290"/>
    <w:rsid w:val="00E46F63"/>
    <w:rsid w:val="00EB747E"/>
    <w:rsid w:val="00EF7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5912CB"/>
  <w15:docId w15:val="{6D0E0DBE-0EF7-9041-9835-B2BF83BD3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F63"/>
    <w:pPr>
      <w:spacing w:after="5" w:line="268" w:lineRule="auto"/>
      <w:ind w:left="10" w:right="1140" w:hanging="10"/>
    </w:pPr>
    <w:rPr>
      <w:rFonts w:ascii="Times New Roman" w:eastAsia="Times New Roman" w:hAnsi="Times New Roman"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3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5008E"/>
    <w:pPr>
      <w:spacing w:after="0" w:line="240" w:lineRule="auto"/>
    </w:pPr>
    <w:rPr>
      <w:rFonts w:ascii="Times New Roman" w:eastAsia="Times New Roman" w:hAnsi="Times New Roman"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6165">
      <w:bodyDiv w:val="1"/>
      <w:marLeft w:val="0"/>
      <w:marRight w:val="0"/>
      <w:marTop w:val="0"/>
      <w:marBottom w:val="0"/>
      <w:divBdr>
        <w:top w:val="none" w:sz="0" w:space="0" w:color="auto"/>
        <w:left w:val="none" w:sz="0" w:space="0" w:color="auto"/>
        <w:bottom w:val="none" w:sz="0" w:space="0" w:color="auto"/>
        <w:right w:val="none" w:sz="0" w:space="0" w:color="auto"/>
      </w:divBdr>
    </w:div>
    <w:div w:id="183252668">
      <w:bodyDiv w:val="1"/>
      <w:marLeft w:val="0"/>
      <w:marRight w:val="0"/>
      <w:marTop w:val="0"/>
      <w:marBottom w:val="0"/>
      <w:divBdr>
        <w:top w:val="none" w:sz="0" w:space="0" w:color="auto"/>
        <w:left w:val="none" w:sz="0" w:space="0" w:color="auto"/>
        <w:bottom w:val="none" w:sz="0" w:space="0" w:color="auto"/>
        <w:right w:val="none" w:sz="0" w:space="0" w:color="auto"/>
      </w:divBdr>
    </w:div>
    <w:div w:id="475220054">
      <w:bodyDiv w:val="1"/>
      <w:marLeft w:val="0"/>
      <w:marRight w:val="0"/>
      <w:marTop w:val="0"/>
      <w:marBottom w:val="0"/>
      <w:divBdr>
        <w:top w:val="none" w:sz="0" w:space="0" w:color="auto"/>
        <w:left w:val="none" w:sz="0" w:space="0" w:color="auto"/>
        <w:bottom w:val="none" w:sz="0" w:space="0" w:color="auto"/>
        <w:right w:val="none" w:sz="0" w:space="0" w:color="auto"/>
      </w:divBdr>
    </w:div>
    <w:div w:id="701127149">
      <w:bodyDiv w:val="1"/>
      <w:marLeft w:val="0"/>
      <w:marRight w:val="0"/>
      <w:marTop w:val="0"/>
      <w:marBottom w:val="0"/>
      <w:divBdr>
        <w:top w:val="none" w:sz="0" w:space="0" w:color="auto"/>
        <w:left w:val="none" w:sz="0" w:space="0" w:color="auto"/>
        <w:bottom w:val="none" w:sz="0" w:space="0" w:color="auto"/>
        <w:right w:val="none" w:sz="0" w:space="0" w:color="auto"/>
      </w:divBdr>
    </w:div>
    <w:div w:id="1358197000">
      <w:bodyDiv w:val="1"/>
      <w:marLeft w:val="0"/>
      <w:marRight w:val="0"/>
      <w:marTop w:val="0"/>
      <w:marBottom w:val="0"/>
      <w:divBdr>
        <w:top w:val="none" w:sz="0" w:space="0" w:color="auto"/>
        <w:left w:val="none" w:sz="0" w:space="0" w:color="auto"/>
        <w:bottom w:val="none" w:sz="0" w:space="0" w:color="auto"/>
        <w:right w:val="none" w:sz="0" w:space="0" w:color="auto"/>
      </w:divBdr>
    </w:div>
    <w:div w:id="1408841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CBFF8AFC272284E9D4378F8365CBB2F" ma:contentTypeVersion="14" ma:contentTypeDescription="Create a new document." ma:contentTypeScope="" ma:versionID="933782c6b3019c81e66a37a45b48e630">
  <xsd:schema xmlns:xsd="http://www.w3.org/2001/XMLSchema" xmlns:xs="http://www.w3.org/2001/XMLSchema" xmlns:p="http://schemas.microsoft.com/office/2006/metadata/properties" xmlns:ns2="268cabce-833f-4a84-a409-5642d9873721" xmlns:ns3="f1947a96-aefb-4dfc-9b64-3cc71136069b" targetNamespace="http://schemas.microsoft.com/office/2006/metadata/properties" ma:root="true" ma:fieldsID="c63d11ab07d7c88c51fa019b937ef134" ns2:_="" ns3:_="">
    <xsd:import namespace="268cabce-833f-4a84-a409-5642d9873721"/>
    <xsd:import namespace="f1947a96-aefb-4dfc-9b64-3cc71136069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8cabce-833f-4a84-a409-5642d987372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c2abfbed-6e74-49dd-a504-0b1290a56f6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947a96-aefb-4dfc-9b64-3cc71136069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a0a928a-a552-41bb-bd12-b7a20e56983b}" ma:internalName="TaxCatchAll" ma:showField="CatchAllData" ma:web="f1947a96-aefb-4dfc-9b64-3cc71136069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54CAAB-B841-4C47-AD66-332C0ACEC3FE}">
  <ds:schemaRefs>
    <ds:schemaRef ds:uri="http://schemas.microsoft.com/sharepoint/v3/contenttype/forms"/>
  </ds:schemaRefs>
</ds:datastoreItem>
</file>

<file path=customXml/itemProps2.xml><?xml version="1.0" encoding="utf-8"?>
<ds:datastoreItem xmlns:ds="http://schemas.openxmlformats.org/officeDocument/2006/customXml" ds:itemID="{937D1B2C-F6F2-4256-A776-745885D279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8cabce-833f-4a84-a409-5642d9873721"/>
    <ds:schemaRef ds:uri="f1947a96-aefb-4dfc-9b64-3cc7113606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1395</Words>
  <Characters>7958</Characters>
  <Application>Microsoft Office Word</Application>
  <DocSecurity>0</DocSecurity>
  <Lines>66</Lines>
  <Paragraphs>18</Paragraphs>
  <ScaleCrop>false</ScaleCrop>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Supplier Agreement for Packaging Goods</dc:title>
  <dc:subject/>
  <dc:creator>John Smith</dc:creator>
  <cp:keywords/>
  <cp:lastModifiedBy>John Smith</cp:lastModifiedBy>
  <cp:revision>2</cp:revision>
  <dcterms:created xsi:type="dcterms:W3CDTF">2025-01-31T23:45:00Z</dcterms:created>
  <dcterms:modified xsi:type="dcterms:W3CDTF">2025-01-31T23:45:00Z</dcterms:modified>
</cp:coreProperties>
</file>