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A6F60"/>
          <w:spacing w:val="30"/>
          <w:sz w:val="18"/>
          <w:szCs w:val="18"/>
        </w:rPr>
        <w:t xml:space="preserve">БРИФ ДЛЯ CLAUDE DESIGN</w:t>
      </w:r>
    </w:p>
    <w:p>
      <w:pPr>
        <w:pStyle w:val="Heading1"/>
        <w:spacing w:after="60" w:before="0"/>
      </w:pPr>
      <w:r>
        <w:t xml:space="preserve">Обновление учительской части сайта</w:t>
      </w:r>
    </w:p>
    <w:p>
      <w:pPr>
        <w:spacing w:after="200" w:before="0" w:line="288"/>
      </w:pPr>
      <w:r>
        <w:rPr>
          <w:i/>
          <w:iCs/>
          <w:color w:val="7A6F60"/>
          <w:sz w:val="20"/>
          <w:szCs w:val="20"/>
        </w:rPr>
        <w:t xml:space="preserve">Сайт «Мастерская математического мышления». Три изменения: два новых раздела в режиме учителя и чистка «Программы». Всё оформлять в существующем стиле сайта (классы mmm-*, переменные var(--terra / --olive / --mustard…), шрифты Lora / Manrope / JetBrains Mono).</w:t>
      </w:r>
    </w:p>
    <w:p>
      <w:pPr>
        <w:pStyle w:val="Heading2"/>
      </w:pPr>
      <w:r>
        <w:t xml:space="preserve">Что загрузить</w:t>
      </w:r>
    </w:p>
    <w:p>
      <w:pPr>
        <w:spacing w:after="120" w:before="0" w:line="288"/>
      </w:pPr>
      <w:r>
        <w:t xml:space="preserve">К этому брифу приложить и положить в корень проекта (рядом с app.jsx) два файла: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sz w:val="20"/>
          <w:szCs w:val="20"/>
        </w:rPr>
        <w:t xml:space="preserve">teacher-tools.jsx</w:t>
      </w:r>
      <w:r>
        <w:t xml:space="preserve"> — раздел «Методкабинет» (готов, всё содержимое внутри файла)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sz w:val="20"/>
          <w:szCs w:val="20"/>
        </w:rPr>
        <w:t xml:space="preserve">course-guide.jsx</w:t>
      </w:r>
      <w:r>
        <w:t xml:space="preserve"> — раздел «Как устроен курс» (готов, всё содержимое внутри файла)</w:t>
      </w:r>
    </w:p>
    <w:p>
      <w:pPr>
        <w:spacing w:after="160" w:before="0" w:line="288"/>
      </w:pPr>
      <w:r>
        <w:rPr>
          <w:color w:val="7A6F60"/>
          <w:sz w:val="20"/>
          <w:szCs w:val="20"/>
        </w:rPr>
        <w:t xml:space="preserve">Третье изменение — правка существующего app.jsx, новый файл не нужен.</w:t>
      </w:r>
    </w:p>
    <w:p>
      <w:pPr>
        <w:pStyle w:val="Heading2"/>
      </w:pPr>
      <w:r>
        <w:t xml:space="preserve">Задача 1 · Раздел «Методкабинет»</w:t>
      </w:r>
    </w:p>
    <w:p>
      <w:pPr>
        <w:spacing w:after="120" w:before="0" w:line="288"/>
      </w:pPr>
      <w:r>
        <w:t xml:space="preserve">Новый раздел в режиме учителя (не виден ученику). Файл: </w:t>
      </w:r>
      <w:r>
        <w:rPr>
          <w:rFonts w:ascii="Consolas" w:cs="Consolas" w:eastAsia="Consolas" w:hAnsi="Consolas"/>
          <w:sz w:val="20"/>
          <w:szCs w:val="20"/>
        </w:rPr>
        <w:t xml:space="preserve">teacher-tools.jsx</w:t>
      </w:r>
      <w:r>
        <w:t xml:space="preserve">. Три правки: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index.html</w:t>
      </w:r>
      <w:r>
        <w:t xml:space="preserve"> — перед строкой подключения </w:t>
      </w:r>
      <w:r>
        <w:rPr>
          <w:rFonts w:ascii="Consolas" w:cs="Consolas" w:eastAsia="Consolas" w:hAnsi="Consolas"/>
          <w:sz w:val="20"/>
          <w:szCs w:val="20"/>
        </w:rPr>
        <w:t xml:space="preserve">app.jsx</w:t>
      </w:r>
      <w:r>
        <w:t xml:space="preserve">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4"/>
      </w:pPr>
      <w:r>
        <w:rPr>
          <w:rFonts w:ascii="Consolas" w:cs="Consolas" w:eastAsia="Consolas" w:hAnsi="Consolas"/>
          <w:sz w:val="20"/>
          <w:szCs w:val="20"/>
        </w:rPr>
        <w:t xml:space="preserve">&lt;script type="text/babel" src="teacher-tools.jsx"&gt;&lt;/script&gt;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app.jsx</w:t>
      </w:r>
      <w:r>
        <w:t xml:space="preserve"> → массив </w:t>
      </w:r>
      <w:r>
        <w:rPr>
          <w:rFonts w:ascii="Consolas" w:cs="Consolas" w:eastAsia="Consolas" w:hAnsi="Consolas"/>
          <w:sz w:val="20"/>
          <w:szCs w:val="20"/>
        </w:rPr>
        <w:t xml:space="preserve">teacherSections</w:t>
      </w:r>
      <w:r>
        <w:t xml:space="preserve">, после строки </w:t>
      </w:r>
      <w:r>
        <w:rPr>
          <w:rFonts w:ascii="Consolas" w:cs="Consolas" w:eastAsia="Consolas" w:hAnsi="Consolas"/>
          <w:sz w:val="20"/>
          <w:szCs w:val="20"/>
        </w:rPr>
        <w:t xml:space="preserve">{ id: 'tools', label: 'Инструменты' }</w:t>
      </w:r>
      <w:r>
        <w:t xml:space="preserve">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4"/>
      </w:pPr>
      <w:r>
        <w:rPr>
          <w:rFonts w:ascii="Consolas" w:cs="Consolas" w:eastAsia="Consolas" w:hAnsi="Consolas"/>
          <w:sz w:val="20"/>
          <w:szCs w:val="20"/>
        </w:rPr>
        <w:t xml:space="preserve">{ id: 'teachkit', label: 'Методкабинет' },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app.jsx</w:t>
      </w:r>
      <w:r>
        <w:t xml:space="preserve"> → объект </w:t>
      </w:r>
      <w:r>
        <w:rPr>
          <w:rFonts w:ascii="Consolas" w:cs="Consolas" w:eastAsia="Consolas" w:hAnsi="Consolas"/>
          <w:sz w:val="20"/>
          <w:szCs w:val="20"/>
        </w:rPr>
        <w:t xml:space="preserve">Page</w:t>
      </w:r>
      <w:r>
        <w:t xml:space="preserve">, после строки </w:t>
      </w:r>
      <w:r>
        <w:rPr>
          <w:rFonts w:ascii="Consolas" w:cs="Consolas" w:eastAsia="Consolas" w:hAnsi="Consolas"/>
          <w:sz w:val="20"/>
          <w:szCs w:val="20"/>
        </w:rPr>
        <w:t xml:space="preserve">tools: () =&gt; &lt;ToolsPage role={role}/&gt;,</w:t>
      </w:r>
      <w:r>
        <w:t xml:space="preserve">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4"/>
      </w:pPr>
      <w:r>
        <w:rPr>
          <w:rFonts w:ascii="Consolas" w:cs="Consolas" w:eastAsia="Consolas" w:hAnsi="Consolas"/>
          <w:sz w:val="20"/>
          <w:szCs w:val="20"/>
        </w:rPr>
        <w:t xml:space="preserve">teachkit: () =&gt; &lt;window.MMM_TEACHER_TOOLS.TeacherToolsPage/&gt;,</w:t>
      </w:r>
    </w:p>
    <w:p>
      <w:pPr>
        <w:pStyle w:val="Heading2"/>
      </w:pPr>
      <w:r>
        <w:t xml:space="preserve">Задача 2 · Раздел «Как устроен курс»</w:t>
      </w:r>
    </w:p>
    <w:p>
      <w:pPr>
        <w:spacing w:after="120" w:before="0" w:line="288"/>
      </w:pPr>
      <w:r>
        <w:t xml:space="preserve">Новый раздел в режиме учителя. Файл: </w:t>
      </w:r>
      <w:r>
        <w:rPr>
          <w:rFonts w:ascii="Consolas" w:cs="Consolas" w:eastAsia="Consolas" w:hAnsi="Consolas"/>
          <w:sz w:val="20"/>
          <w:szCs w:val="20"/>
        </w:rPr>
        <w:t xml:space="preserve">course-guide.jsx</w:t>
      </w:r>
      <w:r>
        <w:t xml:space="preserve">. Три правки: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b/>
          <w:bCs/>
        </w:rPr>
        <w:t xml:space="preserve">index.html</w:t>
      </w:r>
      <w:r>
        <w:t xml:space="preserve"> — перед строкой подключения </w:t>
      </w:r>
      <w:r>
        <w:rPr>
          <w:rFonts w:ascii="Consolas" w:cs="Consolas" w:eastAsia="Consolas" w:hAnsi="Consolas"/>
          <w:sz w:val="20"/>
          <w:szCs w:val="20"/>
        </w:rPr>
        <w:t xml:space="preserve">app.jsx</w:t>
      </w:r>
      <w:r>
        <w:t xml:space="preserve">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4"/>
      </w:pPr>
      <w:r>
        <w:rPr>
          <w:rFonts w:ascii="Consolas" w:cs="Consolas" w:eastAsia="Consolas" w:hAnsi="Consolas"/>
          <w:sz w:val="20"/>
          <w:szCs w:val="20"/>
        </w:rPr>
        <w:t xml:space="preserve">&lt;script type="text/babel" src="course-guide.jsx"&gt;&lt;/script&gt;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b/>
          <w:bCs/>
        </w:rPr>
        <w:t xml:space="preserve">app.jsx</w:t>
      </w:r>
      <w:r>
        <w:t xml:space="preserve"> → массив </w:t>
      </w:r>
      <w:r>
        <w:rPr>
          <w:rFonts w:ascii="Consolas" w:cs="Consolas" w:eastAsia="Consolas" w:hAnsi="Consolas"/>
          <w:sz w:val="20"/>
          <w:szCs w:val="20"/>
        </w:rPr>
        <w:t xml:space="preserve">teacherSections</w:t>
      </w:r>
      <w:r>
        <w:t xml:space="preserve">, после строки </w:t>
      </w:r>
      <w:r>
        <w:rPr>
          <w:rFonts w:ascii="Consolas" w:cs="Consolas" w:eastAsia="Consolas" w:hAnsi="Consolas"/>
          <w:sz w:val="20"/>
          <w:szCs w:val="20"/>
        </w:rPr>
        <w:t xml:space="preserve">{ id: 'modules', label: 'Программа' }</w:t>
      </w:r>
      <w:r>
        <w:t xml:space="preserve">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4"/>
      </w:pPr>
      <w:r>
        <w:rPr>
          <w:rFonts w:ascii="Consolas" w:cs="Consolas" w:eastAsia="Consolas" w:hAnsi="Consolas"/>
          <w:sz w:val="20"/>
          <w:szCs w:val="20"/>
        </w:rPr>
        <w:t xml:space="preserve">{ id: 'guide', label: 'Как устроен курс' },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b/>
          <w:bCs/>
        </w:rPr>
        <w:t xml:space="preserve">app.jsx</w:t>
      </w:r>
      <w:r>
        <w:t xml:space="preserve"> → объект </w:t>
      </w:r>
      <w:r>
        <w:rPr>
          <w:rFonts w:ascii="Consolas" w:cs="Consolas" w:eastAsia="Consolas" w:hAnsi="Consolas"/>
          <w:sz w:val="20"/>
          <w:szCs w:val="20"/>
        </w:rPr>
        <w:t xml:space="preserve">Page</w:t>
      </w:r>
      <w:r>
        <w:t xml:space="preserve">, после строки </w:t>
      </w:r>
      <w:r>
        <w:rPr>
          <w:rFonts w:ascii="Consolas" w:cs="Consolas" w:eastAsia="Consolas" w:hAnsi="Consolas"/>
          <w:sz w:val="20"/>
          <w:szCs w:val="20"/>
        </w:rPr>
        <w:t xml:space="preserve">modules: () =&gt; &lt;ModulesPage role={role} setSection={setSection}/&gt;,</w:t>
      </w:r>
      <w:r>
        <w:t xml:space="preserve">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4"/>
      </w:pPr>
      <w:r>
        <w:rPr>
          <w:rFonts w:ascii="Consolas" w:cs="Consolas" w:eastAsia="Consolas" w:hAnsi="Consolas"/>
          <w:sz w:val="20"/>
          <w:szCs w:val="20"/>
        </w:rPr>
        <w:t xml:space="preserve">guide: () =&gt; &lt;window.MMM_COURSE_GUIDE.CourseGuidePage/&gt;,</w:t>
      </w:r>
    </w:p>
    <w:p>
      <w:pPr>
        <w:pStyle w:val="Heading2"/>
      </w:pPr>
      <w:r>
        <w:t xml:space="preserve">Задача 3 · «Программа»: убрать пустые плитки занятий</w:t>
      </w:r>
    </w:p>
    <w:p>
      <w:pPr>
        <w:spacing w:after="120" w:before="0" w:line="288"/>
      </w:pPr>
      <w:r>
        <w:t xml:space="preserve">Правка в </w:t>
      </w:r>
      <w:r>
        <w:rPr>
          <w:rFonts w:ascii="Consolas" w:cs="Consolas" w:eastAsia="Consolas" w:hAnsi="Consolas"/>
          <w:sz w:val="20"/>
          <w:szCs w:val="20"/>
        </w:rPr>
        <w:t xml:space="preserve">app.jsx</w:t>
      </w:r>
      <w:r>
        <w:t xml:space="preserve">, внутри компонента </w:t>
      </w:r>
      <w:r>
        <w:rPr>
          <w:rFonts w:ascii="Consolas" w:cs="Consolas" w:eastAsia="Consolas" w:hAnsi="Consolas"/>
          <w:sz w:val="20"/>
          <w:szCs w:val="20"/>
        </w:rPr>
        <w:t xml:space="preserve">ModuleDetail</w:t>
      </w:r>
      <w:r>
        <w:t xml:space="preserve">. Сейчас занятия модуля рисуются заглушками «Занятие 1…N» — заменить на реальные цифры. Две замены:</w:t>
      </w:r>
    </w:p>
    <w:p>
      <w:pPr>
        <w:spacing w:after="60" w:before="0" w:line="288"/>
      </w:pPr>
      <w:r>
        <w:rPr>
          <w:b/>
          <w:bCs/>
        </w:rPr>
        <w:t xml:space="preserve">3.1 </w:t>
      </w:r>
      <w:r>
        <w:t xml:space="preserve">Удалить генератор-заглушку (эти строки):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4"/>
      </w:pPr>
      <w:r>
        <w:rPr>
          <w:rFonts w:ascii="Consolas" w:cs="Consolas" w:eastAsia="Consolas" w:hAnsi="Consolas"/>
          <w:sz w:val="20"/>
          <w:szCs w:val="20"/>
        </w:rPr>
        <w:t xml:space="preserve">// Generated lesson list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const lessons = Array.from({length: m.lessons}, (_,i) =&gt; ({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num: i+1,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title: `Занятие ${i+1}`,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duration: 40,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}));</w:t>
      </w:r>
    </w:p>
    <w:p>
      <w:pPr>
        <w:spacing w:after="60" w:before="0" w:line="288"/>
      </w:pPr>
      <w:r>
        <w:rPr>
          <w:b/>
          <w:bCs/>
        </w:rPr>
        <w:t xml:space="preserve">3.2 </w:t>
      </w:r>
      <w:r>
        <w:t xml:space="preserve">Найти блок «Занятия модуля»: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4"/>
      </w:pPr>
      <w:r>
        <w:rPr>
          <w:rFonts w:ascii="Consolas" w:cs="Consolas" w:eastAsia="Consolas" w:hAnsi="Consolas"/>
          <w:sz w:val="20"/>
          <w:szCs w:val="20"/>
        </w:rPr>
        <w:t xml:space="preserve">&lt;div style={{ marginTop: 22 }}&gt;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&lt;h3 className="mmm-h3"&gt;Занятия модуля&lt;/h3&gt;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&lt;div className="mmm-grid" style={{ gridTemplateColumns: 'repeat(auto-fill, minmax(150px, 1fr))', gap: 8 }}&gt;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{lessons.map(l =&gt; 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&lt;div key={l.num} className="mmm-card" style={{ padding: 10, fontSize: 12.5 }}&gt;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...№{l.num} · {l.duration} мин ... {l.title}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))}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&lt;/div&gt;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&lt;/div&gt;</w:t>
      </w:r>
    </w:p>
    <w:p>
      <w:pPr>
        <w:spacing w:after="60" w:before="0" w:line="288"/>
      </w:pPr>
      <w:r>
        <w:t xml:space="preserve">…и заменить его на «Состав модуля» из реальных данных: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4"/>
      </w:pPr>
      <w:r>
        <w:rPr>
          <w:rFonts w:ascii="Consolas" w:cs="Consolas" w:eastAsia="Consolas" w:hAnsi="Consolas"/>
          <w:sz w:val="20"/>
          <w:szCs w:val="20"/>
        </w:rPr>
        <w:t xml:space="preserve">&lt;div style={{ marginTop: 22 }}&gt;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&lt;h3 className="mmm-h3"&gt;Состав модуля&lt;/h3&gt;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&lt;div style={{ display: 'flex', flexWrap: 'wrap', gap: 8 }}&gt;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&lt;span className="mmm-tag"&gt;Занятий по программе: {m.lessons}&lt;/span&gt;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&lt;span className="mmm-tag"&gt;Готовых конспектов: {moduleKonspekts.length}&lt;/span&gt;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&lt;span className="mmm-tag"&gt;Задач в банке: {moduleTasks.length}&lt;/span&gt;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&lt;span className="mmm-tag"&gt;Доля нарратива: {Math.round(m.narrative * 100)}%&lt;/span&gt;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&lt;/div&gt;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&lt;/div&gt;</w:t>
      </w:r>
    </w:p>
    <w:p>
      <w:pPr>
        <w:spacing w:after="160" w:before="0" w:line="288"/>
      </w:pPr>
      <w:r>
        <w:rPr>
          <w:color w:val="7A6F60"/>
          <w:sz w:val="20"/>
          <w:szCs w:val="20"/>
        </w:rPr>
        <w:t xml:space="preserve">Переменные moduleKonspekts, moduleTasks и m.narrative уже доступны в ModuleDetail — новых данных не нужно.</w:t>
      </w:r>
    </w:p>
    <w:p>
      <w:pPr>
        <w:pStyle w:val="Heading2"/>
      </w:pPr>
      <w:r>
        <w:t xml:space="preserve">После применения — проверить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В режиме учителя появились два новых пункта меню: «Как устроен курс» (после «Программы») и «Методкабинет» (после «Инструментов»). Оба открываются.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Внутри модуля в «Программе» вместо пустых «Занятие 1…N» — строка «Состав модуля» с цифрами.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Ученический режим не изменился — оба новых пункта добавлены только в </w:t>
      </w:r>
      <w:r>
        <w:rPr>
          <w:rFonts w:ascii="Consolas" w:cs="Consolas" w:eastAsia="Consolas" w:hAnsi="Consolas"/>
          <w:sz w:val="20"/>
          <w:szCs w:val="20"/>
        </w:rPr>
        <w:t xml:space="preserve">teacherSections</w:t>
      </w:r>
      <w:r>
        <w:t xml:space="preserve">, в </w:t>
      </w:r>
      <w:r>
        <w:rPr>
          <w:rFonts w:ascii="Consolas" w:cs="Consolas" w:eastAsia="Consolas" w:hAnsi="Consolas"/>
          <w:sz w:val="20"/>
          <w:szCs w:val="20"/>
        </w:rPr>
        <w:t xml:space="preserve">studentSections</w:t>
      </w:r>
      <w:r>
        <w:t xml:space="preserve"> их нет.</w:t>
      </w:r>
    </w:p>
    <w:p>
      <w:pPr>
        <w:spacing w:after="120" w:before="80" w:line="288"/>
      </w:pPr>
      <w:r>
        <w:rPr>
          <w:color w:val="7A6F60"/>
          <w:sz w:val="20"/>
          <w:szCs w:val="20"/>
        </w:rPr>
        <w:t xml:space="preserve">id новых разделов: teachkit и guide. Если строки-якоря в app.jsx чуть отличаются — ориентируйтесь по смыслу: вставить новые пункты в массив teacherSections и в объект Page рядом с уже существующими.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5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C472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Arial" w:cs="Arial" w:eastAsia="Arial" w:hAnsi="Arial"/>
      <w:b/>
      <w:bCs/>
      <w:color w:val="2A25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2026-06-07T21:44:43.929Z</dcterms:created>
  <dcterms:modified xsi:type="dcterms:W3CDTF">2026-06-07T21:44:43.929Z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