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6930"/>
        <w:gridCol w:w="1710"/>
      </w:tblGrid>
      <w:tr w:rsidR="009B1270" w:rsidRPr="00D07F5F" w:rsidTr="007F206E">
        <w:trPr>
          <w:trHeight w:val="710"/>
        </w:trPr>
        <w:tc>
          <w:tcPr>
            <w:tcW w:w="1075" w:type="dxa"/>
            <w:vMerge w:val="restart"/>
            <w:vAlign w:val="center"/>
          </w:tcPr>
          <w:p w:rsidR="009B1270" w:rsidRPr="00D07F5F" w:rsidRDefault="009B1270" w:rsidP="007F206E">
            <w:pPr>
              <w:jc w:val="center"/>
              <w:rPr>
                <w:rFonts w:ascii="Rockwell" w:hAnsi="Rockwell"/>
                <w:sz w:val="96"/>
                <w:szCs w:val="96"/>
              </w:rPr>
            </w:pPr>
            <w:r w:rsidRPr="00D07F5F">
              <w:rPr>
                <w:rFonts w:ascii="Rockwell" w:hAnsi="Rockwell"/>
                <w:sz w:val="96"/>
                <w:szCs w:val="96"/>
              </w:rPr>
              <w:t>F</w:t>
            </w:r>
          </w:p>
        </w:tc>
        <w:tc>
          <w:tcPr>
            <w:tcW w:w="6930" w:type="dxa"/>
            <w:vAlign w:val="center"/>
          </w:tcPr>
          <w:p w:rsidR="009B1270" w:rsidRPr="00D07F5F" w:rsidRDefault="009B1270" w:rsidP="007F206E">
            <w:pPr>
              <w:rPr>
                <w:rFonts w:ascii="Rockwell" w:hAnsi="Rockwell"/>
                <w:sz w:val="50"/>
                <w:szCs w:val="50"/>
              </w:rPr>
            </w:pPr>
            <w:r w:rsidRPr="00D07F5F">
              <w:rPr>
                <w:rFonts w:ascii="Rockwell" w:hAnsi="Rockwell"/>
                <w:sz w:val="50"/>
                <w:szCs w:val="50"/>
              </w:rPr>
              <w:t>Convert String to Palindrome</w:t>
            </w:r>
          </w:p>
        </w:tc>
        <w:tc>
          <w:tcPr>
            <w:tcW w:w="1710" w:type="dxa"/>
            <w:vAlign w:val="center"/>
          </w:tcPr>
          <w:p w:rsidR="009B1270" w:rsidRPr="00D07F5F" w:rsidRDefault="009B1270" w:rsidP="007F206E">
            <w:pPr>
              <w:rPr>
                <w:rFonts w:ascii="Rockwell" w:hAnsi="Rockwell"/>
                <w:b/>
                <w:bCs/>
                <w:sz w:val="28"/>
              </w:rPr>
            </w:pPr>
            <w:r w:rsidRPr="00D07F5F">
              <w:rPr>
                <w:rFonts w:ascii="Rockwell" w:hAnsi="Rockwell"/>
                <w:szCs w:val="22"/>
              </w:rPr>
              <w:t>Time Limit:</w:t>
            </w:r>
            <w:r w:rsidRPr="00D07F5F">
              <w:rPr>
                <w:rFonts w:ascii="Rockwell" w:hAnsi="Rockwell"/>
                <w:sz w:val="28"/>
              </w:rPr>
              <w:t xml:space="preserve"> </w:t>
            </w:r>
            <w:r w:rsidRPr="00D07F5F">
              <w:rPr>
                <w:rFonts w:ascii="Rockwell" w:hAnsi="Rockwell"/>
                <w:sz w:val="28"/>
              </w:rPr>
              <w:br/>
            </w: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1 sec</w:t>
            </w:r>
          </w:p>
        </w:tc>
      </w:tr>
      <w:tr w:rsidR="009B1270" w:rsidRPr="00D07F5F" w:rsidTr="007F206E">
        <w:trPr>
          <w:trHeight w:val="577"/>
        </w:trPr>
        <w:tc>
          <w:tcPr>
            <w:tcW w:w="1075" w:type="dxa"/>
            <w:vMerge/>
          </w:tcPr>
          <w:p w:rsidR="009B1270" w:rsidRPr="00D07F5F" w:rsidRDefault="009B1270" w:rsidP="007F206E"/>
        </w:tc>
        <w:tc>
          <w:tcPr>
            <w:tcW w:w="6930" w:type="dxa"/>
            <w:vAlign w:val="center"/>
          </w:tcPr>
          <w:p w:rsidR="009B1270" w:rsidRPr="00D07F5F" w:rsidRDefault="009B1270" w:rsidP="007F206E">
            <w:pPr>
              <w:jc w:val="center"/>
              <w:rPr>
                <w:rFonts w:ascii="Rockwell" w:hAnsi="Rockwell"/>
                <w:sz w:val="32"/>
                <w:szCs w:val="32"/>
              </w:rPr>
            </w:pPr>
            <w:r w:rsidRPr="00D07F5F">
              <w:rPr>
                <w:rFonts w:ascii="Rockwell" w:hAnsi="Rockwell"/>
                <w:sz w:val="32"/>
                <w:szCs w:val="32"/>
              </w:rPr>
              <w:t>Setter: Rajon Bardhan</w:t>
            </w:r>
          </w:p>
        </w:tc>
        <w:tc>
          <w:tcPr>
            <w:tcW w:w="1710" w:type="dxa"/>
          </w:tcPr>
          <w:p w:rsidR="009B1270" w:rsidRPr="00D07F5F" w:rsidRDefault="009B1270" w:rsidP="007F206E">
            <w:pPr>
              <w:rPr>
                <w:rFonts w:ascii="Rockwell" w:hAnsi="Rockwell"/>
                <w:szCs w:val="22"/>
              </w:rPr>
            </w:pPr>
            <w:r w:rsidRPr="00D07F5F">
              <w:rPr>
                <w:rFonts w:ascii="Rockwell" w:hAnsi="Rockwell"/>
                <w:szCs w:val="22"/>
              </w:rPr>
              <w:t>Memory Limit:</w:t>
            </w:r>
          </w:p>
          <w:p w:rsidR="009B1270" w:rsidRPr="00D07F5F" w:rsidRDefault="009B1270" w:rsidP="007F206E">
            <w:pPr>
              <w:rPr>
                <w:sz w:val="32"/>
                <w:szCs w:val="32"/>
              </w:rPr>
            </w:pP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512 MB</w:t>
            </w:r>
          </w:p>
        </w:tc>
      </w:tr>
    </w:tbl>
    <w:p w:rsidR="009B1270" w:rsidRPr="00D07F5F" w:rsidRDefault="009B1270" w:rsidP="009B1270"/>
    <w:p w:rsidR="009B1270" w:rsidRPr="00D07F5F" w:rsidRDefault="009B1270" w:rsidP="009B1270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A palindrome is a word, number, phrase, or other sequence of characters which reads the same backward as forward, such as “madam” or “racecar” or the number, “10801”. Sentence-length palindromes may be written when allowances are made for adjustments to capital letters, punctuation, and word dividers, such as “A man, a plan, a canal, Panama!”, “Was it a car or a cat I saw?” or “No ‘x’ in Nixon”. In this problem, you will be given a word which contains only lower case alphabets. You need to find out a way to make the word palindrome by deleting minimum number of characters from the string. Let, a word of length n is “A1 A2 A3……An-2 An-1 </w:t>
      </w:r>
      <w:proofErr w:type="gramStart"/>
      <w:r w:rsidRPr="00D07F5F">
        <w:rPr>
          <w:rFonts w:ascii="Rockwell" w:hAnsi="Rockwell"/>
          <w:sz w:val="23"/>
          <w:szCs w:val="23"/>
          <w:shd w:val="clear" w:color="auto" w:fill="FFFFFF"/>
        </w:rPr>
        <w:t>An</w:t>
      </w:r>
      <w:proofErr w:type="gramEnd"/>
      <w:r w:rsidRPr="00D07F5F">
        <w:rPr>
          <w:rFonts w:ascii="Rockwell" w:hAnsi="Rockwell"/>
          <w:sz w:val="23"/>
          <w:szCs w:val="23"/>
          <w:shd w:val="clear" w:color="auto" w:fill="FFFFFF"/>
        </w:rPr>
        <w:t>”. If you delete the ith character from the word then new word will be “A1 A2 A3….Ai-1 Ai+</w:t>
      </w:r>
      <w:proofErr w:type="gramStart"/>
      <w:r w:rsidRPr="00D07F5F">
        <w:rPr>
          <w:rFonts w:ascii="Rockwell" w:hAnsi="Rockwell"/>
          <w:sz w:val="23"/>
          <w:szCs w:val="23"/>
          <w:shd w:val="clear" w:color="auto" w:fill="FFFFFF"/>
        </w:rPr>
        <w:t>1.…An</w:t>
      </w:r>
      <w:proofErr w:type="gramEnd"/>
      <w:r w:rsidRPr="00D07F5F">
        <w:rPr>
          <w:rFonts w:ascii="Rockwell" w:hAnsi="Rockwell"/>
          <w:sz w:val="23"/>
          <w:szCs w:val="23"/>
          <w:shd w:val="clear" w:color="auto" w:fill="FFFFFF"/>
        </w:rPr>
        <w:t>-2 An-1 An”. Here is an example. Let, a word is “abbea”. Now, if you delete the 4th character ‘e’ from the word, you will get the word “abba”, which is a palindrome.</w:t>
      </w:r>
    </w:p>
    <w:p w:rsidR="009B1270" w:rsidRPr="00D07F5F" w:rsidRDefault="009B1270" w:rsidP="009B1270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Input:</w:t>
      </w:r>
    </w:p>
    <w:p w:rsidR="009B1270" w:rsidRPr="00D07F5F" w:rsidRDefault="009B1270" w:rsidP="009B1270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The first line is an integer, 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T (T &lt;= 100)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, which is the number of test cases. This line is followed by T lines of T cases. Each case contains a word. The word contains only lower case alphabets with no special characters. The length of the word is less than 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1001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.</w:t>
      </w:r>
    </w:p>
    <w:p w:rsidR="009B1270" w:rsidRPr="00D07F5F" w:rsidRDefault="009B1270" w:rsidP="009B1270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Output:</w:t>
      </w:r>
    </w:p>
    <w:p w:rsidR="009B1270" w:rsidRPr="00D07F5F" w:rsidRDefault="009B1270" w:rsidP="009B1270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For each case, print the number of case following by the required result.</w:t>
      </w:r>
    </w:p>
    <w:p w:rsidR="009B1270" w:rsidRPr="00D07F5F" w:rsidRDefault="009B1270" w:rsidP="009B1270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Sample I/O: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270" w:rsidRPr="00D07F5F" w:rsidTr="007F206E">
        <w:trPr>
          <w:trHeight w:val="350"/>
        </w:trPr>
        <w:tc>
          <w:tcPr>
            <w:tcW w:w="4675" w:type="dxa"/>
            <w:vAlign w:val="center"/>
          </w:tcPr>
          <w:p w:rsidR="009B1270" w:rsidRPr="00D07F5F" w:rsidRDefault="009B1270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Input</w:t>
            </w:r>
          </w:p>
        </w:tc>
        <w:tc>
          <w:tcPr>
            <w:tcW w:w="4675" w:type="dxa"/>
            <w:vAlign w:val="center"/>
          </w:tcPr>
          <w:p w:rsidR="009B1270" w:rsidRPr="00D07F5F" w:rsidRDefault="009B1270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Output</w:t>
            </w:r>
          </w:p>
        </w:tc>
      </w:tr>
      <w:tr w:rsidR="009B1270" w:rsidRPr="00D07F5F" w:rsidTr="007F206E">
        <w:trPr>
          <w:trHeight w:val="980"/>
        </w:trPr>
        <w:tc>
          <w:tcPr>
            <w:tcW w:w="4675" w:type="dxa"/>
          </w:tcPr>
          <w:p w:rsidR="009B1270" w:rsidRPr="00D07F5F" w:rsidRDefault="009B1270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2</w:t>
            </w:r>
          </w:p>
          <w:p w:rsidR="009B1270" w:rsidRPr="00D07F5F" w:rsidRDefault="009B1270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abxa</w:t>
            </w:r>
          </w:p>
          <w:p w:rsidR="009B1270" w:rsidRPr="00D07F5F" w:rsidRDefault="009B1270" w:rsidP="007F206E">
            <w:pPr>
              <w:jc w:val="both"/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abdba</w:t>
            </w:r>
          </w:p>
        </w:tc>
        <w:tc>
          <w:tcPr>
            <w:tcW w:w="4675" w:type="dxa"/>
          </w:tcPr>
          <w:p w:rsidR="009B1270" w:rsidRPr="00D07F5F" w:rsidRDefault="009B1270" w:rsidP="007F206E">
            <w:pPr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Case 1: 1</w:t>
            </w:r>
          </w:p>
          <w:p w:rsidR="009B1270" w:rsidRPr="00D07F5F" w:rsidRDefault="009B1270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5"/>
                <w:szCs w:val="25"/>
                <w:shd w:val="clear" w:color="auto" w:fill="FFFFFF"/>
              </w:rPr>
              <w:t>Case 2: 0</w:t>
            </w:r>
          </w:p>
        </w:tc>
      </w:tr>
    </w:tbl>
    <w:p w:rsidR="009B1270" w:rsidRPr="00D07F5F" w:rsidRDefault="009B1270" w:rsidP="009B1270">
      <w:pPr>
        <w:tabs>
          <w:tab w:val="left" w:pos="1245"/>
        </w:tabs>
        <w:rPr>
          <w:rFonts w:ascii="Rockwell" w:hAnsi="Rockwell"/>
          <w:sz w:val="23"/>
          <w:szCs w:val="23"/>
        </w:rPr>
      </w:pPr>
    </w:p>
    <w:p w:rsidR="009B1270" w:rsidRPr="00D07F5F" w:rsidRDefault="009B1270" w:rsidP="009B1270">
      <w:pPr>
        <w:tabs>
          <w:tab w:val="left" w:pos="1245"/>
        </w:tabs>
        <w:jc w:val="both"/>
        <w:rPr>
          <w:rFonts w:ascii="Rockwell" w:hAnsi="Rockwell"/>
          <w:sz w:val="23"/>
          <w:szCs w:val="23"/>
        </w:rPr>
      </w:pPr>
      <w:r w:rsidRPr="00D07F5F">
        <w:rPr>
          <w:rFonts w:ascii="Rockwell" w:hAnsi="Rockwell"/>
          <w:b/>
          <w:bCs/>
          <w:sz w:val="23"/>
          <w:szCs w:val="23"/>
        </w:rPr>
        <w:t>Note</w:t>
      </w:r>
      <w:r w:rsidRPr="00D07F5F">
        <w:rPr>
          <w:rFonts w:ascii="Rockwell" w:hAnsi="Rockwell"/>
          <w:sz w:val="23"/>
          <w:szCs w:val="23"/>
        </w:rPr>
        <w:t xml:space="preserve">: 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Look, for 1st case, if x is deleted from the word, then </w:t>
      </w:r>
      <w:r>
        <w:rPr>
          <w:rFonts w:ascii="Rockwell" w:hAnsi="Rockwell"/>
          <w:sz w:val="23"/>
          <w:szCs w:val="23"/>
          <w:shd w:val="clear" w:color="auto" w:fill="FFFFFF"/>
        </w:rPr>
        <w:t>we will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 get the palindrome “aba”. For 2nd case, the word is already palindromic word, no character is required to delete.</w:t>
      </w:r>
    </w:p>
    <w:p w:rsidR="00BA2620" w:rsidRDefault="00BA2620">
      <w:bookmarkStart w:id="0" w:name="_GoBack"/>
      <w:bookmarkEnd w:id="0"/>
    </w:p>
    <w:sectPr w:rsidR="00BA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66"/>
    <w:rsid w:val="003E7766"/>
    <w:rsid w:val="009B1270"/>
    <w:rsid w:val="00B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FFCE-FC46-4FBD-AF6C-56FA35F4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2019-11-12T11:36:00Z</dcterms:created>
  <dcterms:modified xsi:type="dcterms:W3CDTF">2019-11-12T11:36:00Z</dcterms:modified>
</cp:coreProperties>
</file>