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D41C" w14:textId="4C33CAE0" w:rsidR="00E93046" w:rsidRPr="009D043B" w:rsidRDefault="00E93046" w:rsidP="00E93046">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9D043B">
        <w:rPr>
          <w:rFonts w:ascii="Aptos" w:eastAsia="Times New Roman" w:hAnsi="Aptos" w:cs="Times New Roman"/>
          <w:b/>
          <w:bCs/>
          <w:kern w:val="0"/>
          <w:sz w:val="36"/>
          <w:szCs w:val="36"/>
          <w14:ligatures w14:val="none"/>
        </w:rPr>
        <w:t>Group Submission — Human-Authored Synthesis</w:t>
      </w:r>
    </w:p>
    <w:p w14:paraId="6F2DFDA7" w14:textId="77777777" w:rsidR="00E93046" w:rsidRPr="009D043B" w:rsidRDefault="00E93046" w:rsidP="00E93046">
      <w:pPr>
        <w:spacing w:before="100" w:beforeAutospacing="1" w:after="100" w:afterAutospacing="1" w:line="240" w:lineRule="auto"/>
        <w:rPr>
          <w:rFonts w:ascii="Aptos" w:eastAsia="Times New Roman" w:hAnsi="Aptos" w:cs="Times New Roman"/>
          <w:kern w:val="0"/>
          <w14:ligatures w14:val="none"/>
        </w:rPr>
      </w:pPr>
      <w:r w:rsidRPr="009D043B">
        <w:rPr>
          <w:rFonts w:ascii="Aptos" w:eastAsia="Times New Roman" w:hAnsi="Aptos" w:cs="Times New Roman"/>
          <w:b/>
          <w:bCs/>
          <w:kern w:val="0"/>
          <w14:ligatures w14:val="none"/>
        </w:rPr>
        <w:t>Investigation question:</w:t>
      </w:r>
      <w:r w:rsidRPr="009D043B">
        <w:rPr>
          <w:rFonts w:ascii="Aptos" w:eastAsia="Times New Roman" w:hAnsi="Aptos" w:cs="Times New Roman"/>
          <w:kern w:val="0"/>
          <w14:ligatures w14:val="none"/>
        </w:rPr>
        <w:br/>
        <w:t>When importing a messy CSV, what hidden assumptions do import tools make (about missing values, types, dates, and text), and how can those assumptions silently change the dataset before analysis?</w:t>
      </w:r>
    </w:p>
    <w:p w14:paraId="5268D472" w14:textId="77777777" w:rsidR="00E93046" w:rsidRPr="009D043B" w:rsidRDefault="00E93046" w:rsidP="00E93046">
      <w:pPr>
        <w:spacing w:before="100" w:beforeAutospacing="1" w:after="100" w:afterAutospacing="1" w:line="240" w:lineRule="auto"/>
        <w:rPr>
          <w:rFonts w:ascii="Aptos" w:eastAsia="Times New Roman" w:hAnsi="Aptos" w:cs="Times New Roman"/>
          <w:kern w:val="0"/>
          <w14:ligatures w14:val="none"/>
        </w:rPr>
      </w:pPr>
      <w:r w:rsidRPr="009D043B">
        <w:rPr>
          <w:rFonts w:ascii="Aptos" w:eastAsia="Times New Roman" w:hAnsi="Aptos" w:cs="Times New Roman"/>
          <w:b/>
          <w:bCs/>
          <w:kern w:val="0"/>
          <w14:ligatures w14:val="none"/>
        </w:rPr>
        <w:t>What we found (using the provided file):</w:t>
      </w:r>
      <w:r w:rsidRPr="009D043B">
        <w:rPr>
          <w:rFonts w:ascii="Aptos" w:eastAsia="Times New Roman" w:hAnsi="Aptos" w:cs="Times New Roman"/>
          <w:kern w:val="0"/>
          <w14:ligatures w14:val="none"/>
        </w:rPr>
        <w:br/>
        <w:t xml:space="preserve">This dataset looks like a standard CSV, but several columns encode values in ways that import tools cannot safely interpret without guidance. Importing is therefore not a neutral step: the tool must </w:t>
      </w:r>
      <w:r w:rsidRPr="009D043B">
        <w:rPr>
          <w:rFonts w:ascii="Aptos" w:eastAsia="Times New Roman" w:hAnsi="Aptos" w:cs="Times New Roman"/>
          <w:i/>
          <w:iCs/>
          <w:kern w:val="0"/>
          <w14:ligatures w14:val="none"/>
        </w:rPr>
        <w:t>decide</w:t>
      </w:r>
      <w:r w:rsidRPr="009D043B">
        <w:rPr>
          <w:rFonts w:ascii="Aptos" w:eastAsia="Times New Roman" w:hAnsi="Aptos" w:cs="Times New Roman"/>
          <w:kern w:val="0"/>
          <w14:ligatures w14:val="none"/>
        </w:rPr>
        <w:t xml:space="preserve"> what missingness looks like, what a number looks like, what a date looks like, and how text is encoded.</w:t>
      </w:r>
    </w:p>
    <w:p w14:paraId="1AAAFF18" w14:textId="77777777" w:rsidR="00E93046" w:rsidRPr="009D043B" w:rsidRDefault="00E93046" w:rsidP="00E93046">
      <w:pPr>
        <w:spacing w:before="100" w:beforeAutospacing="1" w:after="100" w:afterAutospacing="1" w:line="240" w:lineRule="auto"/>
        <w:rPr>
          <w:rFonts w:ascii="Aptos" w:eastAsia="Times New Roman" w:hAnsi="Aptos" w:cs="Times New Roman"/>
          <w:kern w:val="0"/>
          <w14:ligatures w14:val="none"/>
        </w:rPr>
      </w:pPr>
      <w:r w:rsidRPr="009D043B">
        <w:rPr>
          <w:rFonts w:ascii="Aptos" w:eastAsia="Times New Roman" w:hAnsi="Aptos" w:cs="Times New Roman"/>
          <w:b/>
          <w:bCs/>
          <w:kern w:val="0"/>
          <w14:ligatures w14:val="none"/>
        </w:rPr>
        <w:t>Hidden assumption 1: “Missing values are standardized.”</w:t>
      </w:r>
      <w:r w:rsidRPr="009D043B">
        <w:rPr>
          <w:rFonts w:ascii="Aptos" w:eastAsia="Times New Roman" w:hAnsi="Aptos" w:cs="Times New Roman"/>
          <w:kern w:val="0"/>
          <w14:ligatures w14:val="none"/>
        </w:rPr>
        <w:br/>
        <w:t xml:space="preserve">Many import workflows assume missingness appears as blank cells or a small set of tokens (often “NA”). In our file, missing values appear in multiple forms. For example, </w:t>
      </w:r>
      <w:proofErr w:type="spellStart"/>
      <w:r w:rsidRPr="009D043B">
        <w:rPr>
          <w:rFonts w:ascii="Aptos" w:eastAsia="Times New Roman" w:hAnsi="Aptos" w:cs="Courier New"/>
          <w:kern w:val="0"/>
          <w:sz w:val="20"/>
          <w:szCs w:val="20"/>
          <w14:ligatures w14:val="none"/>
        </w:rPr>
        <w:t>host_response_rate</w:t>
      </w:r>
      <w:proofErr w:type="spellEnd"/>
      <w:r w:rsidRPr="009D043B">
        <w:rPr>
          <w:rFonts w:ascii="Aptos" w:eastAsia="Times New Roman" w:hAnsi="Aptos" w:cs="Times New Roman"/>
          <w:kern w:val="0"/>
          <w14:ligatures w14:val="none"/>
        </w:rPr>
        <w:t xml:space="preserve"> contains blanks (28), “NA” (12), “N/A” (8), a literal period “.” (11), and even a single space (11). If we do not declare </w:t>
      </w:r>
      <w:proofErr w:type="gramStart"/>
      <w:r w:rsidRPr="009D043B">
        <w:rPr>
          <w:rFonts w:ascii="Aptos" w:eastAsia="Times New Roman" w:hAnsi="Aptos" w:cs="Times New Roman"/>
          <w:kern w:val="0"/>
          <w14:ligatures w14:val="none"/>
        </w:rPr>
        <w:t>all of</w:t>
      </w:r>
      <w:proofErr w:type="gramEnd"/>
      <w:r w:rsidRPr="009D043B">
        <w:rPr>
          <w:rFonts w:ascii="Aptos" w:eastAsia="Times New Roman" w:hAnsi="Aptos" w:cs="Times New Roman"/>
          <w:kern w:val="0"/>
          <w14:ligatures w14:val="none"/>
        </w:rPr>
        <w:t xml:space="preserve"> these as missing, we will treat some missing values as valid strings. That distorts summaries and can create misleading categories (e.g., “.” becomes a level).</w:t>
      </w:r>
    </w:p>
    <w:p w14:paraId="2D0901DA" w14:textId="77777777" w:rsidR="00E93046" w:rsidRPr="009D043B" w:rsidRDefault="00E93046" w:rsidP="00E93046">
      <w:pPr>
        <w:spacing w:before="100" w:beforeAutospacing="1" w:after="100" w:afterAutospacing="1" w:line="240" w:lineRule="auto"/>
        <w:rPr>
          <w:rFonts w:ascii="Aptos" w:eastAsia="Times New Roman" w:hAnsi="Aptos" w:cs="Times New Roman"/>
          <w:kern w:val="0"/>
          <w14:ligatures w14:val="none"/>
        </w:rPr>
      </w:pPr>
      <w:r w:rsidRPr="009D043B">
        <w:rPr>
          <w:rFonts w:ascii="Aptos" w:eastAsia="Times New Roman" w:hAnsi="Aptos" w:cs="Times New Roman"/>
          <w:b/>
          <w:bCs/>
          <w:kern w:val="0"/>
          <w14:ligatures w14:val="none"/>
        </w:rPr>
        <w:t>Hidden assumption 2: “Dates have one consistent format.”</w:t>
      </w:r>
      <w:r w:rsidRPr="009D043B">
        <w:rPr>
          <w:rFonts w:ascii="Aptos" w:eastAsia="Times New Roman" w:hAnsi="Aptos" w:cs="Times New Roman"/>
          <w:kern w:val="0"/>
          <w14:ligatures w14:val="none"/>
        </w:rPr>
        <w:br/>
        <w:t xml:space="preserve">Date parsing often fails silently when formats mix. In our dataset, </w:t>
      </w:r>
      <w:proofErr w:type="spellStart"/>
      <w:r w:rsidRPr="009D043B">
        <w:rPr>
          <w:rFonts w:ascii="Aptos" w:eastAsia="Times New Roman" w:hAnsi="Aptos" w:cs="Courier New"/>
          <w:kern w:val="0"/>
          <w:sz w:val="20"/>
          <w:szCs w:val="20"/>
          <w14:ligatures w14:val="none"/>
        </w:rPr>
        <w:t>host_since</w:t>
      </w:r>
      <w:proofErr w:type="spellEnd"/>
      <w:r w:rsidRPr="009D043B">
        <w:rPr>
          <w:rFonts w:ascii="Aptos" w:eastAsia="Times New Roman" w:hAnsi="Aptos" w:cs="Times New Roman"/>
          <w:kern w:val="0"/>
          <w14:ligatures w14:val="none"/>
        </w:rPr>
        <w:t xml:space="preserve"> has two formats: 480 ISO dates (</w:t>
      </w:r>
      <w:r w:rsidRPr="009D043B">
        <w:rPr>
          <w:rFonts w:ascii="Aptos" w:eastAsia="Times New Roman" w:hAnsi="Aptos" w:cs="Courier New"/>
          <w:kern w:val="0"/>
          <w:sz w:val="20"/>
          <w:szCs w:val="20"/>
          <w14:ligatures w14:val="none"/>
        </w:rPr>
        <w:t>YYYY-MM-DD</w:t>
      </w:r>
      <w:r w:rsidRPr="009D043B">
        <w:rPr>
          <w:rFonts w:ascii="Aptos" w:eastAsia="Times New Roman" w:hAnsi="Aptos" w:cs="Times New Roman"/>
          <w:kern w:val="0"/>
          <w14:ligatures w14:val="none"/>
        </w:rPr>
        <w:t>) and 84 US-style dates (</w:t>
      </w:r>
      <w:r w:rsidRPr="009D043B">
        <w:rPr>
          <w:rFonts w:ascii="Aptos" w:eastAsia="Times New Roman" w:hAnsi="Aptos" w:cs="Courier New"/>
          <w:kern w:val="0"/>
          <w:sz w:val="20"/>
          <w:szCs w:val="20"/>
          <w14:ligatures w14:val="none"/>
        </w:rPr>
        <w:t>M/D/YYYY</w:t>
      </w:r>
      <w:r w:rsidRPr="009D043B">
        <w:rPr>
          <w:rFonts w:ascii="Aptos" w:eastAsia="Times New Roman" w:hAnsi="Aptos" w:cs="Times New Roman"/>
          <w:kern w:val="0"/>
          <w14:ligatures w14:val="none"/>
        </w:rPr>
        <w:t xml:space="preserve">) among 564 non-missing entries. </w:t>
      </w:r>
      <w:proofErr w:type="spellStart"/>
      <w:r w:rsidRPr="009D043B">
        <w:rPr>
          <w:rFonts w:ascii="Aptos" w:eastAsia="Times New Roman" w:hAnsi="Aptos" w:cs="Courier New"/>
          <w:kern w:val="0"/>
          <w:sz w:val="20"/>
          <w:szCs w:val="20"/>
          <w14:ligatures w14:val="none"/>
        </w:rPr>
        <w:t>last_scraped</w:t>
      </w:r>
      <w:proofErr w:type="spellEnd"/>
      <w:r w:rsidRPr="009D043B">
        <w:rPr>
          <w:rFonts w:ascii="Aptos" w:eastAsia="Times New Roman" w:hAnsi="Aptos" w:cs="Times New Roman"/>
          <w:kern w:val="0"/>
          <w14:ligatures w14:val="none"/>
        </w:rPr>
        <w:t xml:space="preserve"> shows the same pattern (510 ISO, 90 US). If we parse using only one format, the other format may become NA, reducing sample size and potentially biasing downstream analysis (e.g., if older hosts are more likely to appear in one format).</w:t>
      </w:r>
    </w:p>
    <w:p w14:paraId="4D98E2A2" w14:textId="77777777" w:rsidR="00E93046" w:rsidRPr="009D043B" w:rsidRDefault="00E93046" w:rsidP="00E93046">
      <w:pPr>
        <w:spacing w:before="100" w:beforeAutospacing="1" w:after="100" w:afterAutospacing="1" w:line="240" w:lineRule="auto"/>
        <w:rPr>
          <w:rFonts w:ascii="Aptos" w:eastAsia="Times New Roman" w:hAnsi="Aptos" w:cs="Times New Roman"/>
          <w:kern w:val="0"/>
          <w14:ligatures w14:val="none"/>
        </w:rPr>
      </w:pPr>
      <w:r w:rsidRPr="009D043B">
        <w:rPr>
          <w:rFonts w:ascii="Aptos" w:eastAsia="Times New Roman" w:hAnsi="Aptos" w:cs="Times New Roman"/>
          <w:b/>
          <w:bCs/>
          <w:kern w:val="0"/>
          <w14:ligatures w14:val="none"/>
        </w:rPr>
        <w:t>Hidden assumption 3: “Numeric-looking fields are numeric.”</w:t>
      </w:r>
      <w:r w:rsidRPr="009D043B">
        <w:rPr>
          <w:rFonts w:ascii="Aptos" w:eastAsia="Times New Roman" w:hAnsi="Aptos" w:cs="Times New Roman"/>
          <w:kern w:val="0"/>
          <w14:ligatures w14:val="none"/>
        </w:rPr>
        <w:br/>
        <w:t xml:space="preserve">Two key fields are not numeric at all in raw form: </w:t>
      </w:r>
      <w:proofErr w:type="spellStart"/>
      <w:r w:rsidRPr="009D043B">
        <w:rPr>
          <w:rFonts w:ascii="Aptos" w:eastAsia="Times New Roman" w:hAnsi="Aptos" w:cs="Courier New"/>
          <w:kern w:val="0"/>
          <w:sz w:val="20"/>
          <w:szCs w:val="20"/>
          <w14:ligatures w14:val="none"/>
        </w:rPr>
        <w:t>host_response_rate</w:t>
      </w:r>
      <w:proofErr w:type="spellEnd"/>
      <w:r w:rsidRPr="009D043B">
        <w:rPr>
          <w:rFonts w:ascii="Aptos" w:eastAsia="Times New Roman" w:hAnsi="Aptos" w:cs="Times New Roman"/>
          <w:kern w:val="0"/>
          <w14:ligatures w14:val="none"/>
        </w:rPr>
        <w:t>/</w:t>
      </w:r>
      <w:proofErr w:type="spellStart"/>
      <w:r w:rsidRPr="009D043B">
        <w:rPr>
          <w:rFonts w:ascii="Aptos" w:eastAsia="Times New Roman" w:hAnsi="Aptos" w:cs="Courier New"/>
          <w:kern w:val="0"/>
          <w:sz w:val="20"/>
          <w:szCs w:val="20"/>
          <w14:ligatures w14:val="none"/>
        </w:rPr>
        <w:t>host_acceptance_rate</w:t>
      </w:r>
      <w:proofErr w:type="spellEnd"/>
      <w:r w:rsidRPr="009D043B">
        <w:rPr>
          <w:rFonts w:ascii="Aptos" w:eastAsia="Times New Roman" w:hAnsi="Aptos" w:cs="Times New Roman"/>
          <w:kern w:val="0"/>
          <w14:ligatures w14:val="none"/>
        </w:rPr>
        <w:t xml:space="preserve"> are percentages like “99%”, and </w:t>
      </w:r>
      <w:r w:rsidRPr="009D043B">
        <w:rPr>
          <w:rFonts w:ascii="Aptos" w:eastAsia="Times New Roman" w:hAnsi="Aptos" w:cs="Courier New"/>
          <w:kern w:val="0"/>
          <w:sz w:val="20"/>
          <w:szCs w:val="20"/>
          <w14:ligatures w14:val="none"/>
        </w:rPr>
        <w:t>price</w:t>
      </w:r>
      <w:r w:rsidRPr="009D043B">
        <w:rPr>
          <w:rFonts w:ascii="Aptos" w:eastAsia="Times New Roman" w:hAnsi="Aptos" w:cs="Times New Roman"/>
          <w:kern w:val="0"/>
          <w14:ligatures w14:val="none"/>
        </w:rPr>
        <w:t xml:space="preserve"> is currency like “$1,027.00”. Converting these requires deliberate parsing and a choice of scale (e.g., 99 vs 0.99). Additionally, </w:t>
      </w:r>
      <w:r w:rsidRPr="009D043B">
        <w:rPr>
          <w:rFonts w:ascii="Aptos" w:eastAsia="Times New Roman" w:hAnsi="Aptos" w:cs="Courier New"/>
          <w:kern w:val="0"/>
          <w:sz w:val="20"/>
          <w:szCs w:val="20"/>
          <w14:ligatures w14:val="none"/>
        </w:rPr>
        <w:t>price</w:t>
      </w:r>
      <w:r w:rsidRPr="009D043B">
        <w:rPr>
          <w:rFonts w:ascii="Aptos" w:eastAsia="Times New Roman" w:hAnsi="Aptos" w:cs="Times New Roman"/>
          <w:kern w:val="0"/>
          <w14:ligatures w14:val="none"/>
        </w:rPr>
        <w:t xml:space="preserve"> includes commas in 9 values, including an extreme value </w:t>
      </w:r>
      <w:r w:rsidRPr="009D043B">
        <w:rPr>
          <w:rFonts w:ascii="Aptos" w:eastAsia="Times New Roman" w:hAnsi="Aptos" w:cs="Courier New"/>
          <w:kern w:val="0"/>
          <w:sz w:val="20"/>
          <w:szCs w:val="20"/>
          <w14:ligatures w14:val="none"/>
        </w:rPr>
        <w:t>$40,000.00</w:t>
      </w:r>
      <w:r w:rsidRPr="009D043B">
        <w:rPr>
          <w:rFonts w:ascii="Aptos" w:eastAsia="Times New Roman" w:hAnsi="Aptos" w:cs="Times New Roman"/>
          <w:kern w:val="0"/>
          <w14:ligatures w14:val="none"/>
        </w:rPr>
        <w:t>. Even with correct parsing, we must flag outliers because they can dominate plots and models.</w:t>
      </w:r>
    </w:p>
    <w:p w14:paraId="7D3B43E7" w14:textId="77777777" w:rsidR="00E93046" w:rsidRPr="009D043B" w:rsidRDefault="00E93046" w:rsidP="00E93046">
      <w:pPr>
        <w:spacing w:before="100" w:beforeAutospacing="1" w:after="100" w:afterAutospacing="1" w:line="240" w:lineRule="auto"/>
        <w:rPr>
          <w:rFonts w:ascii="Aptos" w:eastAsia="Times New Roman" w:hAnsi="Aptos" w:cs="Times New Roman"/>
          <w:kern w:val="0"/>
          <w14:ligatures w14:val="none"/>
        </w:rPr>
      </w:pPr>
      <w:r w:rsidRPr="009D043B">
        <w:rPr>
          <w:rFonts w:ascii="Aptos" w:eastAsia="Times New Roman" w:hAnsi="Aptos" w:cs="Times New Roman"/>
          <w:b/>
          <w:bCs/>
          <w:kern w:val="0"/>
          <w14:ligatures w14:val="none"/>
        </w:rPr>
        <w:t>Hidden assumption 4: “Text encoding is harmless.”</w:t>
      </w:r>
      <w:r w:rsidRPr="009D043B">
        <w:rPr>
          <w:rFonts w:ascii="Aptos" w:eastAsia="Times New Roman" w:hAnsi="Aptos" w:cs="Times New Roman"/>
          <w:kern w:val="0"/>
          <w14:ligatures w14:val="none"/>
        </w:rPr>
        <w:br/>
        <w:t xml:space="preserve">We observed non-ASCII names (Zoë, María, Ömer, Tuğba, Le Méridien, </w:t>
      </w:r>
      <w:proofErr w:type="spellStart"/>
      <w:r w:rsidRPr="009D043B">
        <w:rPr>
          <w:rFonts w:ascii="Aptos" w:eastAsia="Times New Roman" w:hAnsi="Aptos" w:cs="Times New Roman"/>
          <w:kern w:val="0"/>
          <w14:ligatures w14:val="none"/>
        </w:rPr>
        <w:t>Swissôtel</w:t>
      </w:r>
      <w:proofErr w:type="spellEnd"/>
      <w:r w:rsidRPr="009D043B">
        <w:rPr>
          <w:rFonts w:ascii="Aptos" w:eastAsia="Times New Roman" w:hAnsi="Aptos" w:cs="Times New Roman"/>
          <w:kern w:val="0"/>
          <w14:ligatures w14:val="none"/>
        </w:rPr>
        <w:t>). If encoding is mishandled, these can become corrupted strings, causing subtle join/deduplication problems and poor data quality.</w:t>
      </w:r>
    </w:p>
    <w:p w14:paraId="65A8FA10" w14:textId="77777777" w:rsidR="00E93046" w:rsidRPr="009D043B" w:rsidRDefault="00E93046" w:rsidP="00E93046">
      <w:pPr>
        <w:spacing w:before="100" w:beforeAutospacing="1" w:after="100" w:afterAutospacing="1" w:line="240" w:lineRule="auto"/>
        <w:rPr>
          <w:rFonts w:ascii="Aptos" w:eastAsia="Times New Roman" w:hAnsi="Aptos" w:cs="Times New Roman"/>
          <w:kern w:val="0"/>
          <w14:ligatures w14:val="none"/>
        </w:rPr>
      </w:pPr>
      <w:r w:rsidRPr="009D043B">
        <w:rPr>
          <w:rFonts w:ascii="Aptos" w:eastAsia="Times New Roman" w:hAnsi="Aptos" w:cs="Times New Roman"/>
          <w:b/>
          <w:bCs/>
          <w:kern w:val="0"/>
          <w14:ligatures w14:val="none"/>
        </w:rPr>
        <w:t>Recommended import-and-validate routine (generalizable):</w:t>
      </w:r>
    </w:p>
    <w:p w14:paraId="1E8E2F7A" w14:textId="77777777" w:rsidR="00E93046" w:rsidRPr="009D043B" w:rsidRDefault="00E93046" w:rsidP="00E93046">
      <w:pPr>
        <w:numPr>
          <w:ilvl w:val="0"/>
          <w:numId w:val="1"/>
        </w:numPr>
        <w:spacing w:before="100" w:beforeAutospacing="1" w:after="100" w:afterAutospacing="1" w:line="240" w:lineRule="auto"/>
        <w:rPr>
          <w:rFonts w:ascii="Aptos" w:eastAsia="Times New Roman" w:hAnsi="Aptos" w:cs="Times New Roman"/>
          <w:kern w:val="0"/>
          <w14:ligatures w14:val="none"/>
        </w:rPr>
      </w:pPr>
      <w:r w:rsidRPr="009D043B">
        <w:rPr>
          <w:rFonts w:ascii="Aptos" w:eastAsia="Times New Roman" w:hAnsi="Aptos" w:cs="Times New Roman"/>
          <w:kern w:val="0"/>
          <w14:ligatures w14:val="none"/>
        </w:rPr>
        <w:t>First import risky columns as text to inspect tokens and formats.</w:t>
      </w:r>
    </w:p>
    <w:p w14:paraId="4FC011DE" w14:textId="77777777" w:rsidR="00E93046" w:rsidRPr="009D043B" w:rsidRDefault="00E93046" w:rsidP="00E93046">
      <w:pPr>
        <w:numPr>
          <w:ilvl w:val="0"/>
          <w:numId w:val="1"/>
        </w:numPr>
        <w:spacing w:before="100" w:beforeAutospacing="1" w:after="100" w:afterAutospacing="1" w:line="240" w:lineRule="auto"/>
        <w:rPr>
          <w:rFonts w:ascii="Aptos" w:eastAsia="Times New Roman" w:hAnsi="Aptos" w:cs="Times New Roman"/>
          <w:kern w:val="0"/>
          <w14:ligatures w14:val="none"/>
        </w:rPr>
      </w:pPr>
      <w:r w:rsidRPr="009D043B">
        <w:rPr>
          <w:rFonts w:ascii="Aptos" w:eastAsia="Times New Roman" w:hAnsi="Aptos" w:cs="Times New Roman"/>
          <w:kern w:val="0"/>
          <w14:ligatures w14:val="none"/>
        </w:rPr>
        <w:lastRenderedPageBreak/>
        <w:t>Explicitly define all missing tokens you observe (here: blank, NA, N/A, “.”, single space).</w:t>
      </w:r>
    </w:p>
    <w:p w14:paraId="167A547B" w14:textId="77777777" w:rsidR="00E93046" w:rsidRPr="009D043B" w:rsidRDefault="00E93046" w:rsidP="00E93046">
      <w:pPr>
        <w:numPr>
          <w:ilvl w:val="0"/>
          <w:numId w:val="1"/>
        </w:numPr>
        <w:spacing w:before="100" w:beforeAutospacing="1" w:after="100" w:afterAutospacing="1" w:line="240" w:lineRule="auto"/>
        <w:rPr>
          <w:rFonts w:ascii="Aptos" w:eastAsia="Times New Roman" w:hAnsi="Aptos" w:cs="Times New Roman"/>
          <w:kern w:val="0"/>
          <w14:ligatures w14:val="none"/>
        </w:rPr>
      </w:pPr>
      <w:r w:rsidRPr="009D043B">
        <w:rPr>
          <w:rFonts w:ascii="Aptos" w:eastAsia="Times New Roman" w:hAnsi="Aptos" w:cs="Times New Roman"/>
          <w:kern w:val="0"/>
          <w14:ligatures w14:val="none"/>
        </w:rPr>
        <w:t>Explicitly parse dates with a multi-format strategy and report failures.</w:t>
      </w:r>
    </w:p>
    <w:p w14:paraId="6E07BC8F" w14:textId="77777777" w:rsidR="00E93046" w:rsidRPr="009D043B" w:rsidRDefault="00E93046" w:rsidP="00E93046">
      <w:pPr>
        <w:numPr>
          <w:ilvl w:val="0"/>
          <w:numId w:val="1"/>
        </w:numPr>
        <w:spacing w:before="100" w:beforeAutospacing="1" w:after="100" w:afterAutospacing="1" w:line="240" w:lineRule="auto"/>
        <w:rPr>
          <w:rFonts w:ascii="Aptos" w:eastAsia="Times New Roman" w:hAnsi="Aptos" w:cs="Times New Roman"/>
          <w:kern w:val="0"/>
          <w14:ligatures w14:val="none"/>
        </w:rPr>
      </w:pPr>
      <w:r w:rsidRPr="009D043B">
        <w:rPr>
          <w:rFonts w:ascii="Aptos" w:eastAsia="Times New Roman" w:hAnsi="Aptos" w:cs="Times New Roman"/>
          <w:kern w:val="0"/>
          <w14:ligatures w14:val="none"/>
        </w:rPr>
        <w:t xml:space="preserve">Convert percent and currency with safe </w:t>
      </w:r>
      <w:proofErr w:type="gramStart"/>
      <w:r w:rsidRPr="009D043B">
        <w:rPr>
          <w:rFonts w:ascii="Aptos" w:eastAsia="Times New Roman" w:hAnsi="Aptos" w:cs="Times New Roman"/>
          <w:kern w:val="0"/>
          <w14:ligatures w14:val="none"/>
        </w:rPr>
        <w:t>parsers;</w:t>
      </w:r>
      <w:proofErr w:type="gramEnd"/>
      <w:r w:rsidRPr="009D043B">
        <w:rPr>
          <w:rFonts w:ascii="Aptos" w:eastAsia="Times New Roman" w:hAnsi="Aptos" w:cs="Times New Roman"/>
          <w:kern w:val="0"/>
          <w14:ligatures w14:val="none"/>
        </w:rPr>
        <w:t xml:space="preserve"> document scaling choices.</w:t>
      </w:r>
    </w:p>
    <w:p w14:paraId="39D9BDE6" w14:textId="77777777" w:rsidR="00E93046" w:rsidRPr="009D043B" w:rsidRDefault="00E93046" w:rsidP="00E93046">
      <w:pPr>
        <w:numPr>
          <w:ilvl w:val="0"/>
          <w:numId w:val="1"/>
        </w:numPr>
        <w:spacing w:before="100" w:beforeAutospacing="1" w:after="100" w:afterAutospacing="1" w:line="240" w:lineRule="auto"/>
        <w:rPr>
          <w:rFonts w:ascii="Aptos" w:eastAsia="Times New Roman" w:hAnsi="Aptos" w:cs="Times New Roman"/>
          <w:kern w:val="0"/>
          <w14:ligatures w14:val="none"/>
        </w:rPr>
      </w:pPr>
      <w:r w:rsidRPr="009D043B">
        <w:rPr>
          <w:rFonts w:ascii="Aptos" w:eastAsia="Times New Roman" w:hAnsi="Aptos" w:cs="Times New Roman"/>
          <w:kern w:val="0"/>
          <w14:ligatures w14:val="none"/>
        </w:rPr>
        <w:t>Produce an “import report”: row/column counts, column classes, unique-value checks, and a count of parsing failures or suspicious values.</w:t>
      </w:r>
    </w:p>
    <w:p w14:paraId="7156F572" w14:textId="77777777" w:rsidR="00E93046" w:rsidRPr="009D043B" w:rsidRDefault="00E93046" w:rsidP="00E93046">
      <w:pPr>
        <w:spacing w:before="100" w:beforeAutospacing="1" w:after="100" w:afterAutospacing="1" w:line="240" w:lineRule="auto"/>
        <w:rPr>
          <w:rFonts w:ascii="Aptos" w:eastAsia="Times New Roman" w:hAnsi="Aptos" w:cs="Times New Roman"/>
          <w:kern w:val="0"/>
          <w14:ligatures w14:val="none"/>
        </w:rPr>
      </w:pPr>
      <w:r w:rsidRPr="009D043B">
        <w:rPr>
          <w:rFonts w:ascii="Aptos" w:eastAsia="Times New Roman" w:hAnsi="Aptos" w:cs="Times New Roman"/>
          <w:b/>
          <w:bCs/>
          <w:kern w:val="0"/>
          <w14:ligatures w14:val="none"/>
        </w:rPr>
        <w:t>Bottom line:</w:t>
      </w:r>
      <w:r w:rsidRPr="009D043B">
        <w:rPr>
          <w:rFonts w:ascii="Aptos" w:eastAsia="Times New Roman" w:hAnsi="Aptos" w:cs="Times New Roman"/>
          <w:kern w:val="0"/>
          <w14:ligatures w14:val="none"/>
        </w:rPr>
        <w:br/>
        <w:t xml:space="preserve">Even if an AI’s advice is “correct,” trust comes from </w:t>
      </w:r>
      <w:r w:rsidRPr="009D043B">
        <w:rPr>
          <w:rFonts w:ascii="Aptos" w:eastAsia="Times New Roman" w:hAnsi="Aptos" w:cs="Times New Roman"/>
          <w:b/>
          <w:bCs/>
          <w:kern w:val="0"/>
          <w14:ligatures w14:val="none"/>
        </w:rPr>
        <w:t>evidence</w:t>
      </w:r>
      <w:r w:rsidRPr="009D043B">
        <w:rPr>
          <w:rFonts w:ascii="Aptos" w:eastAsia="Times New Roman" w:hAnsi="Aptos" w:cs="Times New Roman"/>
          <w:kern w:val="0"/>
          <w14:ligatures w14:val="none"/>
        </w:rPr>
        <w:t>—checking assumptions against the actual file—not from confidence.</w:t>
      </w:r>
    </w:p>
    <w:p w14:paraId="47789FB0" w14:textId="77777777" w:rsidR="003042BA" w:rsidRPr="009D043B" w:rsidRDefault="003042BA">
      <w:pPr>
        <w:rPr>
          <w:rFonts w:ascii="Aptos" w:hAnsi="Aptos"/>
        </w:rPr>
      </w:pPr>
    </w:p>
    <w:sectPr w:rsidR="003042BA" w:rsidRPr="009D0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A2463"/>
    <w:multiLevelType w:val="multilevel"/>
    <w:tmpl w:val="6AE6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312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046"/>
    <w:rsid w:val="0012535C"/>
    <w:rsid w:val="003042BA"/>
    <w:rsid w:val="004C0170"/>
    <w:rsid w:val="00646DE5"/>
    <w:rsid w:val="009D043B"/>
    <w:rsid w:val="009D07C1"/>
    <w:rsid w:val="00E930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57FCC"/>
  <w15:chartTrackingRefBased/>
  <w15:docId w15:val="{9016C605-2F60-5B44-B731-FD7116201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046"/>
  </w:style>
  <w:style w:type="paragraph" w:styleId="Heading1">
    <w:name w:val="heading 1"/>
    <w:basedOn w:val="Normal"/>
    <w:next w:val="Normal"/>
    <w:link w:val="Heading1Char"/>
    <w:uiPriority w:val="9"/>
    <w:qFormat/>
    <w:rsid w:val="00E93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046"/>
    <w:rPr>
      <w:rFonts w:eastAsiaTheme="majorEastAsia" w:cstheme="majorBidi"/>
      <w:color w:val="272727" w:themeColor="text1" w:themeTint="D8"/>
    </w:rPr>
  </w:style>
  <w:style w:type="paragraph" w:styleId="Title">
    <w:name w:val="Title"/>
    <w:basedOn w:val="Normal"/>
    <w:next w:val="Normal"/>
    <w:link w:val="TitleChar"/>
    <w:uiPriority w:val="10"/>
    <w:qFormat/>
    <w:rsid w:val="00E93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046"/>
    <w:pPr>
      <w:spacing w:before="160"/>
      <w:jc w:val="center"/>
    </w:pPr>
    <w:rPr>
      <w:i/>
      <w:iCs/>
      <w:color w:val="404040" w:themeColor="text1" w:themeTint="BF"/>
    </w:rPr>
  </w:style>
  <w:style w:type="character" w:customStyle="1" w:styleId="QuoteChar">
    <w:name w:val="Quote Char"/>
    <w:basedOn w:val="DefaultParagraphFont"/>
    <w:link w:val="Quote"/>
    <w:uiPriority w:val="29"/>
    <w:rsid w:val="00E93046"/>
    <w:rPr>
      <w:i/>
      <w:iCs/>
      <w:color w:val="404040" w:themeColor="text1" w:themeTint="BF"/>
    </w:rPr>
  </w:style>
  <w:style w:type="paragraph" w:styleId="ListParagraph">
    <w:name w:val="List Paragraph"/>
    <w:basedOn w:val="Normal"/>
    <w:uiPriority w:val="34"/>
    <w:qFormat/>
    <w:rsid w:val="00E93046"/>
    <w:pPr>
      <w:ind w:left="720"/>
      <w:contextualSpacing/>
    </w:pPr>
  </w:style>
  <w:style w:type="character" w:styleId="IntenseEmphasis">
    <w:name w:val="Intense Emphasis"/>
    <w:basedOn w:val="DefaultParagraphFont"/>
    <w:uiPriority w:val="21"/>
    <w:qFormat/>
    <w:rsid w:val="00E93046"/>
    <w:rPr>
      <w:i/>
      <w:iCs/>
      <w:color w:val="0F4761" w:themeColor="accent1" w:themeShade="BF"/>
    </w:rPr>
  </w:style>
  <w:style w:type="paragraph" w:styleId="IntenseQuote">
    <w:name w:val="Intense Quote"/>
    <w:basedOn w:val="Normal"/>
    <w:next w:val="Normal"/>
    <w:link w:val="IntenseQuoteChar"/>
    <w:uiPriority w:val="30"/>
    <w:qFormat/>
    <w:rsid w:val="00E93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046"/>
    <w:rPr>
      <w:i/>
      <w:iCs/>
      <w:color w:val="0F4761" w:themeColor="accent1" w:themeShade="BF"/>
    </w:rPr>
  </w:style>
  <w:style w:type="character" w:styleId="IntenseReference">
    <w:name w:val="Intense Reference"/>
    <w:basedOn w:val="DefaultParagraphFont"/>
    <w:uiPriority w:val="32"/>
    <w:qFormat/>
    <w:rsid w:val="00E930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477</Words>
  <Characters>2553</Characters>
  <Application>Microsoft Office Word</Application>
  <DocSecurity>0</DocSecurity>
  <Lines>37</Lines>
  <Paragraphs>10</Paragraphs>
  <ScaleCrop>false</ScaleCrop>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Cheng-Han</dc:creator>
  <cp:keywords/>
  <dc:description/>
  <cp:lastModifiedBy>Yu, Cheng-Han</cp:lastModifiedBy>
  <cp:revision>2</cp:revision>
  <dcterms:created xsi:type="dcterms:W3CDTF">2026-01-24T19:44:00Z</dcterms:created>
  <dcterms:modified xsi:type="dcterms:W3CDTF">2026-01-24T19:47:00Z</dcterms:modified>
</cp:coreProperties>
</file>