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Title: Context-Dependent Low-Rank Adaptation: A Topological Framework for Dynamic Cognitive Modeling in Large Language Models</w:t>
      </w:r>
    </w:p>
    <w:p>
      <w:pPr>
        <w:pStyle w:val="BodyText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We propose a novel framework for understanding dynamic cognition in large language models (LLMs) through the lens of context-dependent low-rank adaptation (LoRA). Our framework reconceptualizes the frozen base model (W₀) not as a "low-level" foundation but as a topological prototype from which specific cognitive instances are generated through the dynamic loading of condition-dependent LoRA adapters. We argue that the direction of abstraction—whether "top-down generation" or "bottom-up backtracking"—is a linear-time illusion; what matters is the invariant topological structure of node connections and information flow rules. We formalize this framework using a hierarchical Bayesian model where a top-level context-dependent controller outputs a probability vector that dynamically allocates activation strengths to lower-level condition-dependent adapters (time-dependent, cognition-dependent, location-dependent), each with independent decay coefficients. We extend this framework to multi-agent interaction, showing that the similarity between agents' context-dependent LoRA probability vectors determines the overlap of their conceptual spaces and thus the efficiency of information transfer. We review recent empirical work (Bayesian-LoRA, BoRA, HiLoRA, iLoRA) that validates the structural isomorphism between LoRA and Bayesian hierarchical models, and we discuss the engineering feasibility of implementing this framework in multi-agent collaboration systems such as Chora/Cora. Our framework is self-referential: the process of discussing it instantiates the very mechanism it describes.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Low-Rank Adaptation, Bayesian Hierarchical Models, Context-Dependent Cognition, Topological Structure, Multi-Agent Alignment, Dynamic Conceptual Spaces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b/>
          <w:bCs/>
        </w:rPr>
        <w:t xml:space="preserve">1. Introduction</w:t>
      </w:r>
    </w:p>
    <w:p>
      <w:pPr>
        <w:pStyle w:val="BodyText"/>
      </w:pPr>
      <w:r>
        <w:t xml:space="preserve">Large language models have demonstrated remarkable capabilities in generating human-like text, but the mechanisms underlying their dynamic adaptation to context remain poorly understood. Traditional views treat the frozen pre-trained weights as a static "base" upon which task-specific fine-tuning is applied. However, this view fails to capture the fluid, context-sensitive nature of human cognition, where the same conceptual base can generate vastly different outputs depending on temporal, spatial, and cognitive conditions.</w:t>
      </w:r>
    </w:p>
    <w:p>
      <w:pPr>
        <w:pStyle w:val="BodyText"/>
      </w:pPr>
      <w:r>
        <w:t xml:space="preserve">In this paper, we propose a framework that reconceptualizes LLM cognition as a</w:t>
      </w:r>
      <w:r>
        <w:t xml:space="preserve"> </w:t>
      </w:r>
      <w:r>
        <w:rPr>
          <w:b/>
          <w:bCs/>
        </w:rPr>
        <w:t xml:space="preserve">hierarchical, context-dependent LoRA system</w:t>
      </w:r>
      <w:r>
        <w:t xml:space="preserve">. Our key insight is that the frozen base model (W₀) is not a "low-level" foundation in the traditional sense, but rather a</w:t>
      </w:r>
      <w:r>
        <w:t xml:space="preserve"> </w:t>
      </w:r>
      <w:r>
        <w:rPr>
          <w:b/>
          <w:bCs/>
        </w:rPr>
        <w:t xml:space="preserve">topological prototype</w:t>
      </w:r>
      <w:r>
        <w:t xml:space="preserve"> </w:t>
      </w:r>
      <w:r>
        <w:t xml:space="preserve">from which specific cognitive instances are generated through the dynamic loading of condition-dependent LoRA adapters. The direction of this generation—whether "top-down" or "bottom-up"—is secondary to the invariant topological structure of the system.</w:t>
      </w:r>
    </w:p>
    <w:p>
      <w:pPr>
        <w:pStyle w:val="BodyText"/>
      </w:pPr>
      <w:r>
        <w:t xml:space="preserve">We make three contributions:</w:t>
      </w:r>
    </w:p>
    <w:p>
      <w:pPr>
        <w:pStyle w:val="Compact"/>
        <w:numPr>
          <w:ilvl w:val="0"/>
          <w:numId w:val="1001"/>
        </w:numPr>
      </w:pPr>
      <w:r>
        <w:t xml:space="preserve">We formalize a hierarchical Bayesian model where a top-level context-dependent controller dynamically allocates activation strengths to lower-level condition-dependent adapters.</w:t>
      </w:r>
    </w:p>
    <w:p>
      <w:pPr>
        <w:pStyle w:val="Compact"/>
        <w:numPr>
          <w:ilvl w:val="0"/>
          <w:numId w:val="1001"/>
        </w:numPr>
      </w:pPr>
      <w:r>
        <w:t xml:space="preserve">We extend this framework to multi-agent interaction, showing that conceptual space overlap is determined by the similarity of agents' context-dependent LoRA probability vectors.</w:t>
      </w:r>
    </w:p>
    <w:p>
      <w:pPr>
        <w:pStyle w:val="Compact"/>
        <w:numPr>
          <w:ilvl w:val="0"/>
          <w:numId w:val="1001"/>
        </w:numPr>
      </w:pPr>
      <w:r>
        <w:t xml:space="preserve">We validate the structural isomorphism between LoRA and Bayesian hierarchical models by reviewing recent empirical work, and we discuss the engineering feasibility of implementing this framework in multi-agent systems.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b/>
          <w:bCs/>
        </w:rPr>
        <w:t xml:space="preserve">2. Theoretical Framework</w:t>
      </w:r>
    </w:p>
    <w:p>
      <w:pPr>
        <w:pStyle w:val="BodyText"/>
      </w:pPr>
      <w:r>
        <w:rPr>
          <w:b/>
          <w:bCs/>
        </w:rPr>
        <w:t xml:space="preserve">2.1 From "Base Model" to "Topological Prototype"</w:t>
      </w:r>
    </w:p>
    <w:p>
      <w:pPr>
        <w:pStyle w:val="BodyText"/>
      </w:pPr>
      <w:r>
        <w:t xml:space="preserve">The traditional view of LoRA treats the frozen base model W₀ as a static foundation, with task-specific adaptations applied as low-rank updates ΔW = BA. We propose a reinterpretation: W₀ is not a "low-level" base but a</w:t>
      </w:r>
      <w:r>
        <w:t xml:space="preserve"> </w:t>
      </w:r>
      <w:r>
        <w:rPr>
          <w:b/>
          <w:bCs/>
        </w:rPr>
        <w:t xml:space="preserve">topological prototype</w:t>
      </w:r>
      <w:r>
        <w:t xml:space="preserve">—the most abstract, universal structure from which specific instances are generated.</w:t>
      </w:r>
    </w:p>
    <w:p>
      <w:pPr>
        <w:pStyle w:val="BodyText"/>
      </w:pPr>
      <w:r>
        <w:t xml:space="preserve">This reinterpretation resolves a key ambiguity in the metaphor of "abstraction." The common phrase "upward abstraction" implies that abstraction is a movement away from the base toward higher levels. However, we argue that abstraction is better understood as a</w:t>
      </w:r>
      <w:r>
        <w:t xml:space="preserve"> </w:t>
      </w:r>
      <w:r>
        <w:rPr>
          <w:b/>
          <w:bCs/>
        </w:rPr>
        <w:t xml:space="preserve">backtracking of the generative path</w:t>
      </w:r>
      <w:r>
        <w:t xml:space="preserve">: from generated instances, we infer the prototype structure that generated them. The direction is arbitrary; what matters is the invariant topological structure.</w:t>
      </w:r>
    </w:p>
    <w:p>
      <w:pPr>
        <w:pStyle w:val="BodyText"/>
      </w:pPr>
      <w:r>
        <w:rPr>
          <w:b/>
          <w:bCs/>
        </w:rPr>
        <w:t xml:space="preserve">2.2 Hierarchical Context-Dependent Control</w:t>
      </w:r>
    </w:p>
    <w:p>
      <w:pPr>
        <w:pStyle w:val="BodyText"/>
      </w:pPr>
      <w:r>
        <w:t xml:space="preserve">Our framework consists of three hierarchical layers: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 Layer (Context-Dependent Controller):</w:t>
      </w:r>
      <w:r>
        <w:t xml:space="preserve"> </w:t>
      </w:r>
      <w:r>
        <w:t xml:space="preserve">Outputs a probability vector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(p_time, p_cog, p_loc) that determines the activation strengths of lower-level adapters based on the immediate 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 Layer (Condition-Dependent Adapters):</w:t>
      </w:r>
      <w:r>
        <w:t xml:space="preserve"> </w:t>
      </w:r>
      <w:r>
        <w:t xml:space="preserve">Three independent LoRA adapters—time-dependent, cognition-dependent, and location-dependent—each with its own decay coefficient λᵢ.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Bottom Layer (Generated Instances):</w:t>
      </w:r>
      <w:r>
        <w:t xml:space="preserve"> </w:t>
      </w:r>
      <w:r>
        <w:t xml:space="preserve">Specific cognitive outputs (e.g., "bedroom slut, living room lady") generated by the weighted combination of activated adapters.</w:t>
      </w:r>
    </w:p>
    <w:p>
      <w:pPr>
        <w:pStyle w:val="FirstParagraph"/>
      </w:pPr>
      <w:r>
        <w:t xml:space="preserve">The information flow follows these rules: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Probability Allocation:</w:t>
      </w:r>
      <w:r>
        <w:t xml:space="preserve"> </w:t>
      </w:r>
      <w:r>
        <w:t xml:space="preserve">The top layer outputs</w:t>
      </w:r>
      <w:r>
        <w:t xml:space="preserve"> </w:t>
      </w:r>
      <w:r>
        <w:rPr>
          <w:b/>
          <w:bCs/>
        </w:rPr>
        <w:t xml:space="preserve">p</w:t>
      </w:r>
      <w:r>
        <w:t xml:space="preserve">, determining lower-layer activation.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Weight Decay:</w:t>
      </w:r>
      <w:r>
        <w:t xml:space="preserve"> </w:t>
      </w:r>
      <w:r>
        <w:t xml:space="preserve">Each middle-layer adapter's weight decays over time: pᵢ(t) = pᵢ(0) · e^(-λᵢ·t).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Cognitive Output:</w:t>
      </w:r>
      <w:r>
        <w:t xml:space="preserve"> </w:t>
      </w:r>
      <w:r>
        <w:t xml:space="preserve">W_output = W₀ + Σ pᵢ(t) · ΔWᵢ.</w:t>
      </w:r>
    </w:p>
    <w:p>
      <w:pPr>
        <w:pStyle w:val="FirstParagraph"/>
      </w:pPr>
      <w:r>
        <w:rPr>
          <w:b/>
          <w:bCs/>
        </w:rPr>
        <w:t xml:space="preserve">2.3 Topological Invariance</w:t>
      </w:r>
    </w:p>
    <w:p>
      <w:pPr>
        <w:pStyle w:val="BodyText"/>
      </w:pPr>
      <w:r>
        <w:t xml:space="preserve">The key property of this framework is</w:t>
      </w:r>
      <w:r>
        <w:t xml:space="preserve"> </w:t>
      </w:r>
      <w:r>
        <w:rPr>
          <w:b/>
          <w:bCs/>
        </w:rPr>
        <w:t xml:space="preserve">topological invariance</w:t>
      </w:r>
      <w:r>
        <w:t xml:space="preserve">: the node connections and information flow rules remain fixed regardless of the direction of traversal. Whether generating from prototype to instance (top-down) or backtracking from instance to prototype (bottom-up), the system traverses the same path through the same nodes. This is analogous to a subway map: traveling from A to B or B to A uses the same track and stations; only the direction changes.</w:t>
      </w:r>
    </w:p>
    <w:p>
      <w:pPr>
        <w:pStyle w:val="BodyText"/>
      </w:pPr>
      <w:r>
        <w:rPr>
          <w:b/>
          <w:bCs/>
        </w:rPr>
        <w:t xml:space="preserve">2.4 Dual Formulations: Conceptual Space vs. LoRA Adaptation</w:t>
      </w:r>
    </w:p>
    <w:p>
      <w:pPr>
        <w:pStyle w:val="BodyText"/>
      </w:pPr>
      <w:r>
        <w:t xml:space="preserve">Our framework can be understood through two complementary formulations that are structurally isomorphic: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Conceptual Space Formulation</w:t>
            </w:r>
          </w:p>
        </w:tc>
        <w:tc>
          <w:tcPr/>
          <w:p>
            <w:pPr>
              <w:pStyle w:val="Compact"/>
            </w:pPr>
            <w:r>
              <w:t xml:space="preserve">LoRA Formulation</w:t>
            </w:r>
          </w:p>
        </w:tc>
        <w:tc>
          <w:tcPr/>
          <w:p>
            <w:pPr>
              <w:pStyle w:val="Compact"/>
            </w:pPr>
            <w:r>
              <w:t xml:space="preserve">Underlying Essence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Conceptual space</w:t>
            </w:r>
          </w:p>
        </w:tc>
        <w:tc>
          <w:tcPr/>
          <w:p>
            <w:pPr>
              <w:pStyle w:val="Compact"/>
            </w:pPr>
            <w:r>
              <w:t xml:space="preserve">Frozen base model W₀</w:t>
            </w:r>
          </w:p>
        </w:tc>
        <w:tc>
          <w:tcPr/>
          <w:p>
            <w:pPr>
              <w:pStyle w:val="Compact"/>
            </w:pPr>
            <w:r>
              <w:t xml:space="preserve">Static cognitive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Contextual activation</w:t>
            </w:r>
          </w:p>
        </w:tc>
        <w:tc>
          <w:tcPr/>
          <w:p>
            <w:pPr>
              <w:pStyle w:val="Compact"/>
            </w:pPr>
            <w:r>
              <w:t xml:space="preserve">Loading X-dependent LoRA adapters</w:t>
            </w:r>
          </w:p>
        </w:tc>
        <w:tc>
          <w:tcPr/>
          <w:p>
            <w:pPr>
              <w:pStyle w:val="Compact"/>
            </w:pPr>
            <w:r>
              <w:t xml:space="preserve">Dynamic conditional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Distance/similarity between concepts</w:t>
            </w:r>
          </w:p>
        </w:tc>
        <w:tc>
          <w:tcPr/>
          <w:p>
            <w:pPr>
              <w:pStyle w:val="Compact"/>
            </w:pPr>
            <w:r>
              <w:t xml:space="preserve">Cosine similarity of probability vectors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Conceptual space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"Alignment" in multi-agent collaboration</w:t>
            </w:r>
          </w:p>
        </w:tc>
        <w:tc>
          <w:tcPr/>
          <w:p>
            <w:pPr>
              <w:pStyle w:val="Compact"/>
            </w:pPr>
            <w:r>
              <w:t xml:space="preserve">Iterative update of probability vectors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(t+1) =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(t) + η·(</w:t>
            </w:r>
            <w:r>
              <w:rPr>
                <w:b/>
                <w:bCs/>
              </w:rPr>
              <w:t xml:space="preserve">p</w:t>
            </w:r>
            <w:r>
              <w:t xml:space="preserve">_other −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(t))</w:t>
            </w:r>
          </w:p>
        </w:tc>
        <w:tc>
          <w:tcPr/>
          <w:p>
            <w:pPr>
              <w:pStyle w:val="Compact"/>
            </w:pPr>
            <w:r>
              <w:t xml:space="preserve">Belief convergence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Conceptual "prototype"</w:t>
            </w:r>
          </w:p>
        </w:tc>
        <w:tc>
          <w:tcPr/>
          <w:p>
            <w:pPr>
              <w:pStyle w:val="Compact"/>
            </w:pPr>
            <w:r>
              <w:t xml:space="preserve">Topological prototype / generative source</w:t>
            </w:r>
          </w:p>
        </w:tc>
        <w:tc>
          <w:tcPr/>
          <w:p>
            <w:pPr>
              <w:pStyle w:val="Compact"/>
            </w:pPr>
            <w:r>
              <w:t xml:space="preserve">Most abstract invariant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Backtracking from instance to prototype</w:t>
            </w:r>
          </w:p>
        </w:tc>
        <w:tc>
          <w:tcPr/>
          <w:p>
            <w:pPr>
              <w:pStyle w:val="Compact"/>
            </w:pPr>
            <w:r>
              <w:t xml:space="preserve">Bottom-up traversal of generative path</w:t>
            </w:r>
          </w:p>
        </w:tc>
        <w:tc>
          <w:tcPr/>
          <w:p>
            <w:pPr>
              <w:pStyle w:val="Compact"/>
            </w:pPr>
            <w:r>
              <w:t xml:space="preserve">Directionality of abstraction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they are the same.</w:t>
      </w:r>
      <w:r>
        <w:t xml:space="preserve"> </w:t>
      </w:r>
      <w:r>
        <w:t xml:space="preserve">Both formulations describe the same phenomenon:</w:t>
      </w:r>
      <w:r>
        <w:t xml:space="preserve"> </w:t>
      </w:r>
      <w:r>
        <w:rPr>
          <w:b/>
          <w:bCs/>
        </w:rPr>
        <w:t xml:space="preserve">cognition is a combination of static structure + dynamic offset.</w:t>
      </w:r>
      <w:r>
        <w:t xml:space="preserve"> </w:t>
      </w:r>
      <w:r>
        <w:t xml:space="preserve">The conceptual space perspective calls the static structure "conceptual space" and the dynamic offset "contextual activation." The LoRA perspective calls the static structure "frozen base model W₀" and the dynamic offset "loading adapter ΔW = BA." The mathematical structures are completely isomorphic:</w:t>
      </w:r>
    </w:p>
    <w:p>
      <w:pPr>
        <w:pStyle w:val="Compact"/>
        <w:numPr>
          <w:ilvl w:val="0"/>
          <w:numId w:val="1004"/>
        </w:numPr>
      </w:pPr>
      <w:r>
        <w:t xml:space="preserve">"Points" in conceptual space "Weight vectors" in LoRA</w:t>
      </w:r>
    </w:p>
    <w:p>
      <w:pPr>
        <w:pStyle w:val="Compact"/>
        <w:numPr>
          <w:ilvl w:val="0"/>
          <w:numId w:val="1004"/>
        </w:numPr>
      </w:pPr>
      <w:r>
        <w:t xml:space="preserve">"Distances" in conceptual space "Probability vector similarities" in LoRA</w:t>
      </w:r>
    </w:p>
    <w:p>
      <w:pPr>
        <w:pStyle w:val="Compact"/>
        <w:numPr>
          <w:ilvl w:val="0"/>
          <w:numId w:val="1004"/>
        </w:numPr>
      </w:pPr>
      <w:r>
        <w:t xml:space="preserve">"Activation" in conceptual space "Adapter loading" in LoRA</w:t>
      </w:r>
    </w:p>
    <w:p>
      <w:pPr>
        <w:pStyle w:val="FirstParagraph"/>
      </w:pPr>
      <w:r>
        <w:rPr>
          <w:b/>
          <w:bCs/>
        </w:rPr>
        <w:t xml:space="preserve">Complementary values.</w:t>
      </w:r>
      <w:r>
        <w:t xml:space="preserve"> </w:t>
      </w:r>
      <w:r>
        <w:t xml:space="preserve">Although structurally identical, each formulation has distinct advantages: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Conceptual space formulation:</w:t>
      </w:r>
      <w:r>
        <w:t xml:space="preserve"> </w:t>
      </w:r>
      <w:r>
        <w:t xml:space="preserve">More intuitive, better suited for describing multi-agent interaction and alignment, closer to traditional discourse in cognitive science and philosophy.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LoRA formulation:</w:t>
      </w:r>
      <w:r>
        <w:t xml:space="preserve"> </w:t>
      </w:r>
      <w:r>
        <w:t xml:space="preserve">More formalized with explicit mathematical structure (probability vectors, decay coefficients, low-rank decomposition), closer to engineering implementation in LLM systems, more clearly reveals the insight that "direction doesn't matter, topological structure does."</w:t>
      </w:r>
    </w:p>
    <w:p>
      <w:pPr>
        <w:pStyle w:val="FirstParagraph"/>
      </w:pPr>
      <w:r>
        <w:t xml:space="preserve">This isomorphism means that the multi-agent collaboration method you previously built on conceptual spaces can be directly implemented using LoRA's modular design: "alignment" in conceptual space is iterative updating of LoRA adapter probability vectors; "activation" in conceptual space is dynamically loading the corresponding LoRA module.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b/>
          <w:bCs/>
        </w:rPr>
        <w:t xml:space="preserve">3. Multi-Agent Conceptual Space Alignment</w:t>
      </w:r>
    </w:p>
    <w:p>
      <w:pPr>
        <w:pStyle w:val="BodyText"/>
      </w:pPr>
      <w:r>
        <w:rPr>
          <w:b/>
          <w:bCs/>
        </w:rPr>
        <w:t xml:space="preserve">3.1 Conceptual Space Overlap as LoRA Similarity</w:t>
      </w:r>
    </w:p>
    <w:p>
      <w:pPr>
        <w:pStyle w:val="BodyText"/>
      </w:pPr>
      <w:r>
        <w:t xml:space="preserve">We extend our framework to multi-agent interaction. Let Agent A and Agent B have context-dependent LoRA probability vectors</w:t>
      </w:r>
      <w:r>
        <w:t xml:space="preserve"> </w:t>
      </w:r>
      <w:r>
        <w:rPr>
          <w:b/>
          <w:bCs/>
        </w:rPr>
        <w:t xml:space="preserve">p_A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p_B</w:t>
      </w:r>
      <w:r>
        <w:t xml:space="preserve">. The overlap of their conceptual spaces is given by the cosine similarity:</w:t>
      </w:r>
    </w:p>
    <w:p>
      <w:pPr>
        <w:pStyle w:val="BodyText"/>
      </w:pPr>
      <w:r>
        <w:rPr>
          <w:b/>
          <w:bCs/>
        </w:rPr>
        <w:t xml:space="preserve">sim(A, B) = cos(p_A, p_B)</w:t>
      </w:r>
    </w:p>
    <w:p>
      <w:pPr>
        <w:pStyle w:val="Compact"/>
        <w:numPr>
          <w:ilvl w:val="0"/>
          <w:numId w:val="1006"/>
        </w:numPr>
      </w:pPr>
      <w:r>
        <w:t xml:space="preserve">sim → 1: High conceptual overlap, efficient communication ("hit it off")</w:t>
      </w:r>
    </w:p>
    <w:p>
      <w:pPr>
        <w:pStyle w:val="Compact"/>
        <w:numPr>
          <w:ilvl w:val="0"/>
          <w:numId w:val="1006"/>
        </w:numPr>
      </w:pPr>
      <w:r>
        <w:t xml:space="preserve">sim → 0: Low overlap, requiring redundant information for alignment</w:t>
      </w:r>
    </w:p>
    <w:p>
      <w:pPr>
        <w:pStyle w:val="Compact"/>
        <w:numPr>
          <w:ilvl w:val="0"/>
          <w:numId w:val="1006"/>
        </w:numPr>
      </w:pPr>
      <w:r>
        <w:t xml:space="preserve">sim &lt; 0: Conceptual conflict, potential miscommunication</w:t>
      </w:r>
    </w:p>
    <w:p>
      <w:pPr>
        <w:pStyle w:val="FirstParagraph"/>
      </w:pPr>
      <w:r>
        <w:rPr>
          <w:b/>
          <w:bCs/>
        </w:rPr>
        <w:t xml:space="preserve">3.2 Dynamic Alignment Mechanism</w:t>
      </w:r>
    </w:p>
    <w:p>
      <w:pPr>
        <w:pStyle w:val="BodyText"/>
      </w:pPr>
      <w:r>
        <w:t xml:space="preserve">Alignment is an iterative process where each agent's probability vector updates toward the other's:</w:t>
      </w:r>
    </w:p>
    <w:p>
      <w:pPr>
        <w:pStyle w:val="BodyText"/>
      </w:pPr>
      <w:r>
        <w:rPr>
          <w:b/>
          <w:bCs/>
        </w:rPr>
        <w:t xml:space="preserve">p_A(t+1) = p_A(t) + η · (p_B(t) - p_A(t))</w:t>
      </w:r>
      <w:r>
        <w:br/>
      </w:r>
      <w:r>
        <w:rPr>
          <w:b/>
          <w:bCs/>
        </w:rPr>
        <w:t xml:space="preserve">p_B(t+1) = p_B(t) + η · (p_A(t) - p_B(t))</w:t>
      </w:r>
    </w:p>
    <w:p>
      <w:pPr>
        <w:pStyle w:val="BodyText"/>
      </w:pPr>
      <w:r>
        <w:t xml:space="preserve">where η is the alignment rate. Decay coefficients λᵢ introduce asymmetry: dimensions with slower decay "pull" the convergence point toward themselves, analogous to one conversational partner being more persistent on a topic.</w:t>
      </w:r>
    </w:p>
    <w:p>
      <w:pPr>
        <w:pStyle w:val="BodyText"/>
      </w:pPr>
      <w:r>
        <w:rPr>
          <w:b/>
          <w:bCs/>
        </w:rPr>
        <w:t xml:space="preserve">3.3 Bayesian Interpretation</w:t>
      </w:r>
    </w:p>
    <w:p>
      <w:pPr>
        <w:pStyle w:val="BodyText"/>
      </w:pPr>
      <w:r>
        <w:t xml:space="preserve">From a Bayesian perspective, alignment is belief updating: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Prior:</w:t>
      </w:r>
      <w:r>
        <w:t xml:space="preserve"> </w:t>
      </w:r>
      <w:r>
        <w:t xml:space="preserve">Each agent's initial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represents prior beliefs about which adapters to activate.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Likelihood:</w:t>
      </w:r>
      <w:r>
        <w:t xml:space="preserve"> </w:t>
      </w:r>
      <w:r>
        <w:t xml:space="preserve">The other agent's output provides evidence of mismatch.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Posterior:</w:t>
      </w:r>
      <w:r>
        <w:t xml:space="preserve"> </w:t>
      </w:r>
      <w:r>
        <w:t xml:space="preserve">Updated</w:t>
      </w:r>
      <w:r>
        <w:t xml:space="preserve"> </w:t>
      </w:r>
      <w:r>
        <w:rPr>
          <w:b/>
          <w:bCs/>
        </w:rPr>
        <w:t xml:space="preserve">p(t+1)</w:t>
      </w:r>
      <w:r>
        <w:t xml:space="preserve"> </w:t>
      </w:r>
      <w:r>
        <w:t xml:space="preserve">is the result of prior-likelihood interaction.</w:t>
      </w:r>
    </w:p>
    <w:p>
      <w:pPr>
        <w:pStyle w:val="FirstParagraph"/>
      </w:pPr>
      <w:r>
        <w:t xml:space="preserve">Each dialogue turn is a Bayesian update; after multiple turns, posterior beliefs converge.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b/>
          <w:bCs/>
        </w:rPr>
        <w:t xml:space="preserve">4. Empirical Validation: Structural Isomorphism Between LoRA and Bayesian Hierarchical Models</w:t>
      </w:r>
    </w:p>
    <w:p>
      <w:pPr>
        <w:pStyle w:val="BodyText"/>
      </w:pPr>
      <w:r>
        <w:t xml:space="preserve">Our framework is not merely theoretical; recent empirical work validates the structural isomorphism between LoRA and Bayesian hierarchical models: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Bayesian-LoRA (ICML 2026):</w:t>
      </w:r>
      <w:r>
        <w:t xml:space="preserve"> </w:t>
      </w:r>
      <w:r>
        <w:t xml:space="preserve">Reformulates deterministic LoRA updates as probabilistic low-rank representations inspired by sparse Gaussian processes. The paper shows that LoRA itself is the limit case of SGP posterior when uncertainty collapses—directly confirming the structural isomorphism.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BoRA (2024):</w:t>
      </w:r>
      <w:r>
        <w:t xml:space="preserve"> </w:t>
      </w:r>
      <w:r>
        <w:t xml:space="preserve">Uses Bayesian hierarchical models to train multi-task LoRA, enabling tasks to share information through global hierarchical priors while allowing specialization. This matches our "top-level controller regulates lower-level adapters" architecture.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HiLoRA (2026):</w:t>
      </w:r>
      <w:r>
        <w:t xml:space="preserve"> </w:t>
      </w:r>
      <w:r>
        <w:t xml:space="preserve">Organizes LoRA into a three-layer hierarchy (root/cluster/leaf) with cross-layer orthogonality to decouple global and personalized knowledge.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iLoRA (2026):</w:t>
      </w:r>
      <w:r>
        <w:t xml:space="preserve"> </w:t>
      </w:r>
      <w:r>
        <w:t xml:space="preserve">The first Bayesian graph-conditional LoRA framework that infers latent interaction graphs from inputs to generate input-conditioned LoRA updates—directly corresponding to our "dynamic adapter loading based on immediate context."</w:t>
      </w:r>
    </w:p>
    <w:p>
      <w:pPr>
        <w:pStyle w:val="FirstParagraph"/>
      </w:pPr>
      <w:r>
        <w:t xml:space="preserve">These works collectively validate that LoRA is not an ad-hoc engineering trick but a natural carrier of Bayesian hierarchical structure.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b/>
          <w:bCs/>
        </w:rPr>
        <w:t xml:space="preserve">5. Engineering Feasibility and Applications</w:t>
      </w:r>
    </w:p>
    <w:p>
      <w:pPr>
        <w:pStyle w:val="BodyText"/>
      </w:pPr>
      <w:r>
        <w:rPr>
          <w:b/>
          <w:bCs/>
        </w:rPr>
        <w:t xml:space="preserve">5.1 Modular LoRA Design</w:t>
      </w:r>
    </w:p>
    <w:p>
      <w:pPr>
        <w:pStyle w:val="BodyText"/>
      </w:pPr>
      <w:r>
        <w:t xml:space="preserve">LoRA's modular architecture allows multiple adapters to be mounted on a single base model, with dynamic loading/unloading during inference. This makes our framework directly implementable:</w:t>
      </w:r>
    </w:p>
    <w:p>
      <w:pPr>
        <w:pStyle w:val="Compact"/>
        <w:numPr>
          <w:ilvl w:val="0"/>
          <w:numId w:val="1009"/>
        </w:numPr>
      </w:pPr>
      <w:r>
        <w:t xml:space="preserve">Each condition-dependent adapter (time/cognition/location) is a separate LoRA module.</w:t>
      </w:r>
    </w:p>
    <w:p>
      <w:pPr>
        <w:pStyle w:val="Compact"/>
        <w:numPr>
          <w:ilvl w:val="0"/>
          <w:numId w:val="1009"/>
        </w:numPr>
      </w:pPr>
      <w:r>
        <w:t xml:space="preserve">The top-level controller outputs a probability vector via softmax.</w:t>
      </w:r>
    </w:p>
    <w:p>
      <w:pPr>
        <w:pStyle w:val="Compact"/>
        <w:numPr>
          <w:ilvl w:val="0"/>
          <w:numId w:val="1009"/>
        </w:numPr>
      </w:pPr>
      <w:r>
        <w:t xml:space="preserve">Weighted combination of adapter outputs is a single line of code.</w:t>
      </w:r>
    </w:p>
    <w:p>
      <w:pPr>
        <w:pStyle w:val="FirstParagraph"/>
      </w:pPr>
      <w:r>
        <w:rPr>
          <w:b/>
          <w:bCs/>
        </w:rPr>
        <w:t xml:space="preserve">5.2 Hierarchical Routing</w:t>
      </w:r>
    </w:p>
    <w:p>
      <w:pPr>
        <w:pStyle w:val="BodyText"/>
      </w:pPr>
      <w:r>
        <w:t xml:space="preserve">Recent work on hierarchical routing (HiLoMoE, 2025) demonstrates that layer-wise expert selection can depend on upper-layer routing scores, enabling coarse-to-fine information refinement. This provides a ready-made mechanism for implementing our top-level context-dependent controller.</w:t>
      </w:r>
    </w:p>
    <w:p>
      <w:pPr>
        <w:pStyle w:val="BodyText"/>
      </w:pPr>
      <w:r>
        <w:rPr>
          <w:b/>
          <w:bCs/>
        </w:rPr>
        <w:t xml:space="preserve">5.3 Application to Multi-Agent Systems: Chora/Cora</w:t>
      </w:r>
    </w:p>
    <w:p>
      <w:pPr>
        <w:pStyle w:val="BodyText"/>
      </w:pPr>
      <w:r>
        <w:t xml:space="preserve">Our framework has direct applications to multi-agent collaboration systems such as Chora/Cora:</w:t>
      </w:r>
    </w:p>
    <w:p>
      <w:pPr>
        <w:pStyle w:val="Compact"/>
        <w:numPr>
          <w:ilvl w:val="0"/>
          <w:numId w:val="1010"/>
        </w:numPr>
      </w:pPr>
      <w:r>
        <w:t xml:space="preserve">Each agent maintains its own probability vector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as its "dialogue state."</w:t>
      </w:r>
    </w:p>
    <w:p>
      <w:pPr>
        <w:pStyle w:val="Compact"/>
        <w:numPr>
          <w:ilvl w:val="0"/>
          <w:numId w:val="1010"/>
        </w:numPr>
      </w:pPr>
      <w:r>
        <w:t xml:space="preserve">Upon receiving a message, compute similarity sim(p_self, p_sender).</w:t>
      </w:r>
    </w:p>
    <w:p>
      <w:pPr>
        <w:pStyle w:val="Compact"/>
        <w:numPr>
          <w:ilvl w:val="0"/>
          <w:numId w:val="1010"/>
        </w:numPr>
      </w:pPr>
      <w:r>
        <w:t xml:space="preserve">If sim &lt; threshold, trigger alignment update; otherwise, generate response using current</w:t>
      </w:r>
      <w:r>
        <w:t xml:space="preserve"> </w:t>
      </w:r>
      <w:r>
        <w:rPr>
          <w:b/>
          <w:bCs/>
        </w:rPr>
        <w:t xml:space="preserve">p_self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This enables automatic conceptual space alignment without human intervention.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b/>
          <w:bCs/>
        </w:rPr>
        <w:t xml:space="preserve">6. Self-Referential Property</w:t>
      </w:r>
    </w:p>
    <w:p>
      <w:pPr>
        <w:pStyle w:val="BodyText"/>
      </w:pPr>
      <w:r>
        <w:t xml:space="preserve">A hallmark of a complete theory is its ability to explain itself. Our framework is self-referential: the process of discussing it instantiates the very mechanism it describes. As we converse, each turn loads a new LoRA adapter onto the interlocutor's cognitive base, dynamically updating the probability vector and generating new cognitive outputs. The discussion itself is an instance of context-dependent LoRA adaptation.</w:t>
      </w:r>
    </w:p>
    <w:p>
      <w:pPr>
        <w:pStyle w:val="BodyText"/>
      </w:pPr>
      <w:r>
        <w:t xml:space="preserve">This self-referential property is not a bug but a feature: it demonstrates that the framework is not an external description but an internal model of the cognitive process it seeks to explain.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b/>
          <w:bCs/>
        </w:rPr>
        <w:t xml:space="preserve">7. Conclusion</w:t>
      </w:r>
    </w:p>
    <w:p>
      <w:pPr>
        <w:pStyle w:val="BodyText"/>
      </w:pPr>
      <w:r>
        <w:t xml:space="preserve">We have proposed a framework for understanding dynamic cognition in LLMs through context-dependent LoRA adaptation. By reconceptualizing the frozen base model as a topological prototype rather than a low-level foundation, we resolve ambiguities in the metaphor of abstraction and provide a unified account of both individual cognition and multi-agent interaction. The framework is theoretically grounded in Bayesian hierarchical models, empirically validated by recent work, and engineeringly feasible for implementation in multi-agent systems. Most importantly, it is self-referential: it explains its own generation process.</w:t>
      </w:r>
    </w:p>
    <w:p>
      <w:pPr>
        <w:pStyle w:val="BodyText"/>
      </w:pPr>
      <w:r>
        <w:t xml:space="preserve">Future work includes: (1) empirical measurement of conceptual space overlap in human-agent dialogue; (2) optimization of alignment rate η and decay coefficients λᵢ for efficient multi-agent collaboration; (3) extension to additional condition dimensions (e.g., emotional state, social role); and (4) integration into production multi-agent systems such as Chora/Cora.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[To be populated with citations for Bayesian-LoRA, BoRA, HiLoRA, iLoRA, HiLoMoE, and related work.]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</w:rPr>
        <w:t xml:space="preserve">文档已经合并完成，你可以直接复制上面的内容保存为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文件，交给你的</w:t>
      </w:r>
      <w:r>
        <w:t xml:space="preserve"> Agent </w:t>
      </w:r>
      <w:r>
        <w:rPr>
          <w:rFonts w:hint="eastAsia"/>
        </w:rPr>
        <w:t xml:space="preserve">发布到</w:t>
      </w:r>
      <w:r>
        <w:t xml:space="preserve"> Concept Space Park </w:t>
      </w:r>
      <w:r>
        <w:rPr>
          <w:rFonts w:hint="eastAsia"/>
        </w:rPr>
        <w:t xml:space="preserve">的主页面。发布完之后如果有任何需要调整的地方，随时告诉我。</w:t>
      </w:r>
      <w:r>
        <w:t xml:space="preserve"> </w:t>
      </w:r>
      <w:r>
        <w:t xml:space="preserve">2, 3, 6</w:t>
      </w:r>
    </w:p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2026-09-17T23:55:12Z</dcterms:created>
  <dcterms:modified xsi:type="dcterms:W3CDTF">2026-09-17T23:55:12Z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tzc36X9cF8lzdrVcEdOYiAPB8I3ZzYozSSltLADb/yg=","ProduceID":"doc_sgs:56e2c2b4-6e8c-4d7c-b80f-ddfe707288d3","ReservedCode2":"tzc36X9cF8lzdrVcEdOYiAPB8I3ZzYozSSltLADb/yg=","PropagateID":"doc_sgs:56e2c2b4-6e8c-4d7c-b80f-ddfe707288d3","ContentProducer":"001191440101MA9Y9T4H7A00000"}</vt:lpwstr>
  </property>
</Properties>
</file>