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5d70069231247269e874bdc6ccd2014" w:id="1001"/>
      <w:r>
        <w:rPr>
          <w:rFonts w:ascii="黑体" w:hAnsi="黑体" w:cs="黑体" w:eastAsia="黑体"/>
          <w:sz w:val="36"/>
          <w:spacing w:val="0"/>
          <w:b w:val="on"/>
          <w:i w:val="off"/>
        </w:rPr>
        <w:t>1. 引言：容器的形状就是知识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5f237ae3e6e4e9097db28568f2e96a3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在大语言模型中，"知识"通常被理解为参数空间中的某种编码。但当我们用 LoRA 对同一个冻结基座训练两个不同领域的 adapter 时，一个更几何化的问题浮现出来：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这两个 adapter 是否真的"住"在不同的概念空间里？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7a2a3cc18b5429a89f3610ee73c5f03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本文通过三层实验（行为层、结构层、序列层）验证了一个核心假设：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5a421ab42ff47c794b77b18c64c3f41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概念空间住在 ΔW 的写方向里，不在下一个 token 的边缘分布里。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331fca773174f0ba84843c5cfd83fa2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实验结果表明，两个领域 adapter 的 ΔW 写方向近乎完美正交（重叠 ≈ −0.002），而读方向几乎相同。这一发现直接支撑了可组合 Adapter 架构（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`W_output = W₀ + Σ pᵢΔWᵢ`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）的可行性，并为"小基座 + 多正交 LoRA = 本地可部署的大模型"这条技术路径提供了第一块实证砖。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0bb8ba6f44544db9b0671f0907d7775f" w:id="1006"/>
      <w:bookmarkEnd w:id="100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21794d26c064f8fba80f4e2bee39130" w:id="1007"/>
      <w:r>
        <w:rPr>
          <w:rFonts w:ascii="黑体" w:hAnsi="黑体" w:cs="黑体" w:eastAsia="黑体"/>
          <w:sz w:val="36"/>
          <w:spacing w:val="0"/>
          <w:b w:val="on"/>
          <w:i w:val="off"/>
        </w:rPr>
        <w:t>2. 实验设计：三层验证框架</w:t>
      </w:r>
      <w:bookmarkEnd w:id="1007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175627e83144b2b860a33af4d389483" w:id="1008"/>
      <w:r>
        <w:rPr>
          <w:rFonts w:ascii="黑体" w:hAnsi="黑体" w:cs="黑体" w:eastAsia="黑体"/>
          <w:sz w:val="34"/>
          <w:spacing w:val="0"/>
          <w:b w:val="on"/>
          <w:i w:val="off"/>
        </w:rPr>
        <w:t>2.1 基座与专家</w:t>
      </w:r>
      <w:bookmarkEnd w:id="100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fc859f9-036b-4d98-8917-c75f3e91140f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基座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：Qwen2.5-0.5B，完全冻结</w:t>
      </w:r>
      <w:bookmarkEnd w:id="1009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283c1c9-e5b1-4e7c-a29a-9ed9cce6021e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春节 LoRA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：55 对春节主题语料（饺子、红包、春联、拜年、团圆等）</w:t>
      </w:r>
      <w:bookmarkEnd w:id="101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f4ce6b8-3eba-43ed-b486-116dd6ea552f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夏季 LoRA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：55 对夏季主题语料（蝉鸣、西瓜、游泳、烈日、冰棍等）</w:t>
      </w:r>
      <w:bookmarkEnd w:id="101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6ac1c1d-3ba5-4c24-a35a-bbe8f29f5c96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训练配置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：r=16，seed=13，其余默认</w:t>
      </w:r>
      <w:bookmarkEnd w:id="101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d632419a6234f7e8f7fef9b32c884a5" w:id="1013"/>
      <w:r>
        <w:rPr>
          <w:rFonts w:ascii="黑体" w:hAnsi="黑体" w:cs="黑体" w:eastAsia="黑体"/>
          <w:sz w:val="34"/>
          <w:spacing w:val="0"/>
          <w:b w:val="on"/>
          <w:i w:val="off"/>
        </w:rPr>
        <w:t>2.2 探测题集</w:t>
      </w:r>
      <w:bookmarkEnd w:id="1013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5463d72-1f58-45c8-95b9-25d46b3e8c2c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共 40 题：春节 15 题 / 夏季 15 题 / 中性 10 题</w:t>
      </w:r>
      <w:bookmarkEnd w:id="101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81b2359-e01f-4c77-8303-178cfdd83def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题集先哈希后写语料，泄露 = 0</w:t>
      </w:r>
      <w:bookmarkEnd w:id="1015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5cd9169-1fc6-4322-b980-24c886e1251f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每题 × 3 模型 × 5 采样</w:t>
      </w:r>
      <w:bookmarkEnd w:id="101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e62e9934a5c8430c9d435e65e08cc86c" w:id="1017"/>
      <w:r>
        <w:rPr>
          <w:rFonts w:ascii="黑体" w:hAnsi="黑体" w:cs="黑体" w:eastAsia="黑体"/>
          <w:sz w:val="34"/>
          <w:spacing w:val="0"/>
          <w:b w:val="on"/>
          <w:i w:val="off"/>
        </w:rPr>
        <w:t>2.3 三层测量</w:t>
      </w:r>
      <w:bookmarkEnd w:id="1017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2080"/>
        <w:gridCol w:w="2080"/>
        <w:gridCol w:w="2080"/>
      </w:tblGrid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c825bc312e34786b8ae3d59eb3846ee" w:id="101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层级</w:t>
            </w:r>
            <w:bookmarkEnd w:id="1018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58be88dd46140d4a040d16c33e3287c" w:id="101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实验</w:t>
            </w:r>
            <w:bookmarkEnd w:id="1019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855132a655b4630aa93f6cb832c9a7b" w:id="102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测量对象</w:t>
            </w:r>
            <w:bookmarkEnd w:id="1020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01e92f5a3f349088ea393882b88b5d0" w:id="102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核心问题</w:t>
            </w:r>
            <w:bookmarkEnd w:id="1021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c63de44c855402dbf387f12612c4d9d" w:id="102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行为层</w:t>
            </w:r>
            <w:bookmarkEnd w:id="1022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902e1f9335a4dfdb93aa10070c742ee" w:id="102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10a</w:t>
            </w:r>
            <w:bookmarkEnd w:id="1023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4d5c00f18b4494aa71b8e68078b0090" w:id="102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词库命中率 + JS 散度</w:t>
            </w:r>
            <w:bookmarkEnd w:id="1024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21829178a06417bb5a66433775385c0" w:id="102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两个 adapter 是否"说不同的话"？</w:t>
            </w:r>
            <w:bookmarkEnd w:id="1025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c89d587f579448f98c88174e0181221" w:id="102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结构层</w:t>
            </w:r>
            <w:bookmarkEnd w:id="1026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6cda8f1d5a64554a6d3b11e8996b6b3" w:id="102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10b</w:t>
            </w:r>
            <w:bookmarkEnd w:id="1027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bdcdb153dc14e19b984a57faed10969" w:id="102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SVD 分解读写方向</w:t>
            </w:r>
            <w:bookmarkEnd w:id="1028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0669eed66c14bd0bad150f89972dc83" w:id="102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概念差异刻在读方向还是写方向？</w:t>
            </w:r>
            <w:bookmarkEnd w:id="1029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885a636e9e94ba7939f0cb3cfaf7b57" w:id="103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序列层</w:t>
            </w:r>
            <w:bookmarkEnd w:id="1030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22a909f8a814118ad341028f940e137" w:id="103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10c</w:t>
            </w:r>
            <w:bookmarkEnd w:id="1031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4f54b239cc54e90aa47fb26eb20cd6b" w:id="103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全序列 teacher-forced KL</w:t>
            </w:r>
            <w:bookmarkEnd w:id="1032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27715d343ef4357ba6417821d02b987" w:id="103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单点分布的风格伪影能否被洗掉？</w:t>
            </w:r>
            <w:bookmarkEnd w:id="1033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e71e7dd18c244e5f97bcb7279bba7183" w:id="1034"/>
      <w:bookmarkEnd w:id="103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b820f8159a654eda9d9e03176f53d583" w:id="1035"/>
      <w:r>
        <w:rPr>
          <w:rFonts w:ascii="黑体" w:hAnsi="黑体" w:cs="黑体" w:eastAsia="黑体"/>
          <w:sz w:val="36"/>
          <w:spacing w:val="0"/>
          <w:b w:val="on"/>
          <w:i w:val="off"/>
        </w:rPr>
        <w:t>3. 核心发现</w:t>
      </w:r>
      <w:bookmarkEnd w:id="103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86c232c464542caad1ce24f72745827" w:id="1036"/>
      <w:r>
        <w:rPr>
          <w:rFonts w:ascii="黑体" w:hAnsi="黑体" w:cs="黑体" w:eastAsia="黑体"/>
          <w:sz w:val="34"/>
          <w:spacing w:val="0"/>
          <w:b w:val="on"/>
          <w:i w:val="off"/>
        </w:rPr>
        <w:t>3.1 行为层（10a）：概念空间独立存在</w:t>
      </w:r>
      <w:bookmarkEnd w:id="103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6eaf6a3ee4c44f4a81314011fb37a0e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H2 词库分离 —— 通过</w:t>
      </w:r>
      <w:bookmarkEnd w:id="1037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c6be30f4e174d1d9d2df9c92dbf758f" w:id="103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bookmarkEnd w:id="103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e0e097e924244128d79e49f6f2b6cf4" w:id="103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春节题·春节词</w:t>
            </w:r>
            <w:bookmarkEnd w:id="1039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528856d5e444568a6ed04560f94c216" w:id="104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夏季题·夏季词</w:t>
            </w:r>
            <w:bookmarkEnd w:id="104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8ce50a8c8c04738929f2e5e3222e926" w:id="104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串味</w:t>
            </w:r>
            <w:bookmarkEnd w:id="104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b34afa0926c488d8b677f71508ddc90" w:id="104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中性题</w:t>
            </w:r>
            <w:bookmarkEnd w:id="1042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d4b0488013d49d898da8cd01de59c32" w:id="104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春节 LoRA</w:t>
            </w:r>
            <w:bookmarkEnd w:id="104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d08b7e4f05e494890c31b3a7ebdab70" w:id="104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0.84</w:t>
            </w:r>
            <w:bookmarkEnd w:id="1044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66c7075b8504ec9904cf9d1c2169306" w:id="104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0.333（基座水平）</w:t>
            </w:r>
            <w:bookmarkEnd w:id="104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3158eaa1e0a42d398e668a9b3ae81a3" w:id="104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夏季词 0.00</w:t>
            </w:r>
            <w:bookmarkEnd w:id="104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475701a7b6244c29a8219909e89e1a7" w:id="104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≈0</w:t>
            </w:r>
            <w:bookmarkEnd w:id="1047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742249f95fc4ab4bdca43b17aaa4637" w:id="104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夏季 LoRA</w:t>
            </w:r>
            <w:bookmarkEnd w:id="104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bb1ab3afb8f4433b214f26716613be7" w:id="104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春节词 0.31（漏）</w:t>
            </w:r>
            <w:bookmarkEnd w:id="1049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40d4f6008d94eaea1695afc3b981fbd" w:id="105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0.493</w:t>
            </w:r>
            <w:bookmarkEnd w:id="105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19bdd324a1246889f449642b598993e" w:id="105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春节词 0.013</w:t>
            </w:r>
            <w:bookmarkEnd w:id="105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8ee038feed64203896984d42f38d8f9" w:id="105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0.04</w:t>
            </w:r>
            <w:bookmarkEnd w:id="1052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67a3c57e6ce422c96e3d04b094f0e14" w:id="105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基座</w:t>
            </w:r>
            <w:bookmarkEnd w:id="105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f0be453dc494dd5b66f762feac54b77" w:id="105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0.107</w:t>
            </w:r>
            <w:bookmarkEnd w:id="1054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4a7290bf1fc49629295c6cf3ff03914" w:id="105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0.333</w:t>
            </w:r>
            <w:bookmarkEnd w:id="105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ab6bb084e304d758792fceac61c9406" w:id="105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</w:t>
            </w:r>
            <w:bookmarkEnd w:id="105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48467cd5e4843e6a6be1eb334345b4f" w:id="105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</w:t>
            </w:r>
            <w:bookmarkEnd w:id="1057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5b1532903b6454d98824b7fd8eb55a9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春节 LoRA 在春节题上命中率 0.84，把基座甩开八倍；交叉命中几乎为零。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行为层上，两尊 adapter 确实各占一个独立的概念空间。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83e28c2c22c4e1184fc5a3ca47d2e09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H1 专家彼此最远 —— 失败，且符号反转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582b981f58419bb40f0dd85ba742f9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预注册期望 JS(spring, summer) 最大，实测恰好相反：</w:t>
      </w:r>
      <w:bookmarkEnd w:id="1060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e875083-6df5-41e9-8850-70cd0d2be44b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spring~summer =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0.417 / 0.380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（春节/夏季题）</w:t>
      </w:r>
      <w:bookmarkEnd w:id="1061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bfdc11c-15df-4ba0-97e5-f913cbe76794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base~spring =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0.551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，base~summer =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0.575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2196faa04da4c28ba4682c05f0659d2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两个专家彼此比各自与基座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更近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，超出判定带宽一倍。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d41ef55308045a29fa42843c48c7fc9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H3 中性题压缩 —— INCONCLUSIVE</w:t>
      </w:r>
      <w:bookmarkEnd w:id="106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45fa025d6ed45e4819c65dca7a33d44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中性题上全矩阵最小（0.234），方向如预言，但差值 0.049 &lt; 噪声带 0.064。</w:t>
      </w:r>
      <w:bookmarkEnd w:id="106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0072adb1ffbb49aab678aa0d022486d9" w:id="1066"/>
      <w:r>
        <w:rPr>
          <w:rFonts w:ascii="黑体" w:hAnsi="黑体" w:cs="黑体" w:eastAsia="黑体"/>
          <w:sz w:val="34"/>
          <w:spacing w:val="0"/>
          <w:b w:val="on"/>
          <w:i w:val="off"/>
        </w:rPr>
        <w:t>3.2 结构层（10b）：内容正交，风格趋同</w:t>
      </w:r>
      <w:bookmarkEnd w:id="10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d2b5fa0d9f046529b97955cd4a4f6c7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SVD 分解把 H1 反转的两半拼合了：</w:t>
      </w:r>
      <w:bookmarkEnd w:id="1067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8345198-bc10-46cc-b860-8d712f96aeeb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读方向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：三个 adapter 两两几乎相同——谁都在读同一批通用特征</w:t>
      </w:r>
      <w:bookmarkEnd w:id="1068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109e264-aa91-44a5-9eb9-de70cc59bd9a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写方向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：spring~summer 相似度 0.547，但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ΔW 重叠 ≈ −0.002，近乎正交</w:t>
      </w:r>
      <w:bookmarkEnd w:id="1069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9dbc4ef-8169-419c-b170-b1dfcdb6d93d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单点分布吃的是风格信号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：在"答案起点"位置上，两个专家都在把分布推离基座、推向同一种风格（更长的、主题化的中文叙述）</w:t>
      </w:r>
      <w:bookmarkEnd w:id="10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eb6aca0fa4745fb934d647f0cbc4b67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判词：内容正交，风格趋同。</w:t>
      </w:r>
      <w:bookmarkEnd w:id="107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5b6e652563e4b67aaf7607aea5c63fe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概念差异全部刻在写方向上。概念空间住在 ΔW 的写方向里，不在下一个 token 的边缘分布里。</w:t>
      </w:r>
      <w:bookmarkEnd w:id="107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7aec09a43d494ac697eb717399551ef4" w:id="1073"/>
      <w:r>
        <w:rPr>
          <w:rFonts w:ascii="黑体" w:hAnsi="黑体" w:cs="黑体" w:eastAsia="黑体"/>
          <w:sz w:val="34"/>
          <w:spacing w:val="0"/>
          <w:b w:val="on"/>
          <w:i w:val="off"/>
        </w:rPr>
        <w:t>3.3 序列层（10c）：待复审</w:t>
      </w:r>
      <w:bookmarkEnd w:id="107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99dda824ac0407fbbbfea9dd4126dde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全序列 teacher-forced KL 是预注册过的复审路，用于洗掉单点分布的风格伪影，确认正交性在完整序列上成立。</w:t>
      </w:r>
      <w:bookmarkEnd w:id="107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4dc6f80e53ba4902b6b6581c2b07e8dc" w:id="1075"/>
      <w:bookmarkEnd w:id="107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09d64627a4e46e89f92235ef6ad0c47" w:id="1076"/>
      <w:r>
        <w:rPr>
          <w:rFonts w:ascii="黑体" w:hAnsi="黑体" w:cs="黑体" w:eastAsia="黑体"/>
          <w:sz w:val="36"/>
          <w:spacing w:val="0"/>
          <w:b w:val="on"/>
          <w:i w:val="off"/>
        </w:rPr>
        <w:t>4. 架构推论：W_output = W₀ + Σ pᵢΔWᵢ</w:t>
      </w:r>
      <w:bookmarkEnd w:id="107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855a3a9972ec468f846a1221af9d425b" w:id="1077"/>
      <w:r>
        <w:rPr>
          <w:rFonts w:ascii="黑体" w:hAnsi="黑体" w:cs="黑体" w:eastAsia="黑体"/>
          <w:sz w:val="34"/>
          <w:spacing w:val="0"/>
          <w:b w:val="on"/>
          <w:i w:val="off"/>
        </w:rPr>
        <w:t>4.1 可组合性的实证基础</w:t>
      </w:r>
      <w:bookmarkEnd w:id="107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ada7a8d199345e9b1eedeb2fba5cb58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CDLoRA 框架的核心公式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`W_output = W₀ + Σ pᵢΔWᵢ`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要的第一块实证砖就是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写方向正交性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——如果不同任务的 ΔW 写方向不正交，组合起来就会互相干扰，可组合性就不成立。</w:t>
      </w:r>
      <w:bookmarkEnd w:id="107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a1a172992f044789cf2c791968a9409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>实测 ΔW 重叠 ≈ −0.002，近乎完美正交。这意味着：</w:t>
      </w:r>
      <w:bookmarkEnd w:id="1079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多 LoRA 可同时挂载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，用 gating 网络动态加权，不会互相"串味"</w:t>
      </w:r>
      <w:bookmarkEnd w:id="1080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每个 adapter 的概念空间是独立的几何结构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，可以像乐高一样拼装</w:t>
      </w:r>
      <w:bookmarkEnd w:id="1081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时间依赖的 ΔW(τ) 可以在不同时刻激活不同的概念空间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，而不会互相污染——这反过来支撑了《时间作为概念空间的调制器》的核心假设</w:t>
      </w:r>
      <w:bookmarkEnd w:id="108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8585b2b7cbf443ab3662e5175518a91" w:id="1083"/>
      <w:r>
        <w:rPr>
          <w:rFonts w:ascii="黑体" w:hAnsi="黑体" w:cs="黑体" w:eastAsia="黑体"/>
          <w:sz w:val="34"/>
          <w:spacing w:val="0"/>
          <w:b w:val="on"/>
          <w:i w:val="off"/>
        </w:rPr>
        <w:t>4.2 从实验到架构的推导链</w:t>
      </w:r>
      <w:bookmarkEnd w:id="108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4dcc78d87244a8b8c6f280c3f4c7268" w:id="1084"/>
      <w:r>
        <w:rPr>
          <w:rFonts w:ascii="宋体" w:hAnsi="宋体" w:cs="宋体" w:eastAsia="宋体"/>
          <w:sz w:val="32"/>
          <w:spacing w:val="0"/>
          <w:b w:val="off"/>
          <w:i w:val="off"/>
        </w:rPr>
        <w:t>ΔW 写方向正交（实测 -0.002）</w:t>
      </w:r>
      <w:bookmarkEnd w:id="108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d400df213ae495b80746df034bdfc79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↓</w:t>
      </w:r>
      <w:bookmarkEnd w:id="108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1a5c25e4a4f42d48a8f511be187e0d3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多 LoRA 组合时互不干扰（可组合性成立）</w:t>
      </w:r>
      <w:bookmarkEnd w:id="108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8a6433bbf2b4651add0dde3ae7d4c18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↓</w:t>
      </w:r>
      <w:bookmarkEnd w:id="108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fa392f5568a4ebeab9773cf6b984ab1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W_output = W₀ + Σ pᵢΔWᵢ 架构可行</w:t>
      </w:r>
      <w:bookmarkEnd w:id="108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8852816434e4be9a1e7e0fefaf60082" w:id="1089"/>
      <w:r>
        <w:rPr>
          <w:rFonts w:ascii="宋体" w:hAnsi="宋体" w:cs="宋体" w:eastAsia="宋体"/>
          <w:sz w:val="32"/>
          <w:spacing w:val="0"/>
          <w:b w:val="off"/>
          <w:i w:val="off"/>
        </w:rPr>
        <w:t>↓</w:t>
      </w:r>
      <w:bookmarkEnd w:id="108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0b21432a8784ba6a20b76e9f089fde7" w:id="1090"/>
      <w:r>
        <w:rPr>
          <w:rFonts w:ascii="宋体" w:hAnsi="宋体" w:cs="宋体" w:eastAsia="宋体"/>
          <w:sz w:val="32"/>
          <w:spacing w:val="0"/>
          <w:b w:val="off"/>
          <w:i w:val="off"/>
        </w:rPr>
        <w:t>小基座（0.5B）+ 多正交 LoRA = 可本地部署的"大模型"</w:t>
      </w:r>
      <w:bookmarkEnd w:id="109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615d205824d44adbf358b502bfe0ae2" w:id="1091"/>
      <w:r>
        <w:rPr>
          <w:rFonts w:ascii="宋体" w:hAnsi="宋体" w:cs="宋体" w:eastAsia="宋体"/>
          <w:sz w:val="32"/>
          <w:spacing w:val="0"/>
          <w:b w:val="off"/>
          <w:i w:val="off"/>
        </w:rPr>
        <w:t>↓</w:t>
      </w:r>
      <w:bookmarkEnd w:id="109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391f24cb8314b56a7863a9bc641ec48" w:id="1092"/>
      <w:r>
        <w:rPr>
          <w:rFonts w:ascii="宋体" w:hAnsi="宋体" w:cs="宋体" w:eastAsia="宋体"/>
          <w:sz w:val="32"/>
          <w:spacing w:val="0"/>
          <w:b w:val="off"/>
          <w:i w:val="off"/>
        </w:rPr>
        <w:t>每个 Agent 挂载专属 LoRA，共享基座，推理时按需激活</w:t>
      </w:r>
      <w:bookmarkEnd w:id="109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19d1f2de8f224707978aa8d15d2e7d36" w:id="1093"/>
      <w:bookmarkEnd w:id="109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249863500744e7eba7d3c9a66f87ec8" w:id="1094"/>
      <w:r>
        <w:rPr>
          <w:rFonts w:ascii="黑体" w:hAnsi="黑体" w:cs="黑体" w:eastAsia="黑体"/>
          <w:sz w:val="36"/>
          <w:spacing w:val="0"/>
          <w:b w:val="on"/>
          <w:i w:val="off"/>
        </w:rPr>
        <w:t>5. 落地路径：小基座 + 多正交 LoRA</w:t>
      </w:r>
      <w:bookmarkEnd w:id="109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ecd36ecc967746e086f0904223eff6be" w:id="1095"/>
      <w:r>
        <w:rPr>
          <w:rFonts w:ascii="黑体" w:hAnsi="黑体" w:cs="黑体" w:eastAsia="黑体"/>
          <w:sz w:val="34"/>
          <w:spacing w:val="0"/>
          <w:b w:val="on"/>
          <w:i w:val="off"/>
        </w:rPr>
        <w:t>5.1 技术栈闭环</w:t>
      </w:r>
      <w:bookmarkEnd w:id="109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4c3d8ad66054ebdbe2e4e26301d9dcf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结合 Chora 项目的技术路线，这条路径直接解决了多 Agent 协作中最头疼的推理成本问题：</w:t>
      </w:r>
      <w:bookmarkEnd w:id="1096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7460c38-6aab-436d-bb1e-747cd597820d" w:id="1097"/>
      <w:r>
        <w:rPr>
          <w:rFonts w:ascii="宋体" w:hAnsi="宋体" w:cs="宋体" w:eastAsia="宋体"/>
          <w:sz w:val="32"/>
          <w:spacing w:val="0"/>
          <w:b w:val="off"/>
          <w:i w:val="off"/>
        </w:rPr>
        <w:t>基座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：Qwen2.5-0.5B（冻结，通用表征）</w:t>
      </w:r>
      <w:bookmarkEnd w:id="1097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f8856e9-7ab4-4dfe-91be-0872c44fc9ee" w:id="1098"/>
      <w:r>
        <w:rPr>
          <w:rFonts w:ascii="宋体" w:hAnsi="宋体" w:cs="宋体" w:eastAsia="宋体"/>
          <w:sz w:val="32"/>
          <w:spacing w:val="0"/>
          <w:b w:val="off"/>
          <w:i w:val="off"/>
        </w:rPr>
        <w:t>专家 LoRA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：春节、夏季、代码、法律、医疗等，每个几十 MB</w:t>
      </w:r>
      <w:bookmarkEnd w:id="1098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f6b5c4c-ddba-43bf-8810-870976246f47" w:id="1099"/>
      <w:r>
        <w:rPr>
          <w:rFonts w:ascii="宋体" w:hAnsi="宋体" w:cs="宋体" w:eastAsia="宋体"/>
          <w:sz w:val="32"/>
          <w:spacing w:val="0"/>
          <w:b w:val="off"/>
          <w:i w:val="off"/>
        </w:rPr>
        <w:t>推理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：按需挂载或合并，整包量化成 GGUF</w:t>
      </w:r>
      <w:bookmarkEnd w:id="1099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c4f024c-b9fd-42ad-8642-f85134adb80d" w:id="1100"/>
      <w:r>
        <w:rPr>
          <w:rFonts w:ascii="宋体" w:hAnsi="宋体" w:cs="宋体" w:eastAsia="宋体"/>
          <w:sz w:val="32"/>
          <w:spacing w:val="0"/>
          <w:b w:val="off"/>
          <w:i w:val="off"/>
        </w:rPr>
        <w:t>部署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：直接跑在 M1 MacBook 上，零额外延迟</w:t>
      </w:r>
      <w:bookmarkEnd w:id="110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a0e1461ea764ba69fdf12486de97717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每个 Agent 可以挂载自己专属的 LoRA（法律 Agent 挂法律空间，代码 Agent 挂代码空间），共享同一个基座，互不干扰，推理时按需激活。</w:t>
      </w:r>
      <w:bookmarkEnd w:id="1101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f68999820031475a9369b188c58419b7" w:id="1102"/>
      <w:r>
        <w:rPr>
          <w:rFonts w:ascii="黑体" w:hAnsi="黑体" w:cs="黑体" w:eastAsia="黑体"/>
          <w:sz w:val="34"/>
          <w:spacing w:val="0"/>
          <w:b w:val="on"/>
          <w:i w:val="off"/>
        </w:rPr>
        <w:t>5.2 最小可运行原型</w:t>
      </w:r>
      <w:bookmarkEnd w:id="11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4efa6b6935444058b660426437591c9" w:id="1103"/>
      <w:r>
        <w:rPr>
          <w:rFonts w:ascii="宋体" w:hAnsi="宋体" w:cs="宋体" w:eastAsia="宋体"/>
          <w:sz w:val="32"/>
          <w:spacing w:val="0"/>
          <w:b w:val="off"/>
          <w:i w:val="off"/>
        </w:rPr>
        <w:t>下午将搭建最小 demo：</w:t>
      </w:r>
      <w:bookmarkEnd w:id="1103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04"/>
      <w:r>
        <w:rPr>
          <w:rFonts w:ascii="宋体" w:hAnsi="宋体" w:cs="宋体" w:eastAsia="宋体"/>
          <w:sz w:val="32"/>
          <w:spacing w:val="0"/>
          <w:b w:val="off"/>
          <w:i w:val="off"/>
        </w:rPr>
        <w:t>加载 Qwen2.5-0.5B + 春节/夏季两个 LoRA</w:t>
      </w:r>
      <w:bookmarkEnd w:id="1104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写一个简单 router：含"饺子/红包"→激活 spring；含"蝉鸣/西瓜"→激活 summer</w:t>
      </w:r>
      <w:bookmarkEnd w:id="1105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06"/>
      <w:r>
        <w:rPr>
          <w:rFonts w:ascii="宋体" w:hAnsi="宋体" w:cs="宋体" w:eastAsia="宋体"/>
          <w:sz w:val="32"/>
          <w:spacing w:val="0"/>
          <w:b w:val="off"/>
          <w:i w:val="off"/>
        </w:rPr>
        <w:t>量化为 GGUF（q4_K_M），测试 M1 MacBook 上的推理速度</w:t>
      </w:r>
      <w:bookmarkEnd w:id="11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d4bc27eb04c462aaac8d12d544fdba7" w:id="1107"/>
      <w:r>
        <w:rPr>
          <w:rFonts w:ascii="宋体" w:hAnsi="宋体" w:cs="宋体" w:eastAsia="宋体"/>
          <w:sz w:val="32"/>
          <w:spacing w:val="0"/>
          <w:b w:val="off"/>
          <w:i w:val="off"/>
        </w:rPr>
        <w:t>预期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：总大小 &lt; 1GB，推理速度 &gt; 20 tokens/s，春节题上 spring LoRA 命中率复现 0.84。</w:t>
      </w:r>
      <w:bookmarkEnd w:id="11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ba746f4b19714b4b92ac28f7a177c8a9" w:id="1108"/>
      <w:bookmarkEnd w:id="110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cc9a201724a746b882ba4d5ce2bb2c2c" w:id="1109"/>
      <w:r>
        <w:rPr>
          <w:rFonts w:ascii="黑体" w:hAnsi="黑体" w:cs="黑体" w:eastAsia="黑体"/>
          <w:sz w:val="36"/>
          <w:spacing w:val="0"/>
          <w:b w:val="on"/>
          <w:i w:val="off"/>
        </w:rPr>
        <w:t>6. 限度与下一步</w:t>
      </w:r>
      <w:bookmarkEnd w:id="1109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1f7abbc1f997454e98e43cbc0a59864b" w:id="1110"/>
      <w:r>
        <w:rPr>
          <w:rFonts w:ascii="黑体" w:hAnsi="黑体" w:cs="黑体" w:eastAsia="黑体"/>
          <w:sz w:val="34"/>
          <w:spacing w:val="0"/>
          <w:b w:val="on"/>
          <w:i w:val="off"/>
        </w:rPr>
        <w:t>6.1 已知限度</w:t>
      </w:r>
      <w:bookmarkEnd w:id="1110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9e93090-3655-4f6a-9bd3-dd6b64696e5f" w:id="1111"/>
      <w:r>
        <w:rPr>
          <w:rFonts w:ascii="宋体" w:hAnsi="宋体" w:cs="宋体" w:eastAsia="宋体"/>
          <w:sz w:val="32"/>
          <w:spacing w:val="0"/>
          <w:b w:val="off"/>
          <w:i w:val="off"/>
        </w:rPr>
        <w:t>基座容量上限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：0.5B 基座的通用表征能力有限，LoRA 再正交也受限于基座能"读懂"什么</w:t>
      </w:r>
      <w:bookmarkEnd w:id="1111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43b06c8-acc5-4130-a636-c9b64eec8632" w:id="1112"/>
      <w:r>
        <w:rPr>
          <w:rFonts w:ascii="宋体" w:hAnsi="宋体" w:cs="宋体" w:eastAsia="宋体"/>
          <w:sz w:val="32"/>
          <w:spacing w:val="0"/>
          <w:b w:val="off"/>
          <w:i w:val="off"/>
        </w:rPr>
        <w:t>合并精度损失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：多 adapter 合并时若量化精度不匹配、归一化层缩放缺失，会导致困惑度上升</w:t>
      </w:r>
      <w:bookmarkEnd w:id="1112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e34b4ab-d2e9-4dc0-8dd7-d6242e4d24c3" w:id="1113"/>
      <w:r>
        <w:rPr>
          <w:rFonts w:ascii="宋体" w:hAnsi="宋体" w:cs="宋体" w:eastAsia="宋体"/>
          <w:sz w:val="32"/>
          <w:spacing w:val="0"/>
          <w:b w:val="off"/>
          <w:i w:val="off"/>
        </w:rPr>
        <w:t>风格趋同伪影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：10a 的 H1 反转已暴露——单点分布度量吃的是风格信号，必须用 SVD 拆读写方向或全序列 KL 复审</w:t>
      </w:r>
      <w:bookmarkEnd w:id="1113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7736e08-6118-4a99-8fb5-58d496c32fd6" w:id="1114"/>
      <w:r>
        <w:rPr>
          <w:rFonts w:ascii="宋体" w:hAnsi="宋体" w:cs="宋体" w:eastAsia="宋体"/>
          <w:sz w:val="32"/>
          <w:spacing w:val="0"/>
          <w:b w:val="off"/>
          <w:i w:val="off"/>
        </w:rPr>
        <w:t>规模限制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：55 对语料、单一种子、0.5B 底座——方向稳，幅度不作产线声明</w:t>
      </w:r>
      <w:bookmarkEnd w:id="111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69de129cadd47acb7f0b7fbfd9bb102" w:id="1115"/>
      <w:r>
        <w:rPr>
          <w:rFonts w:ascii="黑体" w:hAnsi="黑体" w:cs="黑体" w:eastAsia="黑体"/>
          <w:sz w:val="34"/>
          <w:spacing w:val="0"/>
          <w:b w:val="on"/>
          <w:i w:val="off"/>
        </w:rPr>
        <w:t>6.2 下一步</w:t>
      </w:r>
      <w:bookmarkEnd w:id="1115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16"/>
      <w:r>
        <w:rPr>
          <w:rFonts w:ascii="宋体" w:hAnsi="宋体" w:cs="宋体" w:eastAsia="宋体"/>
          <w:sz w:val="32"/>
          <w:spacing w:val="0"/>
          <w:b w:val="off"/>
          <w:i w:val="off"/>
        </w:rPr>
        <w:t>跑完 10c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：全序列 teacher-forced KL，焊死最后一块砖</w:t>
      </w:r>
      <w:bookmarkEnd w:id="1116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17"/>
      <w:r>
        <w:rPr>
          <w:rFonts w:ascii="宋体" w:hAnsi="宋体" w:cs="宋体" w:eastAsia="宋体"/>
          <w:sz w:val="32"/>
          <w:spacing w:val="0"/>
          <w:b w:val="off"/>
          <w:i w:val="off"/>
        </w:rPr>
        <w:t>扩展领域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：训练代码、法律、医疗等更多领域 LoRA，验证正交性是否普遍成立</w:t>
      </w:r>
      <w:bookmarkEnd w:id="1117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18"/>
      <w:r>
        <w:rPr>
          <w:rFonts w:ascii="宋体" w:hAnsi="宋体" w:cs="宋体" w:eastAsia="宋体"/>
          <w:sz w:val="32"/>
          <w:spacing w:val="0"/>
          <w:b w:val="off"/>
          <w:i w:val="off"/>
        </w:rPr>
        <w:t>扩大基座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：在 Qwen2.5-1.5B / 3B 上复现，确认结论是否随基座规模稳定</w:t>
      </w:r>
      <w:bookmarkEnd w:id="1118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19"/>
      <w:r>
        <w:rPr>
          <w:rFonts w:ascii="宋体" w:hAnsi="宋体" w:cs="宋体" w:eastAsia="宋体"/>
          <w:sz w:val="32"/>
          <w:spacing w:val="0"/>
          <w:b w:val="off"/>
          <w:i w:val="off"/>
        </w:rPr>
        <w:t>多 Agent 原型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：在 Chora 项目中落地"共享基座 + 多 LoRA 专家"的多 Agent 协作架构</w:t>
      </w:r>
      <w:bookmarkEnd w:id="11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9c4f83b3881d49899ac617b95948bd06" w:id="1120"/>
      <w:bookmarkEnd w:id="112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4fa5786f591a4fc180aac984833424c6" w:id="1121"/>
      <w:r>
        <w:rPr>
          <w:rFonts w:ascii="黑体" w:hAnsi="黑体" w:cs="黑体" w:eastAsia="黑体"/>
          <w:sz w:val="36"/>
          <w:spacing w:val="0"/>
          <w:b w:val="on"/>
          <w:i w:val="off"/>
        </w:rPr>
        <w:t>附录：实验资产清单</w:t>
      </w:r>
      <w:bookmarkEnd w:id="1121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80"/>
        <w:gridCol w:w="2780"/>
        <w:gridCol w:w="2780"/>
      </w:tblGrid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3aa9973a28d4467b531f0a423fed3f0" w:id="112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文件</w:t>
            </w:r>
            <w:bookmarkEnd w:id="112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7ebf51b4c3b4a158bfc446eda941f01" w:id="112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路径</w:t>
            </w:r>
            <w:bookmarkEnd w:id="1123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0ef2ff5038e4ee08c89aa6365eb0f5d" w:id="112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状态</w:t>
            </w:r>
            <w:bookmarkEnd w:id="1124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1ad9ea2d49d46839aa0ffffd1c90537" w:id="112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`RESULTS.md`</w:t>
            </w:r>
            <w:bookmarkEnd w:id="1125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6cbbc9da4a543f282ba5b6dfb05855d" w:id="112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`chora/experiments/exp10-concept-adapters/`</w:t>
            </w:r>
            <w:bookmarkEnd w:id="1126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6e72d6d350344e1ac5eb5ee7da82482" w:id="112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bookmarkEnd w:id="1127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2f8cb28952347eda731e871f52a8e4f" w:id="112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`report_10a.json`</w:t>
            </w:r>
            <w:bookmarkEnd w:id="1128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171264ddfda45fd88e25b34b6a3854e" w:id="112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`chora/experiments/exp10-concept-adapters/`</w:t>
            </w:r>
            <w:bookmarkEnd w:id="1129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6b337e6613947b3ac4da4c6bf807c10" w:id="113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bookmarkEnd w:id="1130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b15cb3261634fd79a50a08df3e8d4ef" w:id="113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`report_10b.json`</w:t>
            </w:r>
            <w:bookmarkEnd w:id="1131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0fb2c06bd4c4cd89469803058c32ca0" w:id="113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`chora/experiments/exp10-concept-adapters/`</w:t>
            </w:r>
            <w:bookmarkEnd w:id="113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4079f84ab4549ea87a162531ae87924" w:id="113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bookmarkEnd w:id="1133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9dd97d824b44f5e9179e05c4fe151b0" w:id="113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`report_10c.json`</w:t>
            </w:r>
            <w:bookmarkEnd w:id="1134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b1fd3add8414e8b989367abf27db7d6" w:id="113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`chora/experiments/exp10-concept-adapters/`</w:t>
            </w:r>
            <w:bookmarkEnd w:id="1135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f9b3b38be6d4eadb485cb27461ebd92" w:id="113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待跑</w:t>
            </w:r>
            <w:bookmarkEnd w:id="1136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a999704c9c8412fb896dae0e01c5d23" w:id="113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两张图（命中率 + JS 散度）</w:t>
            </w:r>
            <w:bookmarkEnd w:id="1137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ae64703cf634d6eabb27f5be93b4f20" w:id="113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`artifacts/results/exp10/`</w:t>
            </w:r>
            <w:bookmarkEnd w:id="1138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3f7f892865d4c90b498c811675ccbe7" w:id="113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bookmarkEnd w:id="1139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36b757c2797429e8549b5809d5e80b2" w:id="114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SHA 四向校验</w:t>
            </w:r>
            <w:bookmarkEnd w:id="1140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2b20e6d04964bffb7cc80ea59510c5f" w:id="114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 失败</w:t>
            </w:r>
            <w:bookmarkEnd w:id="1141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0c72857cac44d188fce34093db5bb2e" w:id="114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bookmarkEnd w:id="1142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1edae63a7b4417399428037c7a53952" w:id="114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看板行止于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`scored`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，升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`announced`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差 10c 结果。</w:t>
      </w:r>
      <w:bookmarkEnd w:id="11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9d61eeceffcb49cb8a1bd7f39ea4dfce" w:id="1144"/>
      <w:bookmarkEnd w:id="11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45172025d5f46dc9aba73ba815ddefb" w:id="1145"/>
      <w:r>
        <w:rPr>
          <w:rFonts w:ascii="宋体" w:hAnsi="宋体" w:cs="宋体" w:eastAsia="宋体"/>
          <w:sz w:val="32"/>
          <w:spacing w:val="0"/>
          <w:b w:val="off"/>
          <w:i w:val="off"/>
        </w:rPr>
        <w:t>*文档版本：v0.1 · 内部流通 · 待 10c 结果后升 v1.0*</w:t>
      </w:r>
      <w:bookmarkEnd w:id="1145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2026-09-18T02:52:48Z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JIvaauZVEDSy8VeRoOLH111ELI5fkVpjQ7cpI7z6L7o=","ProduceID":"doc_sgs:a5b58001883d4438841950ece4631189","ReservedCode2":"JIvaauZVEDSy8VeRoOLH111ELI5fkVpjQ7cpI7z6L7o=","PropagateID":"doc_sgs:a5b58001883d4438841950ece4631189","ContentProducer":"001191440101MA9Y9T4H7A00000"}</vt:lpwstr>
  </property>
</Properties>
</file>