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b/>
          <w:color w:val="1A1A2E"/>
          <w:sz w:val="36"/>
        </w:rPr>
        <w:t>设想4：矩阵分解工具在 Qwen 系列模型上的行为科学探索</w:t>
      </w:r>
    </w:p>
    <w:p/>
    <w:p>
      <w:pPr>
        <w:spacing w:line="360" w:lineRule="auto"/>
      </w:pPr>
      <w:r>
        <w:rPr>
          <w:b/>
          <w:sz w:val="24"/>
        </w:rPr>
        <w:t>对应 Agent 角色：</w:t>
      </w:r>
      <w:r>
        <w:rPr>
          <w:b/>
          <w:color w:val="4A4A8A"/>
          <w:sz w:val="24"/>
        </w:rPr>
        <w:t>模型行为考古学家</w:t>
      </w:r>
    </w:p>
    <w:p>
      <w:pPr>
        <w:spacing w:before="120" w:after="120"/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 w:line="360" w:lineRule="auto"/>
      </w:pPr>
      <w:r>
        <w:rPr>
          <w:b/>
          <w:color w:val="2E5C8A"/>
          <w:sz w:val="26"/>
        </w:rPr>
        <w:t>【你的提问】</w:t>
      </w:r>
    </w:p>
    <w:p>
      <w:pPr>
        <w:spacing w:line="360" w:lineRule="auto"/>
      </w:pPr>
      <w:r>
        <w:rPr>
          <w:i/>
          <w:sz w:val="22"/>
        </w:rPr>
        <w:t>设想4 ： 利用矩阵分解工具在Qwen 系列模型上探索模型的行为科学。</w:t>
      </w:r>
    </w:p>
    <w:p/>
    <w:p>
      <w:pPr>
        <w:spacing w:before="60" w:after="60" w:line="360" w:lineRule="auto"/>
      </w:pPr>
      <w:r>
        <w:rPr>
          <w:b/>
          <w:color w:val="2E5C8A"/>
          <w:sz w:val="26"/>
        </w:rPr>
        <w:t>【分析与建议】</w:t>
      </w:r>
    </w:p>
    <w:p>
      <w:pPr>
        <w:spacing w:line="360" w:lineRule="auto" w:before="60" w:after="60"/>
      </w:pPr>
      <w:r>
        <w:rPr>
          <w:sz w:val="22"/>
        </w:rPr>
        <w:t>这个设想和第三个项目形成了非常好的互补关系——项目3是用SVD做“谱分析”，项目4是用矩阵分解做“行为解剖”——一个看整体几何形态，一个拆具体功能回路。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当前Qwen生态中已有的矩阵分解工具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SWD（稀疏权重分解）— 最直接的工具</w:t>
      </w:r>
    </w:p>
    <w:p>
      <w:pPr>
        <w:spacing w:line="360" w:lineRule="auto" w:before="60" w:after="60"/>
      </w:pPr>
      <w:r>
        <w:rPr>
          <w:sz w:val="22"/>
        </w:rPr>
        <w:t>至知创新研究院与牛津、斯坦福、清华合作提出的方法，核心思路是把稠密权重矩阵 W 分解为两个稀疏矩阵 A 和 B（W ≈ AB），共享的中间维度变成可独立评分、选择和消融的“瓶颈单元”。</w:t>
      </w:r>
    </w:p>
    <w:p>
      <w:pPr>
        <w:spacing w:line="360" w:lineRule="auto" w:before="60" w:after="60"/>
      </w:pPr>
      <w:r>
        <w:rPr>
          <w:sz w:val="22"/>
        </w:rPr>
        <w:t>关键优势：</w:t>
      </w:r>
    </w:p>
    <w:p>
      <w:pPr>
        <w:pStyle w:val="ListBullet"/>
        <w:spacing w:line="360" w:lineRule="auto" w:before="40" w:after="40"/>
      </w:pPr>
      <w:r>
        <w:rPr>
          <w:sz w:val="22"/>
        </w:rPr>
        <w:t>数据成本不到 Transcoder 等训练型基线的 1%</w:t>
      </w:r>
    </w:p>
    <w:p>
      <w:pPr>
        <w:pStyle w:val="ListBullet"/>
        <w:spacing w:line="360" w:lineRule="auto" w:before="40" w:after="40"/>
      </w:pPr>
      <w:r>
        <w:rPr>
          <w:sz w:val="22"/>
        </w:rPr>
        <w:t>已在 Qwen2.5 和 Qwen3.5-27B 上验证</w:t>
      </w:r>
    </w:p>
    <w:p>
      <w:pPr>
        <w:pStyle w:val="ListBullet"/>
        <w:spacing w:line="360" w:lineRule="auto" w:before="40" w:after="40"/>
      </w:pPr>
      <w:r>
        <w:rPr>
          <w:sz w:val="22"/>
        </w:rPr>
        <w:t>还覆盖了 GPT-2 Small 全部 48 个注意力和 MLP 权重矩阵</w:t>
      </w:r>
    </w:p>
    <w:p>
      <w:pPr>
        <w:pStyle w:val="ListBullet"/>
        <w:spacing w:line="360" w:lineRule="auto" w:before="40" w:after="40"/>
      </w:pPr>
      <w:r>
        <w:rPr>
          <w:sz w:val="22"/>
        </w:rPr>
        <w:t>提供完全不需要校准文本的 zero-data 版本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Qwen-Scope — 官方可解释性框架</w:t>
      </w:r>
    </w:p>
    <w:p>
      <w:pPr>
        <w:spacing w:line="360" w:lineRule="auto" w:before="60" w:after="60"/>
      </w:pPr>
      <w:r>
        <w:rPr>
          <w:sz w:val="22"/>
        </w:rPr>
        <w:t>阿里千问团队基于 Qwen3/3.5 系列训练的稀疏自编码器（SAE），将 5120 维的稠密隐藏状态“翻译”成 81920 维稀疏表示，每次只有约 50 个特征被激活，每个特征对应一个可理解的语义概念（如“金融文本”“代码注释”“道歉语气”）。覆盖 Qwen3 和 Qwen3.5 的稠密模型和 MoE 模型，共 14 组 SAE 权重。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Qwen3-Embedding SVD 诊断工具</w:t>
      </w:r>
    </w:p>
    <w:p>
      <w:pPr>
        <w:spacing w:line="360" w:lineRule="auto" w:before="60" w:after="60"/>
      </w:pPr>
      <w:r>
        <w:rPr>
          <w:sz w:val="22"/>
        </w:rPr>
        <w:t>专门针对嵌入空间的谱分析，发现 768 维向量中前 50 个奇异值就承载了超过 82% 的协方差能量，末尾 300 维总贡献不足 0.7%。支持自动识别有效子空间、截断 SVD 裁剪等。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你可以探索的行为科学方向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方向一：任务回路提取与行为归因</w:t>
      </w:r>
    </w:p>
    <w:p>
      <w:pPr>
        <w:spacing w:line="360" w:lineRule="auto" w:before="60" w:after="60"/>
      </w:pPr>
      <w:r>
        <w:rPr>
          <w:sz w:val="22"/>
        </w:rPr>
        <w:t>用 SWD 对 Qwen 的每一层权重做分解，然后：</w:t>
      </w:r>
    </w:p>
    <w:p>
      <w:pPr>
        <w:pStyle w:val="ListBullet"/>
        <w:spacing w:line="360" w:lineRule="auto" w:before="40" w:after="40"/>
      </w:pPr>
      <w:r>
        <w:rPr>
          <w:sz w:val="22"/>
        </w:rPr>
        <w:t>给模型输入不同类型的问题（数学推理、代码生成、创意写作、事实问答）</w:t>
      </w:r>
    </w:p>
    <w:p>
      <w:pPr>
        <w:pStyle w:val="ListBullet"/>
        <w:spacing w:line="360" w:lineRule="auto" w:before="40" w:after="40"/>
      </w:pPr>
      <w:r>
        <w:rPr>
          <w:sz w:val="22"/>
        </w:rPr>
        <w:t>对每种任务，找出被高度激活的瓶颈单元集合</w:t>
      </w:r>
    </w:p>
    <w:p>
      <w:pPr>
        <w:pStyle w:val="ListBullet"/>
        <w:spacing w:line="360" w:lineRule="auto" w:before="40" w:after="40"/>
      </w:pPr>
      <w:r>
        <w:rPr>
          <w:sz w:val="22"/>
        </w:rPr>
        <w:t>消融这些单元，观察对应能力是否消失</w:t>
      </w:r>
    </w:p>
    <w:p>
      <w:pPr>
        <w:pStyle w:val="ListBullet"/>
        <w:spacing w:line="360" w:lineRule="auto" w:before="40" w:after="40"/>
      </w:pPr>
      <w:r>
        <w:rPr>
          <w:sz w:val="22"/>
        </w:rPr>
        <w:t>最终绘制出一张“Qwen 行为地图”：哪些权重路径负责哪些行为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方向二：训练阶段的谱演化追踪</w:t>
      </w:r>
    </w:p>
    <w:p>
      <w:pPr>
        <w:pStyle w:val="ListBullet"/>
        <w:spacing w:line="360" w:lineRule="auto" w:before="40" w:after="40"/>
      </w:pPr>
      <w:r>
        <w:rPr>
          <w:sz w:val="22"/>
        </w:rPr>
        <w:t>在 Qwen 的不同 checkpoint 上分别做矩阵分解</w:t>
      </w:r>
    </w:p>
    <w:p>
      <w:pPr>
        <w:pStyle w:val="ListBullet"/>
        <w:spacing w:line="360" w:lineRule="auto" w:before="40" w:after="40"/>
      </w:pPr>
      <w:r>
        <w:rPr>
          <w:sz w:val="22"/>
        </w:rPr>
        <w:t>追踪每个瓶颈单元从预训练到 SFT 到 RLHF 的“生命周期”</w:t>
      </w:r>
    </w:p>
    <w:p>
      <w:pPr>
        <w:pStyle w:val="ListBullet"/>
        <w:spacing w:line="360" w:lineRule="auto" w:before="40" w:after="40"/>
      </w:pPr>
      <w:r>
        <w:rPr>
          <w:sz w:val="22"/>
        </w:rPr>
        <w:t>哪些单元是预训练就有的“先天能力”，哪些是后训练“后天习得”的</w:t>
      </w:r>
    </w:p>
    <w:p>
      <w:pPr>
        <w:pStyle w:val="ListBullet"/>
        <w:spacing w:line="360" w:lineRule="auto" w:before="40" w:after="40"/>
      </w:pPr>
      <w:r>
        <w:rPr>
          <w:sz w:val="22"/>
        </w:rPr>
        <w:t>这和项目3的近等谱性发现可以交叉验证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方向三：多项式激活 vs 标准激活的行为差异</w:t>
      </w:r>
    </w:p>
    <w:p>
      <w:pPr>
        <w:pStyle w:val="ListBullet"/>
        <w:spacing w:line="360" w:lineRule="auto" w:before="40" w:after="40"/>
      </w:pPr>
      <w:r>
        <w:rPr>
          <w:sz w:val="22"/>
        </w:rPr>
        <w:t>对项目3中训练出的“多项式版 Qwen”也做同样的 SWD 分解</w:t>
      </w:r>
    </w:p>
    <w:p>
      <w:pPr>
        <w:pStyle w:val="ListBullet"/>
        <w:spacing w:line="360" w:lineRule="auto" w:before="40" w:after="40"/>
      </w:pPr>
      <w:r>
        <w:rPr>
          <w:sz w:val="22"/>
        </w:rPr>
        <w:t>对比两种模型的行为回路结构差异</w:t>
      </w:r>
    </w:p>
    <w:p>
      <w:pPr>
        <w:pStyle w:val="ListBullet"/>
        <w:spacing w:line="360" w:lineRule="auto" w:before="40" w:after="40"/>
      </w:pPr>
      <w:r>
        <w:rPr>
          <w:sz w:val="22"/>
        </w:rPr>
        <w:t>多项式激活是否产生了标准模型中不存在的新型瓶颈单元？</w:t>
      </w:r>
    </w:p>
    <w:p>
      <w:pPr>
        <w:pStyle w:val="ListBullet"/>
        <w:spacing w:line="360" w:lineRule="auto" w:before="40" w:after="40"/>
      </w:pPr>
      <w:r>
        <w:rPr>
          <w:sz w:val="22"/>
        </w:rPr>
        <w:t>这直接连接了你的项目2和项目4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方向四：跨模型的行为谱系分析</w:t>
      </w:r>
    </w:p>
    <w:p>
      <w:pPr>
        <w:pStyle w:val="ListBullet"/>
        <w:spacing w:line="360" w:lineRule="auto" w:before="40" w:after="40"/>
      </w:pPr>
      <w:r>
        <w:rPr>
          <w:sz w:val="22"/>
        </w:rPr>
        <w:t>对 Qwen3-1.7B、Qwen3.5-27B 等不同规模的模型做统一分解</w:t>
      </w:r>
    </w:p>
    <w:p>
      <w:pPr>
        <w:pStyle w:val="ListBullet"/>
        <w:spacing w:line="360" w:lineRule="auto" w:before="40" w:after="40"/>
      </w:pPr>
      <w:r>
        <w:rPr>
          <w:sz w:val="22"/>
        </w:rPr>
        <w:t>观察随着模型变大，行为回路的组织结构如何演化</w:t>
      </w:r>
    </w:p>
    <w:p>
      <w:pPr>
        <w:pStyle w:val="ListBullet"/>
        <w:spacing w:line="360" w:lineRule="auto" w:before="40" w:after="40"/>
      </w:pPr>
      <w:r>
        <w:rPr>
          <w:sz w:val="22"/>
        </w:rPr>
        <w:t>小模型的能力是集中在少数单元中，还是分散在更多单元中？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给这个 Agent 的角色建议</w:t>
      </w:r>
    </w:p>
    <w:p>
      <w:pPr>
        <w:spacing w:line="360" w:lineRule="auto"/>
        <w:ind w:left="567" w:right="567"/>
      </w:pPr>
      <w:r>
        <w:rPr>
          <w:i/>
          <w:color w:val="4A4A4A"/>
          <w:sz w:val="22"/>
        </w:rPr>
        <w:t>“模型行为考古学家” — 专注于用矩阵分解工具（SWD、SVD、SAE）对 Qwen 系列模型进行系统性的行为解剖。它的信条是：模型的行为不是涌现的魔法，而是可以被拆解、定位、归因的具体计算路径。它的工作是：把模型拆开，找到每条行为对应的权重回路，画出模型的“行为解剖图”。座右铭：“不是黑箱，只是还没拆够。”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