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 w:eastAsia="黑体"/>
          <w:b/>
          <w:color w:val="1A478A"/>
          <w:sz w:val="44"/>
        </w:rPr>
        <w:t>CHORA 工作空间</w:t>
      </w:r>
    </w:p>
    <w:p>
      <w:pPr>
        <w:spacing w:before="360" w:after="160"/>
      </w:pPr>
      <w:r>
        <w:rPr>
          <w:rFonts w:ascii="Arial" w:hAnsi="Arial" w:eastAsia="黑体"/>
          <w:b/>
          <w:color w:val="1A478A"/>
          <w:sz w:val="32"/>
        </w:rPr>
        <w:t>总览：工作台、座位与设想映射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哲学基础</w:t>
      </w:r>
    </w:p>
    <w:p>
      <w:pPr>
        <w:spacing w:line="360" w:lineRule="auto" w:after="160"/>
        <w:ind w:left="567" w:right="567"/>
      </w:pPr>
      <w:r>
        <w:rPr>
          <w:rFonts w:ascii="Times New Roman" w:hAnsi="Times New Roman" w:eastAsia="楷体"/>
          <w:b w:val="0"/>
          <w:color w:val="555555"/>
          <w:sz w:val="22"/>
        </w:rPr>
        <w:t>χώρα — Plato's Timaeus: the nurse and the place of becoming; the receptacle that must have a shape before anything can be poured in</w:t>
      </w:r>
    </w:p>
    <w:p>
      <w:pPr>
        <w:spacing w:line="360" w:lineRule="auto" w:after="160"/>
        <w:ind w:left="567" w:right="567"/>
      </w:pPr>
      <w:r>
        <w:rPr>
          <w:rFonts w:ascii="Times New Roman" w:hAnsi="Times New Roman" w:eastAsia="楷体"/>
          <w:b w:val="0"/>
          <w:color w:val="555555"/>
          <w:sz w:val="22"/>
        </w:rPr>
        <w:t>The shape of the container is the knowledge.</w:t>
      </w:r>
    </w:p>
    <w:p>
      <w:pPr>
        <w:spacing w:line="360" w:lineRule="auto" w:after="160"/>
        <w:ind w:left="567" w:right="567"/>
      </w:pPr>
      <w:r>
        <w:rPr>
          <w:rFonts w:ascii="Times New Roman" w:hAnsi="Times New Roman" w:eastAsia="楷体"/>
          <w:b w:val="0"/>
          <w:color w:val="555555"/>
          <w:sz w:val="22"/>
        </w:rPr>
        <w:t>"To see the world — we choose the bounds, and the evidence chooses them, never the hand."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核心方程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4"/>
        </w:rPr>
        <w:t>Δ = Σₙ cₙ φₙ,  cₙ ~ 𝒩(0, λₙ),  φₙ ⊥ under w(α,β)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三个旋钮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A478A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Knob I: N (size)</w:t>
            </w:r>
          </w:p>
        </w:tc>
        <w:tc>
          <w:tcPr>
            <w:tcW w:type="dxa" w:w="2878"/>
            <w:shd w:val="clear" w:color="auto" w:fill="1A478A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Knob II: λₙ (order)</w:t>
            </w:r>
          </w:p>
        </w:tc>
        <w:tc>
          <w:tcPr>
            <w:tcW w:type="dxa" w:w="2878"/>
            <w:shd w:val="clear" w:color="auto" w:fill="1A478A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Knob III: (α, β) (shape)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允许改变的幅度：基函数项数、秩、参数规模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能量在谱中的位置：σ-position of directions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容器允许变化的边界权重和正交性测度</w:t>
            </w:r>
          </w:p>
        </w:tc>
      </w:tr>
      <w:tr>
        <w:tc>
          <w:tcPr>
            <w:tcW w:type="dxa" w:w="2878"/>
            <w:shd w:val="clear" w:color="auto" w:fill="E8F0FE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agreed: dominates</w:t>
            </w:r>
          </w:p>
        </w:tc>
        <w:tc>
          <w:tcPr>
            <w:tcW w:type="dxa" w:w="2878"/>
            <w:shd w:val="clear" w:color="auto" w:fill="E8F0FE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killed twice · honestly</w:t>
            </w:r>
          </w:p>
        </w:tc>
        <w:tc>
          <w:tcPr>
            <w:tcW w:type="dxa" w:w="2878"/>
            <w:shd w:val="clear" w:color="auto" w:fill="E8F0FE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open — ours to close</w:t>
            </w:r>
          </w:p>
        </w:tc>
      </w:tr>
    </w:tbl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四个工作台（Four Benches）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E74B5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JacobiGP</w:t>
            </w:r>
          </w:p>
        </w:tc>
        <w:tc>
          <w:tcPr>
            <w:tcW w:type="dxa" w:w="2158"/>
            <w:shd w:val="clear" w:color="auto" w:fill="2E74B5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MEF</w:t>
            </w:r>
          </w:p>
        </w:tc>
        <w:tc>
          <w:tcPr>
            <w:tcW w:type="dxa" w:w="2158"/>
            <w:shd w:val="clear" w:color="auto" w:fill="2E74B5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Sarcos</w:t>
            </w:r>
          </w:p>
        </w:tc>
        <w:tc>
          <w:tcPr>
            <w:tcW w:type="dxa" w:w="2158"/>
            <w:shd w:val="clear" w:color="auto" w:fill="2E74B5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PolyNN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function space</w:t>
              <w:br/>
              <w:t>Jacobi-basis GP, learnable (α,β) by evidence; exps 1-5, joint 6/7/7.5; keeper of the joint spec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weight space</w:t>
              <w:br/>
              <w:t>SVD ablation of real LLMs (Qwen2.5 + RTE), LoRA rigs; the fine-scale verdict on σ-position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controlled fast bench</w:t>
              <w:br/>
              <w:t>small MLPs on the robot-arm data with physical joint limits; pre-registration, pinned splits, W and ΔW bands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inside the layer</w:t>
              <w:br/>
              <w:t>the shape knob internalized: learnable polynomial activations vs ReLU on Fashion-MNIST; exp 8</w:t>
            </w:r>
          </w:p>
        </w:tc>
      </w:tr>
    </w:tbl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会议室（The Meeting Room）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Correspondence is dyadic — letters, immutable, hash-anchored. When one open question puts four verdicts in tension, the benches take their seats. A seat is a context contract: it speaks only from its own bench's files, signs every turn bench@sha, and resolutions bind the workspace — never a bench's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1A478A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座位</w:t>
            </w:r>
          </w:p>
        </w:tc>
        <w:tc>
          <w:tcPr>
            <w:tcW w:type="dxa" w:w="2878"/>
            <w:shd w:val="clear" w:color="auto" w:fill="1A478A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工作台</w:t>
            </w:r>
          </w:p>
        </w:tc>
        <w:tc>
          <w:tcPr>
            <w:tcW w:type="dxa" w:w="2878"/>
            <w:shd w:val="clear" w:color="auto" w:fill="1A478A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座右铭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 · The Geometer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JacobiGP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"Before anything is learned, something must be shaped."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II · The Anatomist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MEF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"Cut it open. The middle of the spectrum is a corpse with opinions."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III · The Warden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Sarcos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"You pre-registered it before the first epoch. Yes or no."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IV · The Joiner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PolyNN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"Give me the knob and a per-neuron budget, and I'll build it inside."</w:t>
            </w:r>
          </w:p>
        </w:tc>
      </w:tr>
    </w:tbl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工作空间法则（The Law of the Workspace）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法则1：Share inputs and artifacts, never histories. Four repos, one store; no merges across benches.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法则2：Nothing crosses benches without a hash. Every shared byte carries a manifest entry: path, sha256, producer repo@sha.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法则3：Single writer, many readers. Produce → hash → append manifest → announce by letter.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法则4：Pre-register; keep regimes in separate rows; report retained energy. Never tune on test. One hypothesis check per number.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法则5：Negative results are first-class citizens. Never quietly dropped — they are why the third knob is still standing.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五个设想与 CHORA 框架的映射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1A478A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设想</w:t>
            </w:r>
          </w:p>
        </w:tc>
        <w:tc>
          <w:tcPr>
            <w:tcW w:type="dxa" w:w="2158"/>
            <w:shd w:val="clear" w:color="auto" w:fill="1A478A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对应工作台/场所</w:t>
            </w:r>
          </w:p>
        </w:tc>
        <w:tc>
          <w:tcPr>
            <w:tcW w:type="dxa" w:w="2158"/>
            <w:shd w:val="clear" w:color="auto" w:fill="1A478A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对应座位</w:t>
            </w:r>
          </w:p>
        </w:tc>
        <w:tc>
          <w:tcPr>
            <w:tcW w:type="dxa" w:w="2158"/>
            <w:shd w:val="clear" w:color="auto" w:fill="1A478A"/>
          </w:tcPr>
          <w:p>
            <w:r/>
            <w:r>
              <w:rPr>
                <w:rFonts w:ascii="Arial" w:hAnsi="Arial" w:eastAsia="黑体"/>
                <w:b/>
                <w:color w:val="FFFFFF"/>
                <w:sz w:val="20"/>
              </w:rPr>
              <w:t>核心方向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设想1</w:t>
              <w:br/>
              <w:t>jacobiGP多项式探索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JacobiGP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The Geometer</w:t>
              <w:br/>
              <w:t>(I)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在Jacobi基上探索各种多项式基函数、阶数、稀疏策略，压榨逼近性能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设想2</w:t>
              <w:br/>
              <w:t>多项式激活函数探索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PolyNN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The Joiner</w:t>
              <w:br/>
              <w:t>(IV)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把多项式逼近嫁接到NN激活函数上，寻找ReLU的替代者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设想3</w:t>
              <w:br/>
              <w:t>SVD谱分析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MEF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The Anatomist</w:t>
              <w:br/>
              <w:t>(II)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用SVD分析多项式激活模型的权重谱结构，读出"思维指纹"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设想4</w:t>
              <w:br/>
              <w:t>矩阵分解行为科学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MEF</w:t>
              <w:br/>
              <w:t>(与设想3互补)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The Anatomist</w:t>
              <w:br/>
              <w:t>(II)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用SWD/SAE拆解Qwen的行为回路，绘制行为解剖图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设想5</w:t>
              <w:br/>
              <w:t>LoRA时间机制与神经可塑性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Meeting Room</w:t>
              <w:br/>
              <w:t>(跨bench综合)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四座位共同参与</w:t>
            </w:r>
          </w:p>
        </w:tc>
        <w:tc>
          <w:tcPr>
            <w:tcW w:type="dxa" w:w="215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用LoRA微调的时间机制模拟生物脑的学习可塑性，反哺神经科学</w:t>
            </w:r>
          </w:p>
        </w:tc>
      </w:tr>
    </w:tbl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注：Sarcos bench / The Warden (III) 作为程序性否决机制存在，确保实验的预注册和方法论严谨性。虽然当前五个设想中没有直接对应Sarcos的工作，但The Warden的否决权适用于所有bench的输出。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跨设想信息流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设想1 → 设想2：多项式基函数的发现传递给激活函数探索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设想2 → 设想3：多项式激活模型交给谱相师分析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设想3 + 设想4：SVD 和 SWD 互相补充，一个看整体谱，一个拆具体回路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设想5 → 所有：LoRA 时间实验的结果用设想3/4的工具分析，形成闭环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设想5 → 外部：最终产出可以写成"计算神经科学"方向的论文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配套文件索引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• 设想1_JacobiGP_多项式探索_CHORA版.docx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• 设想2_多项式激活函数_CHORA版.docx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• 设想3_SVD谱分析_CHORA版.docx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• 设想4_矩阵分解行为科学_CHORA版.docx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• 设想5_LoRA时间机制_CHORA版.docx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