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596C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题目：</w:t>
      </w:r>
    </w:p>
    <w:p w14:paraId="2E8CE86A">
      <w:pPr>
        <w:rPr>
          <w:rFonts w:hint="eastAsia"/>
        </w:rPr>
      </w:pPr>
      <w:r>
        <w:rPr>
          <w:rFonts w:hint="eastAsia"/>
        </w:rPr>
        <w:t>我国新生儿数量变化以及应对策略研究</w:t>
      </w:r>
    </w:p>
    <w:p w14:paraId="112854A6">
      <w:pPr>
        <w:rPr>
          <w:rFonts w:hint="eastAsia"/>
          <w:lang w:val="en-US" w:eastAsia="zh-CN"/>
        </w:rPr>
      </w:pPr>
    </w:p>
    <w:p w14:paraId="68641ECE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大纲：</w:t>
      </w:r>
    </w:p>
    <w:p w14:paraId="4465185C">
      <w:pPr>
        <w:ind w:firstLine="420" w:firstLineChars="0"/>
        <w:rPr>
          <w:rFonts w:hint="eastAsia"/>
        </w:rPr>
      </w:pPr>
      <w:r>
        <w:rPr>
          <w:rFonts w:hint="eastAsia"/>
        </w:rPr>
        <w:t>摘要：</w:t>
      </w:r>
      <w:r>
        <w:rPr>
          <w:rFonts w:hint="eastAsia"/>
        </w:rPr>
        <w:tab/>
      </w:r>
    </w:p>
    <w:p w14:paraId="297D26B0">
      <w:pPr>
        <w:ind w:firstLine="420" w:firstLineChars="0"/>
        <w:rPr>
          <w:rFonts w:hint="eastAsia"/>
        </w:rPr>
      </w:pPr>
      <w:r>
        <w:rPr>
          <w:rFonts w:hint="eastAsia"/>
        </w:rPr>
        <w:t>Abstract:</w:t>
      </w:r>
      <w:r>
        <w:rPr>
          <w:rFonts w:hint="eastAsia"/>
        </w:rPr>
        <w:tab/>
      </w:r>
    </w:p>
    <w:p w14:paraId="73891BDA">
      <w:pPr>
        <w:ind w:firstLine="420" w:firstLineChars="0"/>
        <w:rPr>
          <w:rFonts w:hint="eastAsia"/>
        </w:rPr>
      </w:pPr>
      <w:r>
        <w:rPr>
          <w:rFonts w:hint="eastAsia"/>
        </w:rPr>
        <w:t>1 绪论</w:t>
      </w:r>
      <w:r>
        <w:rPr>
          <w:rFonts w:hint="eastAsia"/>
        </w:rPr>
        <w:tab/>
      </w:r>
    </w:p>
    <w:p w14:paraId="5FE4B97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1.1 选题背景</w:t>
      </w:r>
      <w:r>
        <w:rPr>
          <w:rFonts w:hint="eastAsia"/>
        </w:rPr>
        <w:tab/>
      </w:r>
    </w:p>
    <w:p w14:paraId="5CFAC1D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1.2 研究目的与意义</w:t>
      </w:r>
      <w:r>
        <w:rPr>
          <w:rFonts w:hint="eastAsia"/>
        </w:rPr>
        <w:tab/>
      </w:r>
    </w:p>
    <w:p w14:paraId="107C52C3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1.3 国内外研究综述</w:t>
      </w:r>
    </w:p>
    <w:p w14:paraId="30A00610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1.3.1 国内研究现状</w:t>
      </w:r>
      <w:r>
        <w:rPr>
          <w:rFonts w:hint="eastAsia"/>
        </w:rPr>
        <w:tab/>
      </w:r>
    </w:p>
    <w:p w14:paraId="62521FE0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1.3.2 国外研究现状</w:t>
      </w:r>
      <w:r>
        <w:rPr>
          <w:rFonts w:hint="eastAsia"/>
        </w:rPr>
        <w:tab/>
      </w:r>
    </w:p>
    <w:p w14:paraId="58C93F25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1.3.3 研究述评</w:t>
      </w:r>
      <w:r>
        <w:rPr>
          <w:rFonts w:hint="eastAsia"/>
        </w:rPr>
        <w:tab/>
      </w:r>
    </w:p>
    <w:p w14:paraId="5B917A2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1.4 研究内容与方法</w:t>
      </w:r>
      <w:r>
        <w:rPr>
          <w:rFonts w:hint="eastAsia"/>
        </w:rPr>
        <w:tab/>
      </w:r>
    </w:p>
    <w:p w14:paraId="25B734C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1.4.1 研究内容</w:t>
      </w:r>
      <w:r>
        <w:rPr>
          <w:rFonts w:hint="eastAsia"/>
        </w:rPr>
        <w:tab/>
      </w:r>
    </w:p>
    <w:p w14:paraId="392382C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1.4.2 研究方法</w:t>
      </w:r>
      <w:r>
        <w:rPr>
          <w:rFonts w:hint="eastAsia"/>
        </w:rPr>
        <w:tab/>
      </w:r>
    </w:p>
    <w:p w14:paraId="0025868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 相关概念界定与理论基础</w:t>
      </w:r>
    </w:p>
    <w:p w14:paraId="1C07550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2.1 新生儿数量、出生率等核心概念界定</w:t>
      </w:r>
    </w:p>
    <w:p w14:paraId="3DDBD4F3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2.2.1 生育成本—收益理论</w:t>
      </w:r>
    </w:p>
    <w:p w14:paraId="30984A0C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2.2.2 人口转变理论</w:t>
      </w:r>
    </w:p>
    <w:p w14:paraId="2E9DDAD1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2.2.3 计划行为理论</w:t>
      </w:r>
    </w:p>
    <w:p w14:paraId="08A06A7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2.3 理论对本研究的启示</w:t>
      </w:r>
      <w:r>
        <w:rPr>
          <w:rFonts w:hint="eastAsia"/>
        </w:rPr>
        <w:tab/>
      </w:r>
    </w:p>
    <w:p w14:paraId="5A0CD7FF">
      <w:pPr>
        <w:ind w:firstLine="420" w:firstLineChars="0"/>
        <w:rPr>
          <w:rFonts w:hint="eastAsia"/>
        </w:rPr>
      </w:pPr>
      <w:r>
        <w:rPr>
          <w:rFonts w:hint="eastAsia"/>
        </w:rPr>
        <w:t>3 我国新生儿数量变化的总体趋势分析</w:t>
      </w:r>
      <w:r>
        <w:rPr>
          <w:rFonts w:hint="eastAsia"/>
        </w:rPr>
        <w:tab/>
      </w:r>
    </w:p>
    <w:p w14:paraId="5CF9BBAF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3.1 全国新生儿数量变化的总体情况</w:t>
      </w:r>
    </w:p>
    <w:p w14:paraId="35E86DFE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3.2 不同阶段新生儿数量变化特征</w:t>
      </w:r>
    </w:p>
    <w:p w14:paraId="0CC1D07D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3.3 新生儿数量变化的区域差异</w:t>
      </w:r>
    </w:p>
    <w:p w14:paraId="45F55C7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3.4 新生儿数量变化的结构性特点</w:t>
      </w:r>
    </w:p>
    <w:p w14:paraId="70A19A4F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3.4.1 生育年龄推迟</w:t>
      </w:r>
    </w:p>
    <w:p w14:paraId="425C765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 婚育人口减少</w:t>
      </w:r>
    </w:p>
    <w:p w14:paraId="4180779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 生育行为个体化趋势</w:t>
      </w:r>
    </w:p>
    <w:p w14:paraId="485C4453">
      <w:pPr>
        <w:ind w:firstLine="420" w:firstLineChars="0"/>
        <w:rPr>
          <w:rFonts w:hint="eastAsia"/>
        </w:rPr>
      </w:pPr>
      <w:r>
        <w:rPr>
          <w:rFonts w:hint="eastAsia"/>
        </w:rPr>
        <w:t>4 我国新生儿数量变化的主要影响因素分析</w:t>
      </w:r>
      <w:r>
        <w:rPr>
          <w:rFonts w:hint="eastAsia"/>
        </w:rPr>
        <w:tab/>
      </w:r>
    </w:p>
    <w:p w14:paraId="497C474D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4.1 经济因素</w:t>
      </w:r>
    </w:p>
    <w:p w14:paraId="73A40D52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4.1.1 收入水平</w:t>
      </w:r>
    </w:p>
    <w:p w14:paraId="23212ECB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4.1.2 住房成本与生活支出</w:t>
      </w:r>
    </w:p>
    <w:p w14:paraId="6E5C3D0F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4.2 社会因素</w:t>
      </w:r>
    </w:p>
    <w:p w14:paraId="1653C68A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4.2.1 教育成本与托育资源</w:t>
      </w:r>
    </w:p>
    <w:p w14:paraId="28512F7A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4.2.2 城市化与职业压力</w:t>
      </w:r>
    </w:p>
    <w:p w14:paraId="5032453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4.3 文化因素</w:t>
      </w:r>
    </w:p>
    <w:p w14:paraId="2E8F31B6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4.3.1 婚育观念变化</w:t>
      </w:r>
    </w:p>
    <w:p w14:paraId="2F96E038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4.3.2 家庭规模与养育态度变化</w:t>
      </w:r>
    </w:p>
    <w:p w14:paraId="292472B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4.4 政策与制度因素</w:t>
      </w:r>
    </w:p>
    <w:p w14:paraId="63F27EAC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4.4.1 生育政策调整影响</w:t>
      </w:r>
    </w:p>
    <w:p w14:paraId="6308AF6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4.4.2 社会保障体系对生育意愿的影响</w:t>
      </w:r>
    </w:p>
    <w:p w14:paraId="52C0137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4.5 多因素交互作用分析</w:t>
      </w:r>
    </w:p>
    <w:p w14:paraId="3A021BCE">
      <w:pPr>
        <w:ind w:firstLine="420" w:firstLineChars="0"/>
        <w:rPr>
          <w:rFonts w:hint="eastAsia"/>
        </w:rPr>
      </w:pPr>
      <w:r>
        <w:rPr>
          <w:rFonts w:hint="eastAsia"/>
        </w:rPr>
        <w:t>5 我国新生儿数量下降带来的主要影响</w:t>
      </w:r>
      <w:r>
        <w:rPr>
          <w:rFonts w:hint="eastAsia"/>
        </w:rPr>
        <w:tab/>
      </w:r>
    </w:p>
    <w:p w14:paraId="02FBB9E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5.1 劳动力供给与人口结构变化</w:t>
      </w:r>
    </w:p>
    <w:p w14:paraId="00CB323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5.2 社会保障体系的压力加大</w:t>
      </w:r>
    </w:p>
    <w:p w14:paraId="2E51AF5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教育资源规划的变化</w:t>
      </w:r>
    </w:p>
    <w:p w14:paraId="6C2D584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经济发展与消费市场的潜在影响</w:t>
      </w:r>
    </w:p>
    <w:p w14:paraId="7C72034B">
      <w:pPr>
        <w:ind w:firstLine="420" w:firstLineChars="0"/>
        <w:rPr>
          <w:rFonts w:hint="eastAsia"/>
        </w:rPr>
      </w:pPr>
      <w:r>
        <w:rPr>
          <w:rFonts w:hint="eastAsia"/>
        </w:rPr>
        <w:t>6 提升新生儿数量的策略与建议</w:t>
      </w:r>
      <w:r>
        <w:rPr>
          <w:rFonts w:hint="eastAsia"/>
        </w:rPr>
        <w:tab/>
      </w:r>
    </w:p>
    <w:p w14:paraId="521106E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6.1 完善生育支持政策</w:t>
      </w:r>
    </w:p>
    <w:p w14:paraId="38C999AB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6.1.1 生育成本补贴与税收减免</w:t>
      </w:r>
    </w:p>
    <w:p w14:paraId="311D6A3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6.1.2 托育服务体系建设</w:t>
      </w:r>
    </w:p>
    <w:p w14:paraId="70E0AB7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6.2 构建生育友好型就业与社会环境</w:t>
      </w:r>
    </w:p>
    <w:p w14:paraId="19B040A9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6.2.1 完善女性就业支持政策</w:t>
      </w:r>
    </w:p>
    <w:p w14:paraId="4E48427D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6.2.2 提升家庭与职场平衡度</w:t>
      </w:r>
    </w:p>
    <w:p w14:paraId="1961E23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6.3 降低家庭养育成本</w:t>
      </w:r>
    </w:p>
    <w:p w14:paraId="3FF413EF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6.3.1 教育成本降低措施</w:t>
      </w:r>
    </w:p>
    <w:p w14:paraId="59FE3784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6.3.2 住房支持与租赁保障</w:t>
      </w:r>
    </w:p>
    <w:p w14:paraId="501EEA4E">
      <w:pPr>
        <w:ind w:firstLine="420" w:firstLineChars="0"/>
        <w:rPr>
          <w:rFonts w:hint="eastAsia"/>
        </w:rPr>
      </w:pPr>
      <w:r>
        <w:rPr>
          <w:rFonts w:hint="eastAsia"/>
        </w:rPr>
        <w:t>7 结论与展望</w:t>
      </w:r>
      <w:r>
        <w:rPr>
          <w:rFonts w:hint="eastAsia"/>
        </w:rPr>
        <w:tab/>
      </w:r>
    </w:p>
    <w:p w14:paraId="232646D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7.1 主要研究结论</w:t>
      </w:r>
      <w:r>
        <w:rPr>
          <w:rFonts w:hint="eastAsia"/>
        </w:rPr>
        <w:tab/>
      </w:r>
    </w:p>
    <w:p w14:paraId="7B5AB0C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7.2 理论与实践启示</w:t>
      </w:r>
      <w:r>
        <w:rPr>
          <w:rFonts w:hint="eastAsia"/>
        </w:rPr>
        <w:tab/>
      </w:r>
    </w:p>
    <w:p w14:paraId="2570F26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7.3 本研究的不足</w:t>
      </w:r>
      <w:r>
        <w:rPr>
          <w:rFonts w:hint="eastAsia"/>
        </w:rPr>
        <w:tab/>
      </w:r>
    </w:p>
    <w:p w14:paraId="2AE0ACDB">
      <w:pPr>
        <w:ind w:left="420" w:leftChars="0" w:firstLine="420" w:firstLineChars="0"/>
      </w:pPr>
      <w:r>
        <w:rPr>
          <w:rFonts w:hint="eastAsia"/>
        </w:rPr>
        <w:t>7.4 后续研究展望</w:t>
      </w:r>
      <w:r>
        <w:rPr>
          <w:rFonts w:hint="eastAsia"/>
        </w:rPr>
        <w:tab/>
      </w:r>
    </w:p>
    <w:p w14:paraId="07EE292C"/>
    <w:p w14:paraId="733A848D"/>
    <w:p w14:paraId="1CA7C072"/>
    <w:p w14:paraId="1EB011A7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参考文献：</w:t>
      </w:r>
    </w:p>
    <w:p w14:paraId="3EFF1958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杨树.我国人口出生率的影响因素研究[D].山东财经大学,2025.</w:t>
      </w:r>
    </w:p>
    <w:p w14:paraId="23DC9B54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王其缘.我国人口出生率影响因素研究[D].广西科技大学,2024.</w:t>
      </w:r>
    </w:p>
    <w:p w14:paraId="4CBF526D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叶梦珂.人口出生率的影响因素和预测研究[D].河南理工大学,2024.</w:t>
      </w:r>
    </w:p>
    <w:p w14:paraId="335D0817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张升蜜.人口出生率的影响因素与统计预测[D].南昌大学,2024.</w:t>
      </w:r>
    </w:p>
    <w:p w14:paraId="4087BBE8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 xml:space="preserve">彭紫瑄.中国出生率预测与核心影响因素探索[D].湘潭大学,2024. </w:t>
      </w:r>
    </w:p>
    <w:p w14:paraId="1013DC6A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郭良箴.湖北省人口出生率影响因素研究及趋势预测[D].华中师范大学,2022.</w:t>
      </w:r>
    </w:p>
    <w:p w14:paraId="2C6296E7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李华炯,尹喆轩,胡新昱,等. 基于广义回归模型的人口出生率下降影响因素分析[J].电子元器件与信息技术,2022,6(04):96-99.</w:t>
      </w:r>
    </w:p>
    <w:p w14:paraId="089B2866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田燕,吕武,王鲁沛. 低出生率背景下江苏学前教育师资供需变化及培养体系优化——基于2025—2035年江苏省学前教育适龄人口预测的分析[J].苏州大学学报(教育科学版),2025,13(02):105-116.</w:t>
      </w:r>
    </w:p>
    <w:p w14:paraId="0A31BCA5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吴瑞君,尹星星. 人口出生率变化趋势对高教改革发展提出的挑战与对策[J].中国高等教育,2024,(Z1):65-69.</w:t>
      </w:r>
    </w:p>
    <w:p w14:paraId="2FB739E7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阮成武. 高等教育适龄人口数量变化趋势与应对——《困境与出路：基于人口出生率波动的中国高等教育转型发展研究》评介[J].财经论丛,2023,(07):113.</w:t>
      </w:r>
    </w:p>
    <w:p w14:paraId="4188F7D8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 xml:space="preserve">黄佩.我国城市经济发展水平对出生率的影响研究[D].湖南大学,2023. </w:t>
      </w:r>
    </w:p>
    <w:p w14:paraId="63D8F997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周仕杰.基本公共服务供给对我国人口出生率的影响研究[D].西北师范大学,2023.</w:t>
      </w:r>
    </w:p>
    <w:p w14:paraId="38C0F117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张夏雨.我国人口出生率宏观影响因素研究[D].安徽财经大学,2021.</w:t>
      </w:r>
    </w:p>
    <w:p w14:paraId="700089DF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周含. 社会保障视角下中国出生率变化情况分析——以2010年～2019年数据为例[J].就业与保障,2021,(05):175-177.</w:t>
      </w:r>
    </w:p>
    <w:p w14:paraId="4DB039EF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郑思思,谭腾飞,万宾. 宏观视角下我国出生率变化与社会特征探究[J].职业卫生与病伤,2020,35(01):54-59.</w:t>
      </w:r>
    </w:p>
    <w:p w14:paraId="5DECEFA3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Kathiravan A ,Schauer R Z ,Wojcicki M J . Changes in Preterm and Low Birthweight Birth Rate During the COVID-19 Lockdown at Two San Francisco Hospitals.[J].Journal of epidemiology and global health,2025,15(1):72.</w:t>
      </w:r>
    </w:p>
    <w:p w14:paraId="1E5F10CF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Masukume G ,Grech V ,Ryan M . Sporting tournaments and changed birth rates 9 months later: a systematic review.[J].PeerJ,2024,12e16993-e16993.</w:t>
      </w:r>
    </w:p>
    <w:p w14:paraId="7B6A195F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Hoffner J ,Vasquez A ,Remington P . Trends in Teenage Birth Rates in Wisconsin, 2011-2022: Continued Declines and Persistent Disparities.[J].WMJ : official publication of the State Medical Society of Wisconsin,2024,123(6):460-463.</w:t>
      </w:r>
    </w:p>
    <w:p w14:paraId="5852B118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Joshua W . Vegard Skirbekk Decline and Prosper! Changing Global Birth Rates and the Advantages of Fewer Children Palgrave Macmillan, 2022, 396 p., $17.99.[J].Population and Development Review,2022,48(3):892-895.</w:t>
      </w:r>
    </w:p>
    <w:p w14:paraId="4F852813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Nathan H ,Kathleen T ,Olubolu S O , et al. Changes in Adolescent Birth Rates within Appalachian Subregions and Non-Appalachian Counties in the United States, 2012-2018.[J].Journal of Appalachian health,2022,4(1):31-50.</w:t>
      </w:r>
    </w:p>
    <w:p w14:paraId="7905DD50">
      <w:pPr>
        <w:widowControl/>
        <w:numPr>
          <w:ilvl w:val="0"/>
          <w:numId w:val="1"/>
        </w:numPr>
        <w:wordWrap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cs="宋体"/>
          <w:kern w:val="0"/>
          <w:szCs w:val="21"/>
        </w:rPr>
      </w:pPr>
      <w:r>
        <w:rPr>
          <w:rFonts w:hint="eastAsia" w:ascii="Times New Roman" w:hAnsi="Times New Roman" w:cs="宋体"/>
          <w:kern w:val="0"/>
          <w:szCs w:val="21"/>
        </w:rPr>
        <w:t>Claire R ,Yannick G ,Tigran P , et al. Change in Birth Rate Before and After Bariatric Surgery in France.[J].Obesity surgery,2021,31(10):1-5.</w:t>
      </w:r>
    </w:p>
    <w:p w14:paraId="583815D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74F24F0A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----------------------------------------------------------------------------------------------------------</w:t>
      </w:r>
    </w:p>
    <w:p w14:paraId="3ADB0D55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br w:type="page"/>
      </w:r>
    </w:p>
    <w:p w14:paraId="289B6D6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题目：基于机器学习的网络钓鱼网站智能检测方法研究</w:t>
      </w:r>
    </w:p>
    <w:p w14:paraId="7B38634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54B0AD1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第一章 绪论</w:t>
      </w:r>
    </w:p>
    <w:p w14:paraId="24E9427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1.1 研究背景及意义</w:t>
      </w:r>
    </w:p>
    <w:p w14:paraId="73BF0B0F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 国内外研究现状</w:t>
      </w:r>
    </w:p>
    <w:p w14:paraId="1D48FBF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1.2.1 国外网络钓鱼网站检测研究现状</w:t>
      </w:r>
    </w:p>
    <w:p w14:paraId="1D6EA62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1.2.2 国内网络钓鱼网站检测研究现状</w:t>
      </w:r>
    </w:p>
    <w:p w14:paraId="0380576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1.3 主要研究内容与章节安排</w:t>
      </w:r>
    </w:p>
    <w:p w14:paraId="6D3122F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66255B6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第二章 相关理论与方法基础</w:t>
      </w:r>
    </w:p>
    <w:p w14:paraId="1B7C743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2.1 网络钓鱼网站检测相关理论</w:t>
      </w:r>
    </w:p>
    <w:p w14:paraId="2F9A959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2.2 机器学习分类方法基础</w:t>
      </w:r>
    </w:p>
    <w:p w14:paraId="538AF98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2.3 数据集与数据预处理方法</w:t>
      </w:r>
    </w:p>
    <w:p w14:paraId="187E26FE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417473D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第三章 基于机器学习的网络钓鱼网站检测方法设计</w:t>
      </w:r>
    </w:p>
    <w:p w14:paraId="169911A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3.1 钓鱼网站特征体系构建</w:t>
      </w:r>
    </w:p>
    <w:p w14:paraId="362D2EC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3.1.1 URL 静态特征提取</w:t>
      </w:r>
    </w:p>
    <w:p w14:paraId="2E76E04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3.1.2 域名与安全属性特征</w:t>
      </w:r>
    </w:p>
    <w:p w14:paraId="26E3C16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3.1.3 页面内容关键词特征</w:t>
      </w:r>
    </w:p>
    <w:p w14:paraId="09D7467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 钓鱼网站检测模型构建</w:t>
      </w:r>
    </w:p>
    <w:p w14:paraId="5F1E2EA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3.2.1 随机森林检测模型</w:t>
      </w:r>
    </w:p>
    <w:p w14:paraId="571A382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3.2.2 XGBoost 检测模型</w:t>
      </w:r>
    </w:p>
    <w:p w14:paraId="2751AAAD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 实验设计与结果分析</w:t>
      </w:r>
    </w:p>
    <w:p w14:paraId="57236A8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3.3.1 实验环境与评价指标</w:t>
      </w:r>
    </w:p>
    <w:p w14:paraId="0EF7CE1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3.3.2 对比实验与结果分析</w:t>
      </w:r>
    </w:p>
    <w:p w14:paraId="746AD75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4A28F52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第四章 网络钓鱼网站智能检测系统实现与验证</w:t>
      </w:r>
    </w:p>
    <w:p w14:paraId="211F219D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 系统总体架构设计</w:t>
      </w:r>
    </w:p>
    <w:p w14:paraId="3535268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 系统功能模块设计</w:t>
      </w:r>
    </w:p>
    <w:p w14:paraId="0F51A38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4.2.1 特征提取与处理模块</w:t>
      </w:r>
    </w:p>
    <w:p w14:paraId="64B31B0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4.2.2 模型预测与决策模块</w:t>
      </w:r>
    </w:p>
    <w:p w14:paraId="3E10C13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4.3 系统实现与测试分析</w:t>
      </w:r>
    </w:p>
    <w:p w14:paraId="7580534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B83337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第五章 总结与展望</w:t>
      </w:r>
    </w:p>
    <w:p w14:paraId="7840B45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参考文献</w:t>
      </w:r>
    </w:p>
    <w:p w14:paraId="0E2FB9B9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6E2B6FA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B87B36E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5418336F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[1]Jakubowski W L J ,Pawlik L ,Jakubowski W G , et al. Machine Learning and Neural Networks for Phishing Detection: A Systematic Review (2017–2024) [J]. Electronics, 2025, 14 (18): 3744-3744.</w:t>
      </w:r>
    </w:p>
    <w:p w14:paraId="26EBDC9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[2]Shafin S S . An explainable feature selection framework for web phishing detection with machine learning [J]. Data Science and Management, 2025, 8 (2): 127-136. </w:t>
      </w:r>
    </w:p>
    <w:p w14:paraId="1B2E70A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[3]Rashid H ,Liaqat B H ,Sana U M , et al. Framework for detecting phishing crimes on Twitter using selective features and machine learning [J]. Computers and Electrical Engineering, 2025, 124 (PA): 110363-110363. </w:t>
      </w:r>
    </w:p>
    <w:p w14:paraId="1411B8E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[4]Hawedi M ,Albaghdadi A ,Alwheshe E , et al. CA-MLIDS: A Novel Context-Aware Machine Learning-Based Intrusion Detection System for Phishing Attack Detection [J]. Procedia Computer Science, 2025, 265 91-98. </w:t>
      </w:r>
    </w:p>
    <w:p w14:paraId="011E9C7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[5]叶明顺. 基于机器学习的以太坊钓鱼诈骗账户识别研究[D]. 广东外语外贸大学, 2024. </w:t>
      </w:r>
    </w:p>
    <w:p w14:paraId="46DEEFE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[6]高岩. 基于特征选择与集成学习模型的网络钓鱼检测研究[D]. 吉林大学, 2022. </w:t>
      </w:r>
    </w:p>
    <w:p w14:paraId="0B21ED1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[7]袁其祥. 基于神经网络和注意力机制的钓鱼网站检测研究[D]. 安徽大学, 2021. </w:t>
      </w:r>
    </w:p>
    <w:p w14:paraId="3C4FD4E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[8]付溪,李晖,赵兴文. 网络钓鱼识别研究综述 [J]. 网络与信息安全学报, 2020, 6 (05): 1-10.</w:t>
      </w:r>
    </w:p>
    <w:p w14:paraId="2E65BE0D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[9]袁丽娟. 深度学习驱动的钓鱼攻击检测研究[D]. 云南财经大学, 2020. </w:t>
      </w:r>
    </w:p>
    <w:p w14:paraId="4DCE3D9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[10]钟浩成. 基于特征标签的钓鱼网站检测研究与实现[D]. 国防科技大学, 2019. </w:t>
      </w:r>
    </w:p>
    <w:p w14:paraId="4298DED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 xml:space="preserve">[11]袁华平. 基于网站链接特征的钓鱼网站检测技术研究[D]. 广东工业大学, 2019. </w:t>
      </w:r>
    </w:p>
    <w:p w14:paraId="6359B40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[12]李建荣. 基于机器学习的网络钓鱼网站分类模型研究 [J]. 广东通信技术, 2025, 45 (08): 76-79.</w:t>
      </w:r>
    </w:p>
    <w:p w14:paraId="5FD2995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000712B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31520AD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70749D1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169526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55C91BD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404BAFFE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7B00C7F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1658084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70397B3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0C463BC9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4E96E62A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52F5FEF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2E519FF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0B49DEB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41F3E9AA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燕子家庭农场网络营销策略研究</w:t>
      </w:r>
    </w:p>
    <w:p w14:paraId="49FB905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429D85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1.绪论</w:t>
      </w:r>
    </w:p>
    <w:p w14:paraId="1781D59D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1.1研究背景与意义</w:t>
      </w:r>
    </w:p>
    <w:p w14:paraId="0776372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1.1.1研究背景</w:t>
      </w:r>
    </w:p>
    <w:p w14:paraId="36D1360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1.1.2研究意义</w:t>
      </w:r>
    </w:p>
    <w:p w14:paraId="31B7327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1.2国内外研究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现状</w:t>
      </w:r>
      <w:bookmarkStart w:id="0" w:name="_GoBack"/>
      <w:bookmarkEnd w:id="0"/>
    </w:p>
    <w:p w14:paraId="5986D55E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1.2.1国内研究现状</w:t>
      </w:r>
    </w:p>
    <w:p w14:paraId="0DECE00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1.2.2国外研究现状</w:t>
      </w:r>
    </w:p>
    <w:p w14:paraId="4114DA2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1.3研究内容与方法</w:t>
      </w:r>
    </w:p>
    <w:p w14:paraId="33824C1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1.3.1研究内容</w:t>
      </w:r>
    </w:p>
    <w:p w14:paraId="4F02B82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1.3.2研究方法</w:t>
      </w:r>
    </w:p>
    <w:p w14:paraId="38FD859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2.概念界定与理论基础</w:t>
      </w:r>
    </w:p>
    <w:p w14:paraId="110EC63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2.1概念界定</w:t>
      </w:r>
    </w:p>
    <w:p w14:paraId="5CEE384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2.1.1网络农场</w:t>
      </w:r>
    </w:p>
    <w:p w14:paraId="638B1FEF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2.1.2营销策略</w:t>
      </w:r>
    </w:p>
    <w:p w14:paraId="67CDCAA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2.2理论基础</w:t>
      </w:r>
    </w:p>
    <w:p w14:paraId="5395399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2.2.1ls理论</w:t>
      </w:r>
    </w:p>
    <w:p w14:paraId="6982C1F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2.2.2计划行为理论</w:t>
      </w:r>
    </w:p>
    <w:p w14:paraId="2B8121A9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3.燕子家庭农场营销现状分析</w:t>
      </w:r>
    </w:p>
    <w:p w14:paraId="1F552AB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3.1燕子家庭农场概况</w:t>
      </w:r>
    </w:p>
    <w:p w14:paraId="379DE67B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3.2燕子家庭农场营销环境分析</w:t>
      </w:r>
    </w:p>
    <w:p w14:paraId="43279CB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3.2.1宏观环境分析</w:t>
      </w:r>
    </w:p>
    <w:p w14:paraId="5492BD42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3.2.2微观环境分析</w:t>
      </w:r>
    </w:p>
    <w:p w14:paraId="1E9BE8E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3.3基于4Is理论的营销成效分析</w:t>
      </w:r>
    </w:p>
    <w:p w14:paraId="1B701389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3.3.1兴趣维度</w:t>
      </w:r>
    </w:p>
    <w:p w14:paraId="474059F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3.3.2认同维度</w:t>
      </w:r>
    </w:p>
    <w:p w14:paraId="0638E42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3.3.3互动维度</w:t>
      </w:r>
    </w:p>
    <w:p w14:paraId="29E2B575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3.3.4个性化维度</w:t>
      </w:r>
    </w:p>
    <w:p w14:paraId="5D151C1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4.燕子家庭农场营销存在的问题与建议</w:t>
      </w:r>
    </w:p>
    <w:p w14:paraId="60165B96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4.1燕子家庭农场营销存在的问题</w:t>
      </w:r>
    </w:p>
    <w:p w14:paraId="2B65EEBA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4.1.1内容单一，缺乏创新与差异化</w:t>
      </w:r>
    </w:p>
    <w:p w14:paraId="7ACAC980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4.1.2品牌形象模糊，认同感不足</w:t>
      </w:r>
    </w:p>
    <w:p w14:paraId="235C741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4.1.3客户互动频率低，缺乏情感连接</w:t>
      </w:r>
    </w:p>
    <w:p w14:paraId="7885524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4.1.4客户管理粗放，个性化运营不足</w:t>
      </w:r>
    </w:p>
    <w:p w14:paraId="75EDC31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4.2燕子家庭农场营销优化的建议</w:t>
      </w:r>
    </w:p>
    <w:p w14:paraId="4B8BC5B8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4.2.1丰富内容形式，提升营销吸引力</w:t>
      </w:r>
    </w:p>
    <w:p w14:paraId="4C12CE6E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4.2.2塑造品牌形象，增强客户认同感</w:t>
      </w:r>
    </w:p>
    <w:p w14:paraId="16E470BC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4.2.3强化互动机制，提升客户参与度</w:t>
      </w:r>
    </w:p>
    <w:p w14:paraId="6D0365F3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4.2.4细化客户管理，完善个性化运营</w:t>
      </w:r>
    </w:p>
    <w:p w14:paraId="5657E431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5.结论</w:t>
      </w:r>
    </w:p>
    <w:p w14:paraId="60B2ED97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30721564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202AEC3F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19DD80BD">
      <w:pP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</w:p>
    <w:p w14:paraId="0371A348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[1]俞军,郑健. 以“运营”推进国企青工思想政治建设[J]. 经济师, 2024, (12): 288-289.</w:t>
      </w:r>
    </w:p>
    <w:p w14:paraId="19F96B43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[2]张世涛. 融合视域下出版业流量聚合与价值创造[J]. 中国出版, 2024, (17): 61-66.</w:t>
      </w:r>
    </w:p>
    <w:p w14:paraId="42FFE0BF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[3]李沛澎. 数字经济背景下品牌展会流量获取与维护[J]. 中国会展, 2024, (15): 122-124.</w:t>
      </w:r>
    </w:p>
    <w:p w14:paraId="237980D0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[4]李航. 谈出版单位流量的运营思路和策略——以《时代学习报》为例[J]. 传播与版权, 2024, (15): 42-45.</w:t>
      </w:r>
    </w:p>
    <w:p w14:paraId="49779863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[5]韩跃宗. 融媒体下传统媒体流量转型路径[J]. 中国报业, 2024, (15): 106-107.</w:t>
      </w:r>
    </w:p>
    <w:p w14:paraId="34241784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[6]陈义文. 基于平台经济的企业运营渠道比较研究[J]. 营销界, 2024, (15): 53-55.</w:t>
      </w:r>
    </w:p>
    <w:p w14:paraId="6FEF4C03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[7]李静,薛寒冰,李勇军,等. 社群题外高社交互动带来的购买抑制研究[J]. 管理科学, 2024, 37 (04): 3-15.</w:t>
      </w:r>
    </w:p>
    <w:p w14:paraId="386866E6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[8]徐爱莲,许志楠,太吾斯艳·海米提,等. 基于流量管理的小众茶叶品牌销量提升策略研究——以“阿中家的茶”为例[J]. 商场现代化, 2024, (14): 26-28.</w:t>
      </w:r>
    </w:p>
    <w:p w14:paraId="14189045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[9]马婧,聂健雅,陈浩. 基于满意度关怀模型的运营系统设计[J]. 电子元器件与信息技术, 2024, 8 (05): 27-30.</w:t>
      </w:r>
    </w:p>
    <w:p w14:paraId="466960F3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[10]颜燕华. 数字时代小商户的运营与生存韧性——平台主导下技术红利兑现的社会学分析[J]. 浙江社会科学, 2024, (05): 87-98+158-159.</w:t>
      </w:r>
    </w:p>
    <w:p w14:paraId="2ACADC4B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[11]尹东宇. 以数字化社群运营延伸顾客需求[J]. 中国药店, 2024, (05): 105-107.</w:t>
      </w:r>
    </w:p>
    <w:p w14:paraId="6A48C5C7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[12]李莉. 融媒体时代出版社用户运营初探——以清华大学出版社新媒体运营为例[J]. 出版广角, 2024, (09): 67-70.</w:t>
      </w:r>
    </w:p>
    <w:p w14:paraId="28B0066E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[13]余禛. 数字经济时代电商企业流量个性化营销策略研究[J]. 老字号品牌营销, 2024, (09): 12-14.</w:t>
      </w:r>
    </w:p>
    <w:p w14:paraId="2565A8FC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[14]田丙强,朱晓瑜,曲洪建. 服装品牌微信生态流量营销对顾客忠诚度的影响[J]. 毛纺科技, 2024, 52 (05): 57-65.</w:t>
      </w:r>
    </w:p>
    <w:p w14:paraId="19D2E4D8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[15]万琴,陈君君,文莉,等. 中小零售商基于流量运营的“深度”数字化转型路径[J]. 商业经济研究, 2024, (08): 153-156.</w:t>
      </w:r>
    </w:p>
    <w:p w14:paraId="778BC3D4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[16]Farm operations need emergency plan[J]. Farm Industry News, 2021,</w:t>
      </w:r>
    </w:p>
    <w:p w14:paraId="36D1115E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[17]Blaise Biogas anaerobic digestion facility seeks new environmental permit for Blaise Farm operations[J]. M2 Presswire, 2019,</w:t>
      </w:r>
    </w:p>
    <w:p w14:paraId="3113F20B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[18]Frye D . How to build a more resilient farm operation[J]. Western Farm Press, 2019,</w:t>
      </w:r>
    </w:p>
    <w:p w14:paraId="6FDD6AA6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[19]Trimble; Trimble Launches Farmer Core to Connect the Entire Farm Operation[J]. Computer Weekly News, 2019,</w:t>
      </w:r>
    </w:p>
    <w:p w14:paraId="5C7694E0">
      <w:pPr>
        <w:ind w:firstLine="42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  <w:t>[20]Anderson J W ,Ridler J B . The effect of dairy farm intensification on farm operation, economics and risk: a marginal analysis[J]. Animal Production Science, 2017, 57 (7): 1350-1356.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1BE50"/>
    <w:multiLevelType w:val="singleLevel"/>
    <w:tmpl w:val="8CD1BE50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70812"/>
    <w:rsid w:val="03253F4C"/>
    <w:rsid w:val="1B8D2B5C"/>
    <w:rsid w:val="30F15E99"/>
    <w:rsid w:val="35D07049"/>
    <w:rsid w:val="53C633E8"/>
    <w:rsid w:val="61070812"/>
    <w:rsid w:val="66B3558D"/>
    <w:rsid w:val="6CF1178C"/>
    <w:rsid w:val="73E610C9"/>
    <w:rsid w:val="758A3D23"/>
    <w:rsid w:val="796D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2019</Words>
  <Characters>4047</Characters>
  <Lines>0</Lines>
  <Paragraphs>0</Paragraphs>
  <TotalTime>167</TotalTime>
  <ScaleCrop>false</ScaleCrop>
  <LinksUpToDate>false</LinksUpToDate>
  <CharactersWithSpaces>4469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2025-12-17T07:47:00Z</dcterms:created>
  <dc:creator>三坛海会大神</dc:creator>
  <cp:lastModifiedBy>三坛海会大神</cp:lastModifiedBy>
  <dcterms:modified xsi:type="dcterms:W3CDTF">2025-12-22T03:35:18Z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4C8E0D24407648FE8E14D1F24ABCE71F_13</vt:lpwstr>
  </property>
  <property fmtid="{D5CDD505-2E9C-101B-9397-08002B2CF9AE}" pid="4" name="KSOTemplateDocerSaveRecord">
    <vt:lpwstr>eyJoZGlkIjoiOWM3OGRmOGE4Mzk0MTc0ZmQ2M2MwNTI5MzBmZjk5ZjgiLCJ1c2VySWQiOiI3MTY5OTYzNzYifQ==</vt:lpwstr>
  </property>
</Properties>
</file>