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3920" w:type="dxa"/>
        <w:tblCellSpacing w:w="0" w:type="dxa"/>
        <w:tblInd w:w="-1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240"/>
        <w:gridCol w:w="854"/>
        <w:gridCol w:w="1301"/>
        <w:gridCol w:w="1374"/>
        <w:gridCol w:w="891"/>
        <w:gridCol w:w="5379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  <w:tblCellSpacing w:w="0" w:type="dxa"/>
        </w:trPr>
        <w:tc>
          <w:tcPr>
            <w:tcW w:w="881" w:type="dxa"/>
            <w:shd w:val="clear" w:color="auto" w:fill="4F81BD"/>
            <w:vAlign w:val="center"/>
          </w:tcPr>
          <w:p>
            <w:pPr>
              <w:widowControl/>
              <w:ind w:firstLine="48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40" w:type="dxa"/>
            <w:shd w:val="clear" w:color="auto" w:fill="4F81BD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4" w:type="dxa"/>
            <w:shd w:val="clear" w:color="auto" w:fill="4F81BD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301" w:type="dxa"/>
            <w:shd w:val="clear" w:color="auto" w:fill="4F81BD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人数</w:t>
            </w:r>
          </w:p>
        </w:tc>
        <w:tc>
          <w:tcPr>
            <w:tcW w:w="1374" w:type="dxa"/>
            <w:shd w:val="clear" w:color="auto" w:fill="4F81BD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限制</w:t>
            </w:r>
          </w:p>
        </w:tc>
        <w:tc>
          <w:tcPr>
            <w:tcW w:w="891" w:type="dxa"/>
            <w:shd w:val="clear" w:color="auto" w:fill="4F81BD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5379" w:type="dxa"/>
            <w:shd w:val="clear" w:color="auto" w:fill="4F81BD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简介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基础心理学</w:t>
            </w:r>
            <w:bookmarkStart w:id="0" w:name="_GoBack"/>
            <w:bookmarkEnd w:id="0"/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仅限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初三、高三报名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王璐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专业化地学习心理学的理论与流派、研究方法、心理咨询理论与流派以及社会心理学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9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电影 音乐 诗歌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张勤敏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通过电影、音乐、诗歌等多种较为感性的视听语言解读，跨界感性的视听语言的解读，体会经典与流行的魅力，拓展教材阅读的视野，丰富学生校园文化的文化含金量，自觉抵制流俗文化的侵蚀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时事热点分析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朱先余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分析国际热点、弄清来龙去脉、拓宽视野、训练多元思维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“国际热点”历史溯源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历史组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巴以冲突、乌克兰危机、非洲种族矛盾等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旅游地理与审美教育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地理组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旅游地理的基本知识，讲解旅游的美学知识，介绍旅游中的“自然美”、“生活美”、“艺术美”等内容，介绍如何去欣赏景观，培养学生的审美能力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外交礼仪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龚治权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帮助学生拓宽国际视野，了解一些基本的外交礼仪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8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模拟联合国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周二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赵丽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江亚平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模拟联合国是对联合国大会和其它多边机构的仿真学术模拟，是为青年人组织的公民教育活动。在活动中，青年学生们扮演不同国家或其它政治实体的外交代表，参与围绕国际上的热点问题召开的会议。代表们遵循议事规则，在会议主席团的主持下，通过演讲阐述观点，为了“国家利益”辩论、磋商、游说。他们与友好的国家沟通协作，解决冲突；通过写作决议草案和投票表决来推进国际问题的解决。在模拟联合国，青年学生们通过亲身经历熟悉联合国等多边议事机构的运作方式、基础国际关系与8外交知识，并了解世界发生的大事对他们未来的影响，了解自身在未来可以发挥的作用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Lord of the Rings指环王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Bradley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《指环王》是西方电影史上最有名同时也是最有意义的电影之一，十年前它就在中国掀起了一股热潮。在课堂上，你将重新感受这部经典电影，并学习其中的情节和人物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American TV 美国电视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Ashley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通过观看各种美国电视、戏剧等来练习英语听力，并展开对于剧情的讨论以深化对内容的理解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British Kings &amp; Queens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杨凡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英国历代国王及女王的生平简介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英文辩论入门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张雪琴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了解英语辩论赛的流程，学习英语辩论的技巧，提高自身英语水平，结识更多的英语爱好者，拓展知识面，培养英语辩论选手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奥数辅导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限初中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数学组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基于奥赛考试大纲，于教材同步，进行知识梳理方法提炼，能力培养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8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物理思维方法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物理组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以物理学科为依据，从概念、思想方法的角度加强对科学的认识，对学生进行物理文化创新启蒙，培养良好的思维习惯，形成一定的科研能力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9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常见园林绿化植物的鉴赏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徐广宇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识别常见园林绿化植物，了解他们结构特征、基本生活习性和审美价值；掌握植物分类学的基础知识，尝试在校园进行植物分类挂牌，进行校园绿化设计，有条件的情况下，进行部分观赏植物的栽培活动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生物模型制作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周三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李学娟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尝试生物模型的制作，在做中学，掌握常见的生物的结构以及核心概念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机器人初探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程菁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掌握拼装方法，学会用LEGO MINDSTORMS NXT编程控制机器人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平面设计与网页制作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甘宁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学习网页设计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和制作，使用HTML5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CSS3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打造华丽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效果。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街舞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刘洋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融体操、音乐与舞蹈于一体，追求人体健与美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篮球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掌握运球、原地双手胸前传、接球、投篮；行进间体前变向换手运球等技术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足球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魏炜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学习足球的运、传、扣、拨及射门技术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防身与格斗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刘洋（小）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防身与格斗基本技术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乒乓球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章雪敏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掌握握拍、推、拨球技术；发奔球技术，推直线球、斜线球技术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羽毛球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李振荣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学习羽毛球基本技术，如：握拍、步法、正反手低击球、高运球、扣、杀球等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通俗音乐赏析与演唱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何伟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了解中外通俗音乐几大主要类型，并能从中习得一定的演唱技巧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歌曲写作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黄可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掌握基础乐理知识，能写出简单音乐作品，提升音乐层次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tblCellSpacing w:w="0" w:type="dxa"/>
        </w:trPr>
        <w:tc>
          <w:tcPr>
            <w:tcW w:w="88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3240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卡通漫画技法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FFFFFF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374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陈建军</w:t>
            </w:r>
          </w:p>
        </w:tc>
        <w:tc>
          <w:tcPr>
            <w:tcW w:w="5379" w:type="dxa"/>
            <w:shd w:val="clear" w:color="auto" w:fill="FFFFFF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研习卡通漫画，提高学生的审美；学习技法，自己创作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  <w:tblCellSpacing w:w="0" w:type="dxa"/>
        </w:trPr>
        <w:tc>
          <w:tcPr>
            <w:tcW w:w="88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240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摄影</w:t>
            </w:r>
          </w:p>
        </w:tc>
        <w:tc>
          <w:tcPr>
            <w:tcW w:w="854" w:type="dxa"/>
            <w:shd w:val="clear" w:color="auto" w:fill="B8CCE4"/>
            <w:vAlign w:val="center"/>
          </w:tcPr>
          <w:p>
            <w:pPr>
              <w:widowControl/>
              <w:ind w:firstLine="480"/>
              <w:jc w:val="center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周五</w:t>
            </w:r>
          </w:p>
        </w:tc>
        <w:tc>
          <w:tcPr>
            <w:tcW w:w="1301" w:type="dxa"/>
            <w:shd w:val="clear" w:color="auto" w:fill="B8CCE4"/>
            <w:vAlign w:val="center"/>
          </w:tcPr>
          <w:p>
            <w:pPr>
              <w:widowControl/>
              <w:ind w:firstLine="480"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374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初三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、高三不能选报</w:t>
            </w:r>
          </w:p>
        </w:tc>
        <w:tc>
          <w:tcPr>
            <w:tcW w:w="891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陆阳</w:t>
            </w:r>
          </w:p>
        </w:tc>
        <w:tc>
          <w:tcPr>
            <w:tcW w:w="5379" w:type="dxa"/>
            <w:shd w:val="clear" w:color="auto" w:fill="B8CCE4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通过相机去寻找生活的细节，五捕捉身边的精彩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7A"/>
    <w:rsid w:val="00000D7F"/>
    <w:rsid w:val="00137C8E"/>
    <w:rsid w:val="00373315"/>
    <w:rsid w:val="003869E8"/>
    <w:rsid w:val="004517F8"/>
    <w:rsid w:val="006D6808"/>
    <w:rsid w:val="0070182F"/>
    <w:rsid w:val="007277F7"/>
    <w:rsid w:val="009B607A"/>
    <w:rsid w:val="00A04FB2"/>
    <w:rsid w:val="00B06A6E"/>
    <w:rsid w:val="00B10647"/>
    <w:rsid w:val="00BF3D54"/>
    <w:rsid w:val="00C17879"/>
    <w:rsid w:val="01A97D27"/>
    <w:rsid w:val="092262F7"/>
    <w:rsid w:val="0A956CBB"/>
    <w:rsid w:val="0CF32DCE"/>
    <w:rsid w:val="0E054C7F"/>
    <w:rsid w:val="137F7F50"/>
    <w:rsid w:val="15664792"/>
    <w:rsid w:val="163416AA"/>
    <w:rsid w:val="196B110C"/>
    <w:rsid w:val="1DF045F1"/>
    <w:rsid w:val="1FDE4191"/>
    <w:rsid w:val="29B138E2"/>
    <w:rsid w:val="2D5B6147"/>
    <w:rsid w:val="37096D3E"/>
    <w:rsid w:val="38BA7E79"/>
    <w:rsid w:val="42E2032A"/>
    <w:rsid w:val="4AC00069"/>
    <w:rsid w:val="4D70464B"/>
    <w:rsid w:val="50826EFE"/>
    <w:rsid w:val="52A20BCD"/>
    <w:rsid w:val="550431F2"/>
    <w:rsid w:val="573C6DFB"/>
    <w:rsid w:val="5A633D96"/>
    <w:rsid w:val="5B747106"/>
    <w:rsid w:val="5B801B5F"/>
    <w:rsid w:val="5C4D630D"/>
    <w:rsid w:val="5EE70536"/>
    <w:rsid w:val="65E726E8"/>
    <w:rsid w:val="69B93F13"/>
    <w:rsid w:val="705177AA"/>
    <w:rsid w:val="76541658"/>
    <w:rsid w:val="76AF7033"/>
    <w:rsid w:val="7810438A"/>
    <w:rsid w:val="78E60D52"/>
    <w:rsid w:val="7DB508B4"/>
    <w:rsid w:val="7DCC087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apple-converted-space"/>
    <w:basedOn w:val="5"/>
    <w:qFormat/>
    <w:uiPriority w:val="0"/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1707</Characters>
  <Lines>14</Lines>
  <Paragraphs>4</Paragraphs>
  <ScaleCrop>false</ScaleCrop>
  <LinksUpToDate>false</LinksUpToDate>
  <CharactersWithSpaces>2002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2016-10-24T07:38:00Z</dcterms:created>
  <dc:creator>Danny</dc:creator>
  <cp:lastModifiedBy>Danny</cp:lastModifiedBy>
  <dcterms:modified xsi:type="dcterms:W3CDTF">2017-03-30T01:33:58Z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