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PAVANKALYAN MATHALA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+91 8074158985  |  mathalapavankalyan@gmail.com  |  Bengaluru, India  |  LinkedIn  |  GitHub  |  LeetCode (410+ problems)</w:t>
      </w:r>
    </w:p>
    <w:p>
      <w:pPr>
        <w:pBdr>
          <w:bottom w:val="single" w:color="1F497D" w:sz="4" w:space="1"/>
        </w:pBdr>
        <w:spacing w:after="40" w:before="10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SUMMARY</w:t>
      </w:r>
    </w:p>
    <w:p>
      <w:pPr>
        <w:spacing w:after="0" w:before="40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Backend SDE with 2+ years architecting &amp; scaling distributed systems for healthcare &amp; fintech. Key achievements: 7.5x performance optimization (15s→1-2s), 88%+ test coverage, thread-safe concurrency (ExecutorService), API versioning (zero breaking changes across 3+ enterprise clients), N+1 query fixes, AWS Lambda/API Gateway, Gen AI (LangGraph, RAG). Promoted Associate SDE → SDE in 18 months. Strong DSA: 410+ LeetCode problems.</w:t>
      </w:r>
    </w:p>
    <w:p>
      <w:pPr>
        <w:pBdr>
          <w:bottom w:val="single" w:color="1F497D" w:sz="4" w:space="1"/>
        </w:pBdr>
        <w:spacing w:after="40" w:before="10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TECHNICAL SKILLS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Languages &amp; Frameworks: </w:t>
      </w:r>
      <w:r>
        <w:rPr>
          <w:rFonts w:ascii="Arial" w:cs="Arial" w:eastAsia="Arial" w:hAnsi="Arial"/>
          <w:color w:val="111111"/>
          <w:sz w:val="17"/>
          <w:szCs w:val="17"/>
        </w:rPr>
        <w:t xml:space="preserve">Java 8/11/17 • Spring Boot • Spring Security • Spring Data JPA • Hibernate • REST APIs • Microservices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Backend &amp; System Design: </w:t>
      </w:r>
      <w:r>
        <w:rPr>
          <w:rFonts w:ascii="Arial" w:cs="Arial" w:eastAsia="Arial" w:hAnsi="Arial"/>
          <w:color w:val="111111"/>
          <w:sz w:val="17"/>
          <w:szCs w:val="17"/>
        </w:rPr>
        <w:t xml:space="preserve">Distributed Systems • Low-Latency Architecture • Thread-Safe Concurrency • JVM Internals • Redis Caching • Async Workflows • API Versioning • Schema Evolution • Fault Tolerance • Observability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Data &amp; Infrastructure: </w:t>
      </w:r>
      <w:r>
        <w:rPr>
          <w:rFonts w:ascii="Arial" w:cs="Arial" w:eastAsia="Arial" w:hAnsi="Arial"/>
          <w:color w:val="111111"/>
          <w:sz w:val="17"/>
          <w:szCs w:val="17"/>
        </w:rPr>
        <w:t xml:space="preserve">SQL • MongoDB • AWS Lambda • API Gateway • S3 • CloudWatch • Docker • Jenkins • Maven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Gen AI &amp; ML: </w:t>
      </w:r>
      <w:r>
        <w:rPr>
          <w:rFonts w:ascii="Arial" w:cs="Arial" w:eastAsia="Arial" w:hAnsi="Arial"/>
          <w:color w:val="111111"/>
          <w:sz w:val="17"/>
          <w:szCs w:val="17"/>
        </w:rPr>
        <w:t xml:space="preserve">LangGraph • RAG • FAISS • LangChain • FastAPI • Multi-Agent Orchestration • Prompt Engineering • Vector Databases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CS Fundamentals: </w:t>
      </w:r>
      <w:r>
        <w:rPr>
          <w:rFonts w:ascii="Arial" w:cs="Arial" w:eastAsia="Arial" w:hAnsi="Arial"/>
          <w:color w:val="111111"/>
          <w:sz w:val="17"/>
          <w:szCs w:val="17"/>
        </w:rPr>
        <w:t xml:space="preserve">OOP • DBMS (Indexing, Transactions, Normalization) • OS (Threads, Processes, Synchronization) • Networks (TCP/IP, HTTP) • Design Patterns • SOLID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Testing &amp; Quality: </w:t>
      </w:r>
      <w:r>
        <w:rPr>
          <w:rFonts w:ascii="Arial" w:cs="Arial" w:eastAsia="Arial" w:hAnsi="Arial"/>
          <w:color w:val="111111"/>
          <w:sz w:val="17"/>
          <w:szCs w:val="17"/>
        </w:rPr>
        <w:t xml:space="preserve">JUnit 5 • Mockito • SonarQube • Python • Agile/Scrum</w:t>
      </w:r>
    </w:p>
    <w:p>
      <w:pPr>
        <w:pBdr>
          <w:bottom w:val="single" w:color="1F497D" w:sz="4" w:space="1"/>
        </w:pBdr>
        <w:spacing w:after="40" w:before="10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PROFESSIONAL EXPERIENCE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Software Development Engineer (SDE)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|  Endava, Bengaluru  |  </w:t>
      </w: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Aug 2024 – Present</w:t>
      </w:r>
    </w:p>
    <w:p>
      <w:pPr>
        <w:spacing w:after="8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Promoted: Associate Software Engineer → SDE (Jan 2026)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Sole backend owner of the CFL distributed microservice — designed versioned RESTful API contracts, inter-service JSON schemas with backward compatibility guarantees, auto-scaling on AWS Lambda + API Gateway; zero breaking changes across 3 enterprise healthcare clients since launch.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Engineered JVM concurrency model using ExecutorService with isolated thread pools and thread-safe shared context to evaluate 10+ healthcare benefit plans in parallel, reducing processing time by 40% over sequential baseline.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Designed &amp; shipped 10 production REST APIs for GxQuality with async execution on AWS Lambda; established CloudWatch alarms for error rates, Lambda duration thresholds, and API Gateway 5xx spikes for proactive incident detection.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Eliminated N+1 query bottlenecks in GxCapture via JPQL batch-fetch redesign — reduced API latency 12% and bug resolution time 10% across live enterprise healthcare and banking systems.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Hardened security: Spring Security RBAC, SonarQube quality gates in Jenkins CI/CD, Spring Actuator runtime log-level control. Mentored 2 junior engineers — 100% promotion rate to mid-level.</w:t>
      </w:r>
    </w:p>
    <w:p>
      <w:pPr>
        <w:pBdr>
          <w:bottom w:val="single" w:color="1F497D" w:sz="4" w:space="1"/>
        </w:pBdr>
        <w:spacing w:after="40" w:before="10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KEY PROJECTS</w:t>
      </w:r>
    </w:p>
    <w:p>
      <w:pPr>
        <w:spacing w:after="8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Coverage Facts Label (CFL) Engine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—  Java 17, Spring Boot, AWS Lambda, Docker, MongoDB, JUnit 5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Architected distributed benefits evaluator (15s→1-2s, 7.5x speedup) via thread-per-plan concurrency with isolated ExecutorService thread pools &amp; thread-safe shared context; parallel evaluation of 10+ plans with zero data races. 88%+ test coverage with comprehensive concurrent scenario testing.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Versioned REST APIs with JSON schema validation &amp; backward-compatible contracts; PDF report pipeline instrumented with CloudWatch metrics for latency &amp; error-rate observability in production.</w:t>
      </w:r>
    </w:p>
    <w:p>
      <w:pPr>
        <w:spacing w:after="8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GxCapture — Healthcare &amp; Banking Configuration Management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—  Java 17, Spring Boot, MongoDB, JPQL, Docker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Configuration-driven workflow engine enabling zero-code-deployment intent flow changes; reduced go-to-market time by 60%. Flexible MongoDB document schemas for zero-downtime schema evolution.</w:t>
      </w:r>
    </w:p>
    <w:p>
      <w:pPr>
        <w:spacing w:after="8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GxQuality API Platform — Healthcare Configuration Service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—  Java 17, Spring Boot, AWS Lambda, CloudWatch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10 production REST APIs with async execution, circuit breakers &amp; retry logic on AWS Lambda. Full CloudWatch observability with alarms for error rates, duration thresholds, and 5xx spikes.</w:t>
      </w:r>
    </w:p>
    <w:p>
      <w:pPr>
        <w:spacing w:after="8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AI Resume Formatter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—  Python, FastAPI, LangGraph, RAG, FAISS</w:t>
      </w:r>
    </w:p>
    <w:p>
      <w:pPr>
        <w:pStyle w:val="ListParagraph"/>
        <w:numPr>
          <w:ilvl w:val="0"/>
          <w:numId w:val="2"/>
        </w:numPr>
        <w:spacing w:after="0" w:before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FastAPI backend orchestrating multi-agent resume processing via LangGraph (parsing, JD-matching, rewriting agents) with a FAISS-backed RAG pipeline for semantic retrieval; delivers ATS-optimised structured output against multiple job descriptions using prompt engineering &amp; vector search.</w:t>
      </w:r>
    </w:p>
    <w:p>
      <w:pPr>
        <w:pBdr>
          <w:bottom w:val="single" w:color="1F497D" w:sz="4" w:space="1"/>
        </w:pBdr>
        <w:spacing w:after="40" w:before="10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EDUCATION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B.Tech Computer Science  |  JNTU-K (2020–2024)  |  CGPA: 8.62/10</w:t>
      </w:r>
    </w:p>
    <w:p>
      <w:pPr>
        <w:pBdr>
          <w:bottom w:val="single" w:color="1F497D" w:sz="4" w:space="1"/>
        </w:pBdr>
        <w:spacing w:after="40" w:before="10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ACHIEVEMENTS</w:t>
      </w:r>
    </w:p>
    <w:p>
      <w:pPr>
        <w:spacing w:after="0" w:before="40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500+ problems solved across various coding platforms  |  </w:t>
      </w:r>
      <w:r>
        <w:rPr>
          <w:rFonts w:ascii="Arial" w:cs="Arial" w:eastAsia="Arial" w:hAnsi="Arial"/>
          <w:color w:val="1F497D"/>
          <w:sz w:val="17"/>
          <w:szCs w:val="17"/>
        </w:rPr>
        <w:t xml:space="preserve">LeetCode: https://leetcode.com/u/pavanmathala/</w:t>
      </w:r>
    </w:p>
    <w:sectPr>
      <w:pgSz w:w="12240" w:h="15840" w:orient="portrait"/>
      <w:pgMar w:top="504" w:right="864" w:bottom="50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2026-06-22T03:10:29.628Z</dcterms:created>
  <dcterms:modified xsi:type="dcterms:W3CDTF">2026-06-22T03:10:29.629Z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