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10   # 10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8" name="Picture 8"/>
            <wp:cNvGraphicFramePr>
              <a:graphicFrameLocks noChangeAspect="1"/>
            </wp:cNvGraphicFramePr>
            <a:graphic>
              <a:graphicData uri="http://schemas.openxmlformats.org/drawingml/2006/picture">
                <pic:pic>
                  <pic:nvPicPr>
                    <pic:cNvPr id="0" name="vae_samples.png"/>
                    <pic:cNvPicPr/>
                  </pic:nvPicPr>
                  <pic:blipFill>
                    <a:blip r:embed="rId18"/>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9" name="Picture 9"/>
            <wp:cNvGraphicFramePr>
              <a:graphicFrameLocks noChangeAspect="1"/>
            </wp:cNvGraphicFramePr>
            <a:graphic>
              <a:graphicData uri="http://schemas.openxmlformats.org/drawingml/2006/picture">
                <pic:pic>
                  <pic:nvPicPr>
                    <pic:cNvPr id="0" name="attention.png"/>
                    <pic:cNvPicPr/>
                  </pic:nvPicPr>
                  <pic:blipFill>
                    <a:blip r:embed="rId19"/>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range(8):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0" name="Picture 10"/>
            <wp:cNvGraphicFramePr>
              <a:graphicFrameLocks noChangeAspect="1"/>
            </wp:cNvGraphicFramePr>
            <a:graphic>
              <a:graphicData uri="http://schemas.openxmlformats.org/drawingml/2006/picture">
                <pic:pic>
                  <pic:nvPicPr>
                    <pic:cNvPr id="0" name="embeddings.png"/>
                    <pic:cNvPicPr/>
                  </pic:nvPicPr>
                  <pic:blipFill>
                    <a:blip r:embed="rId20"/>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1" name="Picture 11"/>
            <wp:cNvGraphicFramePr>
              <a:graphicFrameLocks noChangeAspect="1"/>
            </wp:cNvGraphicFramePr>
            <a:graphic>
              <a:graphicData uri="http://schemas.openxmlformats.org/drawingml/2006/picture">
                <pic:pic>
                  <pic:nvPicPr>
                    <pic:cNvPr id="0" name="fairness.png"/>
                    <pic:cNvPicPr/>
                  </pic:nvPicPr>
                  <pic:blipFill>
                    <a:blip r:embed="rId21"/>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2" name="Picture 12"/>
            <wp:cNvGraphicFramePr>
              <a:graphicFrameLocks noChangeAspect="1"/>
            </wp:cNvGraphicFramePr>
            <a:graphic>
              <a:graphicData uri="http://schemas.openxmlformats.org/drawingml/2006/picture">
                <pic:pic>
                  <pic:nvPicPr>
                    <pic:cNvPr id="0" name="monitoring.png"/>
                    <pic:cNvPicPr/>
                  </pic:nvPicPr>
                  <pic:blipFill>
                    <a:blip r:embed="rId22"/>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