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1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SWTID-2026-5148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
        <w:rPr>
          <w:b/>
          <w:sz w:val="20"/>
        </w:rPr>
        <w:t xml:space="preserve">Team: </w:t>
      </w:r>
      <w:r>
        <w:rPr>
          <w:sz w:val="20"/>
        </w:rPr>
        <w:t>Mathangi S (Team Leader), Meena Varshini T P, Mirthika R, Muthu Priya U  |  Team Size: 4</w:t>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Empathy Map 1 – Service Desk Agent:</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color w:val="2a2a2a"/>
          <w:sz w:val="24"/>
          <w:szCs w:val="24"/>
          <w:rtl w:val="0"/>
        </w:rPr>
        <w:t>Empathy Map 2 – ITSM Manager / Process Owner:</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