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46" w14:textId="2D548907" w:rsidR="00AA55FB" w:rsidRDefault="00AA55FB" w:rsidP="00984AC4">
      <w:pPr>
        <w:pStyle w:val="Heading1"/>
        <w:jc w:val="center"/>
      </w:pPr>
      <w:r w:rsidRPr="00AA55FB">
        <w:t>OUTBREAK RESPONSE LOGISTICS GAME</w:t>
      </w:r>
    </w:p>
    <w:p w14:paraId="0E614684" w14:textId="3A6ADDBA" w:rsidR="00984AC4" w:rsidRDefault="00984AC4" w:rsidP="00984AC4">
      <w:pPr>
        <w:pStyle w:val="Heading2"/>
        <w:jc w:val="center"/>
      </w:pPr>
      <w:r w:rsidRPr="00AA55FB">
        <w:t>CONCEPTUAL MODEL</w:t>
      </w:r>
    </w:p>
    <w:p w14:paraId="1AA9BEB2" w14:textId="399D68A8" w:rsidR="00AA55FB" w:rsidRPr="00AA55FB" w:rsidRDefault="00AA55FB" w:rsidP="00AA55FB">
      <w:pPr>
        <w:rPr>
          <w:b/>
          <w:bCs/>
        </w:rPr>
      </w:pPr>
    </w:p>
    <w:p w14:paraId="7D056E27" w14:textId="77777777" w:rsidR="00AA55FB" w:rsidRPr="00AA55FB" w:rsidRDefault="00AA55FB" w:rsidP="00984AC4">
      <w:pPr>
        <w:pStyle w:val="Heading3"/>
      </w:pPr>
      <w:r w:rsidRPr="00AA55FB">
        <w:t>1. Problem Focus</w:t>
      </w:r>
    </w:p>
    <w:p w14:paraId="545FD6E9" w14:textId="55CB1D00" w:rsidR="00AA55FB" w:rsidRPr="00AA55FB" w:rsidRDefault="00AA55FB" w:rsidP="005B6A62">
      <w:r w:rsidRPr="00AA55FB">
        <w:t xml:space="preserve">Seasonal outbreaks in South Asia consistently create treatment delays because many patients bypass nearby primary health centres (PHCs) and </w:t>
      </w:r>
      <w:r w:rsidR="005B6A62">
        <w:t>overcrowded</w:t>
      </w:r>
      <w:r w:rsidRPr="00AA55FB">
        <w:t xml:space="preserve"> private hospitals.</w:t>
      </w:r>
      <w:r w:rsidRPr="00AA55FB">
        <w:br/>
        <w:t>This leads to:</w:t>
      </w:r>
    </w:p>
    <w:p w14:paraId="7BC49583" w14:textId="77777777" w:rsidR="00AA55FB" w:rsidRPr="00AA55FB" w:rsidRDefault="00AA55FB" w:rsidP="005B6A62">
      <w:pPr>
        <w:pStyle w:val="ListParagraph"/>
        <w:numPr>
          <w:ilvl w:val="0"/>
          <w:numId w:val="23"/>
        </w:numPr>
      </w:pPr>
      <w:r w:rsidRPr="00AA55FB">
        <w:t>Long waiting times → time inefficiency</w:t>
      </w:r>
    </w:p>
    <w:p w14:paraId="3FA8BFDF" w14:textId="77777777" w:rsidR="00AA55FB" w:rsidRPr="00AA55FB" w:rsidRDefault="00AA55FB" w:rsidP="005B6A62">
      <w:pPr>
        <w:pStyle w:val="ListParagraph"/>
        <w:numPr>
          <w:ilvl w:val="0"/>
          <w:numId w:val="23"/>
        </w:numPr>
      </w:pPr>
      <w:r w:rsidRPr="00AA55FB">
        <w:t>High out-of-pocket expenses → cost inefficiency</w:t>
      </w:r>
    </w:p>
    <w:p w14:paraId="47D59C76" w14:textId="731B0E21" w:rsidR="00AA55FB" w:rsidRPr="00AA55FB" w:rsidRDefault="00AA55FB" w:rsidP="005B6A62">
      <w:r w:rsidRPr="005B6A62">
        <w:rPr>
          <w:rStyle w:val="Heading4Char"/>
        </w:rPr>
        <w:t>Core investigation question</w:t>
      </w:r>
      <w:r w:rsidRPr="00AA55FB">
        <w:t>:</w:t>
      </w:r>
    </w:p>
    <w:p w14:paraId="68E03B86" w14:textId="53500BE3" w:rsidR="00AA55FB" w:rsidRPr="00AA55FB" w:rsidRDefault="00AA55FB" w:rsidP="005B6A62">
      <w:pPr>
        <w:pStyle w:val="Quote"/>
      </w:pPr>
      <w:r w:rsidRPr="00AA55FB">
        <w:t>How do patient decisions and Medical Officer (MO) resource allocations jointly influence</w:t>
      </w:r>
      <w:r w:rsidRPr="00AA55FB">
        <w:br/>
        <w:t>Time-to-Treatment (ATT) and Cost per Patient Episode (ACPE)?</w:t>
      </w:r>
    </w:p>
    <w:p w14:paraId="43DA340A" w14:textId="77777777" w:rsidR="00AA55FB" w:rsidRPr="00AA55FB" w:rsidRDefault="00AA55FB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AA55FB">
        <w:rPr>
          <w:rFonts w:eastAsiaTheme="majorEastAsia" w:cstheme="majorBidi"/>
          <w:color w:val="2F5496" w:themeColor="accent1" w:themeShade="BF"/>
          <w:sz w:val="28"/>
          <w:szCs w:val="28"/>
        </w:rPr>
        <w:t>2. System Boundary</w:t>
      </w:r>
    </w:p>
    <w:p w14:paraId="250B2D97" w14:textId="68BA87F6" w:rsidR="00AA55FB" w:rsidRPr="00AA55FB" w:rsidRDefault="002333BB" w:rsidP="00AA55FB">
      <w:pPr>
        <w:rPr>
          <w:rStyle w:val="Heading4Cha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013E54" wp14:editId="2DCE263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96636" cy="4467225"/>
            <wp:effectExtent l="0" t="0" r="0" b="0"/>
            <wp:wrapThrough wrapText="bothSides">
              <wp:wrapPolygon edited="0">
                <wp:start x="0" y="0"/>
                <wp:lineTo x="0" y="21462"/>
                <wp:lineTo x="21453" y="21462"/>
                <wp:lineTo x="21453" y="0"/>
                <wp:lineTo x="0" y="0"/>
              </wp:wrapPolygon>
            </wp:wrapThrough>
            <wp:docPr id="1528149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49226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636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55FB" w:rsidRPr="00AA55FB">
        <w:rPr>
          <w:rStyle w:val="Heading4Char"/>
        </w:rPr>
        <w:t>Inside the simulation</w:t>
      </w:r>
    </w:p>
    <w:p w14:paraId="38E0B80C" w14:textId="6FF8D474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Patient arrival, travel paths, waiting/queueing behaviour, diagnosis delay, treatment start</w:t>
      </w:r>
    </w:p>
    <w:p w14:paraId="2001750F" w14:textId="27BF7E3C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PHC capacity (staff units, service rate)</w:t>
      </w:r>
    </w:p>
    <w:p w14:paraId="72F48BF9" w14:textId="77777777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Private hospital capacity</w:t>
      </w:r>
    </w:p>
    <w:p w14:paraId="2AAAD342" w14:textId="77777777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Mobile unit deployment</w:t>
      </w:r>
    </w:p>
    <w:p w14:paraId="767751EE" w14:textId="77777777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Awareness campaigns shifting patient preference toward PHC</w:t>
      </w:r>
    </w:p>
    <w:p w14:paraId="5A8F1830" w14:textId="77777777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MO decisions: staffing adjustments, mobile unit activation</w:t>
      </w:r>
    </w:p>
    <w:p w14:paraId="3E9FC5AD" w14:textId="77777777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Real-time KPI logging + Pareto frontier generation</w:t>
      </w:r>
    </w:p>
    <w:p w14:paraId="126F4854" w14:textId="77777777" w:rsidR="00AA55FB" w:rsidRPr="00AA55FB" w:rsidRDefault="00AA55FB" w:rsidP="00930018">
      <w:pPr>
        <w:pStyle w:val="Heading4"/>
      </w:pPr>
      <w:r w:rsidRPr="00AA55FB">
        <w:t>Outside the simulation</w:t>
      </w:r>
    </w:p>
    <w:p w14:paraId="5236871F" w14:textId="77777777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Medicine inventory and supply-chain logistics</w:t>
      </w:r>
    </w:p>
    <w:p w14:paraId="10EA8A7B" w14:textId="77777777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Long-term clinical outcomes</w:t>
      </w:r>
    </w:p>
    <w:p w14:paraId="10CF3879" w14:textId="77777777" w:rsidR="00AA55FB" w:rsidRPr="00AA55FB" w:rsidRDefault="00AA55FB" w:rsidP="00A210D7">
      <w:pPr>
        <w:pStyle w:val="ListParagraph"/>
        <w:numPr>
          <w:ilvl w:val="0"/>
          <w:numId w:val="24"/>
        </w:numPr>
      </w:pPr>
      <w:r w:rsidRPr="00AA55FB">
        <w:t>Epidemic transmission modelling</w:t>
      </w:r>
    </w:p>
    <w:p w14:paraId="78B63EBD" w14:textId="5C4184CA" w:rsidR="00AA55FB" w:rsidRDefault="00AA55FB" w:rsidP="00A210D7">
      <w:pPr>
        <w:pStyle w:val="ListParagraph"/>
        <w:numPr>
          <w:ilvl w:val="0"/>
          <w:numId w:val="24"/>
        </w:numPr>
      </w:pPr>
      <w:r w:rsidRPr="00AA55FB">
        <w:t>Insurance and financial reimbursement systems</w:t>
      </w:r>
    </w:p>
    <w:p w14:paraId="3403DB71" w14:textId="5F1FF9AF" w:rsidR="00C11621" w:rsidRDefault="00C11621" w:rsidP="00C11621"/>
    <w:p w14:paraId="0DE2C7DC" w14:textId="77777777" w:rsidR="002F0F12" w:rsidRDefault="002F0F12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0A6F6EC3" w14:textId="77777777" w:rsidR="002333BB" w:rsidRDefault="002333BB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2EC3B8D8" w14:textId="2D0DC9CE" w:rsidR="00AA55FB" w:rsidRPr="00AA55FB" w:rsidRDefault="005A0C23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B91EF4" wp14:editId="4D3B2D00">
            <wp:simplePos x="0" y="0"/>
            <wp:positionH relativeFrom="column">
              <wp:posOffset>3219450</wp:posOffset>
            </wp:positionH>
            <wp:positionV relativeFrom="paragraph">
              <wp:posOffset>19050</wp:posOffset>
            </wp:positionV>
            <wp:extent cx="3136900" cy="4705350"/>
            <wp:effectExtent l="0" t="0" r="6350" b="0"/>
            <wp:wrapThrough wrapText="bothSides">
              <wp:wrapPolygon edited="0">
                <wp:start x="0" y="0"/>
                <wp:lineTo x="0" y="21513"/>
                <wp:lineTo x="21513" y="21513"/>
                <wp:lineTo x="21513" y="0"/>
                <wp:lineTo x="0" y="0"/>
              </wp:wrapPolygon>
            </wp:wrapThrough>
            <wp:docPr id="796115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5321" name="Picture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55FB" w:rsidRPr="00AA55FB">
        <w:rPr>
          <w:rFonts w:eastAsiaTheme="majorEastAsia" w:cstheme="majorBidi"/>
          <w:color w:val="2F5496" w:themeColor="accent1" w:themeShade="BF"/>
          <w:sz w:val="28"/>
          <w:szCs w:val="28"/>
        </w:rPr>
        <w:t>3. Main Processes</w:t>
      </w:r>
    </w:p>
    <w:p w14:paraId="2597157B" w14:textId="13CCA620" w:rsidR="00AA55FB" w:rsidRPr="00AA55FB" w:rsidRDefault="00AA55FB" w:rsidP="00692FC5">
      <w:pPr>
        <w:pStyle w:val="ListParagraph"/>
        <w:numPr>
          <w:ilvl w:val="0"/>
          <w:numId w:val="25"/>
        </w:numPr>
      </w:pPr>
      <w:r w:rsidRPr="00AA55FB">
        <w:t>Patient appears on map (arrival event)</w:t>
      </w:r>
    </w:p>
    <w:p w14:paraId="301FE674" w14:textId="77777777" w:rsidR="00AA55FB" w:rsidRPr="00AA55FB" w:rsidRDefault="00AA55FB" w:rsidP="00692FC5">
      <w:pPr>
        <w:pStyle w:val="ListParagraph"/>
        <w:numPr>
          <w:ilvl w:val="0"/>
          <w:numId w:val="25"/>
        </w:numPr>
      </w:pPr>
      <w:r w:rsidRPr="00AA55FB">
        <w:t>Patient selects care option (PHC / Private / Telemedicine / Mobile Unit)</w:t>
      </w:r>
    </w:p>
    <w:p w14:paraId="52D8B0A7" w14:textId="26D58DC9" w:rsidR="00AA55FB" w:rsidRPr="00AA55FB" w:rsidRDefault="00AA55FB" w:rsidP="00692FC5">
      <w:pPr>
        <w:pStyle w:val="ListParagraph"/>
        <w:numPr>
          <w:ilvl w:val="0"/>
          <w:numId w:val="25"/>
        </w:numPr>
      </w:pPr>
      <w:r w:rsidRPr="00AA55FB">
        <w:t>Travel animation to selected facility</w:t>
      </w:r>
    </w:p>
    <w:p w14:paraId="5DFDDF91" w14:textId="3FEE6779" w:rsidR="00AA55FB" w:rsidRPr="00AA55FB" w:rsidRDefault="00AA55FB" w:rsidP="00692FC5">
      <w:pPr>
        <w:pStyle w:val="ListParagraph"/>
        <w:numPr>
          <w:ilvl w:val="0"/>
          <w:numId w:val="25"/>
        </w:numPr>
      </w:pPr>
      <w:r w:rsidRPr="00AA55FB">
        <w:t xml:space="preserve">Queue formation at facility (visible </w:t>
      </w:r>
      <w:proofErr w:type="gramStart"/>
      <w:r w:rsidRPr="00AA55FB">
        <w:t>tiny-characters</w:t>
      </w:r>
      <w:proofErr w:type="gramEnd"/>
      <w:r w:rsidRPr="00AA55FB">
        <w:t>)</w:t>
      </w:r>
    </w:p>
    <w:p w14:paraId="6F76A2E7" w14:textId="77777777" w:rsidR="00AA55FB" w:rsidRPr="00AA55FB" w:rsidRDefault="00AA55FB" w:rsidP="00692FC5">
      <w:pPr>
        <w:pStyle w:val="ListParagraph"/>
        <w:numPr>
          <w:ilvl w:val="0"/>
          <w:numId w:val="25"/>
        </w:numPr>
      </w:pPr>
      <w:r w:rsidRPr="00AA55FB">
        <w:t>Facility-specific diagnosis delay</w:t>
      </w:r>
    </w:p>
    <w:p w14:paraId="355460F8" w14:textId="77777777" w:rsidR="00AA55FB" w:rsidRPr="00AA55FB" w:rsidRDefault="00AA55FB" w:rsidP="00692FC5">
      <w:pPr>
        <w:pStyle w:val="ListParagraph"/>
        <w:numPr>
          <w:ilvl w:val="0"/>
          <w:numId w:val="25"/>
        </w:numPr>
      </w:pPr>
      <w:r w:rsidRPr="00AA55FB">
        <w:t xml:space="preserve">Treatment </w:t>
      </w:r>
      <w:proofErr w:type="gramStart"/>
      <w:r w:rsidRPr="00AA55FB">
        <w:t>start</w:t>
      </w:r>
      <w:proofErr w:type="gramEnd"/>
      <w:r w:rsidRPr="00AA55FB">
        <w:t xml:space="preserve"> event (time recorded)</w:t>
      </w:r>
    </w:p>
    <w:p w14:paraId="0118D70D" w14:textId="786E5518" w:rsidR="00AA55FB" w:rsidRPr="00AA55FB" w:rsidRDefault="00AA55FB" w:rsidP="00692FC5">
      <w:pPr>
        <w:pStyle w:val="ListParagraph"/>
        <w:numPr>
          <w:ilvl w:val="0"/>
          <w:numId w:val="25"/>
        </w:numPr>
      </w:pPr>
      <w:r w:rsidRPr="00AA55FB">
        <w:t>KPI update: ATT, ACPE, queue lengths</w:t>
      </w:r>
    </w:p>
    <w:p w14:paraId="30FEAFBE" w14:textId="77777777" w:rsidR="00AA55FB" w:rsidRPr="00AA55FB" w:rsidRDefault="00AA55FB" w:rsidP="00692FC5">
      <w:pPr>
        <w:pStyle w:val="ListParagraph"/>
        <w:numPr>
          <w:ilvl w:val="0"/>
          <w:numId w:val="25"/>
        </w:numPr>
      </w:pPr>
      <w:r w:rsidRPr="00AA55FB">
        <w:t>MO can modify system conditions (staffing, awareness, mobile unit)</w:t>
      </w:r>
    </w:p>
    <w:p w14:paraId="28738FE5" w14:textId="4A151D66" w:rsidR="00AA55FB" w:rsidRPr="00692FC5" w:rsidRDefault="00AA55FB" w:rsidP="00AA55FB">
      <w:pPr>
        <w:pStyle w:val="ListParagraph"/>
        <w:numPr>
          <w:ilvl w:val="0"/>
          <w:numId w:val="25"/>
        </w:numPr>
      </w:pPr>
      <w:r w:rsidRPr="00AA55FB">
        <w:t>Next patient enters → loop continues for N patients</w:t>
      </w:r>
    </w:p>
    <w:p w14:paraId="68CEE116" w14:textId="70D53B4C" w:rsidR="00692FC5" w:rsidRDefault="00692FC5" w:rsidP="00AA55FB">
      <w:pPr>
        <w:rPr>
          <w:b/>
          <w:bCs/>
        </w:rPr>
      </w:pPr>
    </w:p>
    <w:p w14:paraId="74641676" w14:textId="453A4DFE" w:rsidR="00AA55FB" w:rsidRPr="00AA55FB" w:rsidRDefault="00AA55FB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AA55FB">
        <w:rPr>
          <w:rFonts w:eastAsiaTheme="majorEastAsia" w:cstheme="majorBidi"/>
          <w:color w:val="2F5496" w:themeColor="accent1" w:themeShade="BF"/>
          <w:sz w:val="28"/>
          <w:szCs w:val="28"/>
        </w:rPr>
        <w:t>4. Actors &amp; Resources</w:t>
      </w:r>
    </w:p>
    <w:p w14:paraId="3EBE97A4" w14:textId="77777777" w:rsidR="00AA55FB" w:rsidRPr="00AA55FB" w:rsidRDefault="00AA55FB" w:rsidP="00692FC5">
      <w:pPr>
        <w:pStyle w:val="Heading4"/>
      </w:pPr>
      <w:r w:rsidRPr="00AA55FB">
        <w:t>Actors</w:t>
      </w:r>
    </w:p>
    <w:p w14:paraId="30CC4246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Patients</w:t>
      </w:r>
    </w:p>
    <w:p w14:paraId="27174D26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Medical Officer (MO)</w:t>
      </w:r>
    </w:p>
    <w:p w14:paraId="43F77CDA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PHC staff</w:t>
      </w:r>
    </w:p>
    <w:p w14:paraId="087D8D11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Private hospital staff</w:t>
      </w:r>
    </w:p>
    <w:p w14:paraId="53997ECB" w14:textId="77777777" w:rsidR="00AA55FB" w:rsidRPr="00AA55FB" w:rsidRDefault="00AA55FB" w:rsidP="00692FC5">
      <w:pPr>
        <w:pStyle w:val="Heading4"/>
      </w:pPr>
      <w:r w:rsidRPr="00AA55FB">
        <w:t>Resources</w:t>
      </w:r>
    </w:p>
    <w:p w14:paraId="42A225BC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PHC facility</w:t>
      </w:r>
    </w:p>
    <w:p w14:paraId="618E7E07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Private hospital</w:t>
      </w:r>
    </w:p>
    <w:p w14:paraId="3285BF7D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Mobile medical unit</w:t>
      </w:r>
    </w:p>
    <w:p w14:paraId="500FFC4B" w14:textId="77777777" w:rsidR="00AA55FB" w:rsidRPr="00AA55FB" w:rsidRDefault="00AA55FB" w:rsidP="00692FC5">
      <w:pPr>
        <w:pStyle w:val="Heading4"/>
      </w:pPr>
      <w:r w:rsidRPr="00AA55FB">
        <w:t>Queues</w:t>
      </w:r>
    </w:p>
    <w:p w14:paraId="104EB9F1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PHC queue</w:t>
      </w:r>
    </w:p>
    <w:p w14:paraId="2F47FFCD" w14:textId="3D269DB0" w:rsidR="00AA55FB" w:rsidRPr="00FD3115" w:rsidRDefault="00AA55FB" w:rsidP="00AA55FB">
      <w:pPr>
        <w:pStyle w:val="ListParagraph"/>
        <w:numPr>
          <w:ilvl w:val="0"/>
          <w:numId w:val="24"/>
        </w:numPr>
      </w:pPr>
      <w:r w:rsidRPr="00AA55FB">
        <w:t>Private hospital queue</w:t>
      </w:r>
    </w:p>
    <w:p w14:paraId="782D28DF" w14:textId="77777777" w:rsidR="00AA55FB" w:rsidRPr="00AA55FB" w:rsidRDefault="00AA55FB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AA55FB">
        <w:rPr>
          <w:rFonts w:eastAsiaTheme="majorEastAsia" w:cstheme="majorBidi"/>
          <w:color w:val="2F5496" w:themeColor="accent1" w:themeShade="BF"/>
          <w:sz w:val="28"/>
          <w:szCs w:val="28"/>
        </w:rPr>
        <w:t>5. Inputs</w:t>
      </w:r>
    </w:p>
    <w:p w14:paraId="7785E533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Patient arrival rate (stochastic / Poisson-like)</w:t>
      </w:r>
    </w:p>
    <w:p w14:paraId="66B6CED6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PHC &amp; private hospital service rates</w:t>
      </w:r>
    </w:p>
    <w:p w14:paraId="0E29C495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Travel distance and travel time function</w:t>
      </w:r>
    </w:p>
    <w:p w14:paraId="73673DA0" w14:textId="77777777" w:rsidR="00AA55FB" w:rsidRPr="00AA55FB" w:rsidRDefault="00AA55FB" w:rsidP="00FD3115">
      <w:pPr>
        <w:pStyle w:val="ListParagraph"/>
        <w:numPr>
          <w:ilvl w:val="0"/>
          <w:numId w:val="24"/>
        </w:numPr>
        <w:rPr>
          <w:b/>
          <w:bCs/>
        </w:rPr>
      </w:pPr>
      <w:r w:rsidRPr="00AA55FB">
        <w:t>Diagnosis delay parameters per facility</w:t>
      </w:r>
    </w:p>
    <w:p w14:paraId="5AB4177D" w14:textId="77777777" w:rsidR="00AA55FB" w:rsidRPr="00AA55FB" w:rsidRDefault="00AA55FB" w:rsidP="00FD3115">
      <w:pPr>
        <w:ind w:left="720"/>
        <w:rPr>
          <w:rFonts w:eastAsiaTheme="majorEastAsia" w:cstheme="majorBidi"/>
          <w:i/>
          <w:iCs/>
          <w:color w:val="2F5496" w:themeColor="accent1" w:themeShade="BF"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MO actions:</w:t>
      </w:r>
    </w:p>
    <w:p w14:paraId="49F5F3B2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Increase/decrease PHC staff</w:t>
      </w:r>
    </w:p>
    <w:p w14:paraId="7B92D2F8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Toggle mobile unit</w:t>
      </w:r>
    </w:p>
    <w:p w14:paraId="4AB47618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Trigger awareness campaigns</w:t>
      </w:r>
    </w:p>
    <w:p w14:paraId="3CB1DFCE" w14:textId="77777777" w:rsidR="005A0C23" w:rsidRDefault="005A0C23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5186EED0" w14:textId="77777777" w:rsidR="005A0C23" w:rsidRDefault="005A0C23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4EB0C5CB" w14:textId="0EE3BAEE" w:rsidR="00AA55FB" w:rsidRPr="00AA55FB" w:rsidRDefault="00AA55FB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AA55FB">
        <w:rPr>
          <w:rFonts w:eastAsiaTheme="majorEastAsia" w:cstheme="majorBidi"/>
          <w:color w:val="2F5496" w:themeColor="accent1" w:themeShade="BF"/>
          <w:sz w:val="28"/>
          <w:szCs w:val="28"/>
        </w:rPr>
        <w:lastRenderedPageBreak/>
        <w:t>6. Outputs</w:t>
      </w:r>
    </w:p>
    <w:p w14:paraId="6EA0CFD7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ATT — Average Time-to-Treatment</w:t>
      </w:r>
    </w:p>
    <w:p w14:paraId="2A5255CE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ACPE — Average Cost per Patient Episode</w:t>
      </w:r>
    </w:p>
    <w:p w14:paraId="33B28C7D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Queue lengths at PHC and private hospital</w:t>
      </w:r>
    </w:p>
    <w:p w14:paraId="63C46A47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PHC utilization rate</w:t>
      </w:r>
    </w:p>
    <w:p w14:paraId="012E21F4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 xml:space="preserve">Pareto frontier mapping the Time–Cost </w:t>
      </w:r>
      <w:proofErr w:type="spellStart"/>
      <w:r w:rsidRPr="00AA55FB">
        <w:t>tradeoff</w:t>
      </w:r>
      <w:proofErr w:type="spellEnd"/>
    </w:p>
    <w:p w14:paraId="66844EFE" w14:textId="77777777" w:rsidR="00AA55FB" w:rsidRPr="00AA55FB" w:rsidRDefault="00AA55FB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AA55FB">
        <w:rPr>
          <w:rFonts w:eastAsiaTheme="majorEastAsia" w:cstheme="majorBidi"/>
          <w:color w:val="2F5496" w:themeColor="accent1" w:themeShade="BF"/>
          <w:sz w:val="28"/>
          <w:szCs w:val="28"/>
        </w:rPr>
        <w:t>7. Level of Abstraction</w:t>
      </w:r>
    </w:p>
    <w:p w14:paraId="7CD75218" w14:textId="77777777" w:rsidR="00AA55FB" w:rsidRPr="00AA55FB" w:rsidRDefault="00AA55FB" w:rsidP="00AA55FB">
      <w:pPr>
        <w:rPr>
          <w:rFonts w:eastAsiaTheme="majorEastAsia" w:cstheme="majorBidi"/>
          <w:i/>
          <w:iCs/>
          <w:color w:val="2F5496" w:themeColor="accent1" w:themeShade="BF"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A medium-level simulation:</w:t>
      </w:r>
    </w:p>
    <w:p w14:paraId="6B754B2B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Individual patients represented as discrete moving entities</w:t>
      </w:r>
    </w:p>
    <w:p w14:paraId="0DD1928E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Facilities treated as capacity-</w:t>
      </w:r>
      <w:proofErr w:type="gramStart"/>
      <w:r w:rsidRPr="00AA55FB">
        <w:t>limited service</w:t>
      </w:r>
      <w:proofErr w:type="gramEnd"/>
      <w:r w:rsidRPr="00AA55FB">
        <w:t xml:space="preserve"> stations</w:t>
      </w:r>
    </w:p>
    <w:p w14:paraId="3BF014A6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Queues and delays simulated explicitly and visually</w:t>
      </w:r>
    </w:p>
    <w:p w14:paraId="492B5FB2" w14:textId="77777777" w:rsidR="00AA55FB" w:rsidRPr="00AA55FB" w:rsidRDefault="00AA55FB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AA55FB">
        <w:rPr>
          <w:rFonts w:eastAsiaTheme="majorEastAsia" w:cstheme="majorBidi"/>
          <w:color w:val="2F5496" w:themeColor="accent1" w:themeShade="BF"/>
          <w:sz w:val="28"/>
          <w:szCs w:val="28"/>
        </w:rPr>
        <w:t>8. Performance Indicators (KPIs)</w:t>
      </w:r>
    </w:p>
    <w:p w14:paraId="2002FF17" w14:textId="77777777" w:rsidR="00AA55FB" w:rsidRPr="00AA55FB" w:rsidRDefault="00AA55FB" w:rsidP="00AA55FB">
      <w:pPr>
        <w:rPr>
          <w:rFonts w:eastAsiaTheme="majorEastAsia" w:cstheme="majorBidi"/>
          <w:i/>
          <w:iCs/>
          <w:color w:val="2F5496" w:themeColor="accent1" w:themeShade="BF"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Primary KPIs</w:t>
      </w:r>
    </w:p>
    <w:p w14:paraId="2E00DD83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ATT — Average Time-to-Treatment</w:t>
      </w:r>
    </w:p>
    <w:p w14:paraId="723EC15B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ACPE — Average Cost per Patient Episode</w:t>
      </w:r>
    </w:p>
    <w:p w14:paraId="6C8CA6EF" w14:textId="77777777" w:rsidR="00AA55FB" w:rsidRPr="00AA55FB" w:rsidRDefault="00AA55FB" w:rsidP="0054371C">
      <w:pPr>
        <w:rPr>
          <w:rFonts w:eastAsiaTheme="majorEastAsia" w:cstheme="majorBidi"/>
          <w:i/>
          <w:iCs/>
          <w:color w:val="2F5496" w:themeColor="accent1" w:themeShade="BF"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Optional / Secondary KPIs</w:t>
      </w:r>
    </w:p>
    <w:p w14:paraId="6AED07CC" w14:textId="77777777" w:rsidR="00AA55FB" w:rsidRPr="00AA55FB" w:rsidRDefault="00AA55FB" w:rsidP="00FD3115">
      <w:pPr>
        <w:pStyle w:val="ListParagraph"/>
        <w:numPr>
          <w:ilvl w:val="0"/>
          <w:numId w:val="24"/>
        </w:numPr>
      </w:pPr>
      <w:r w:rsidRPr="00AA55FB">
        <w:t>PHC Utilization %</w:t>
      </w:r>
    </w:p>
    <w:p w14:paraId="19E1BA36" w14:textId="46207740" w:rsidR="00AA55FB" w:rsidRPr="0054371C" w:rsidRDefault="00AA55FB" w:rsidP="00AA55FB">
      <w:pPr>
        <w:pStyle w:val="ListParagraph"/>
        <w:numPr>
          <w:ilvl w:val="0"/>
          <w:numId w:val="24"/>
        </w:numPr>
      </w:pPr>
      <w:r w:rsidRPr="00AA55FB">
        <w:t>Queue length per facility</w:t>
      </w:r>
    </w:p>
    <w:p w14:paraId="03B179A5" w14:textId="77777777" w:rsidR="00AA55FB" w:rsidRPr="00AA55FB" w:rsidRDefault="00AA55FB" w:rsidP="00AA55F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AA55FB">
        <w:rPr>
          <w:rFonts w:eastAsiaTheme="majorEastAsia" w:cstheme="majorBidi"/>
          <w:color w:val="2F5496" w:themeColor="accent1" w:themeShade="BF"/>
          <w:sz w:val="28"/>
          <w:szCs w:val="28"/>
        </w:rPr>
        <w:t>9. Expected Behaviours &amp; Results</w:t>
      </w:r>
    </w:p>
    <w:p w14:paraId="4A94621E" w14:textId="77777777" w:rsidR="00AA55FB" w:rsidRPr="00AA55FB" w:rsidRDefault="00AA55FB" w:rsidP="00C646F0">
      <w:pPr>
        <w:ind w:left="360"/>
        <w:rPr>
          <w:rStyle w:val="Emphasis"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PHC-oriented choices</w:t>
      </w:r>
      <w:r w:rsidRPr="00AA55FB">
        <w:rPr>
          <w:b/>
          <w:bCs/>
        </w:rPr>
        <w:br/>
      </w:r>
      <w:r w:rsidRPr="00AA55FB">
        <w:rPr>
          <w:rStyle w:val="Emphasis"/>
        </w:rPr>
        <w:t>→ Lower ACPE, slightly higher ATT unless staffing is improved</w:t>
      </w:r>
    </w:p>
    <w:p w14:paraId="3984F510" w14:textId="77777777" w:rsidR="00AA55FB" w:rsidRPr="00AA55FB" w:rsidRDefault="00AA55FB" w:rsidP="00C646F0">
      <w:pPr>
        <w:ind w:left="360"/>
        <w:rPr>
          <w:b/>
          <w:bCs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Private-oriented choices</w:t>
      </w:r>
      <w:r w:rsidRPr="00AA55FB">
        <w:rPr>
          <w:b/>
          <w:bCs/>
        </w:rPr>
        <w:br/>
      </w:r>
      <w:r w:rsidRPr="00AA55FB">
        <w:rPr>
          <w:rStyle w:val="Emphasis"/>
        </w:rPr>
        <w:t>→ Higher ACPE, potentially lower ATT early on, rising later due to congestion</w:t>
      </w:r>
    </w:p>
    <w:p w14:paraId="3CBA2A53" w14:textId="77777777" w:rsidR="00AA55FB" w:rsidRPr="00AA55FB" w:rsidRDefault="00AA55FB" w:rsidP="00C646F0">
      <w:pPr>
        <w:ind w:left="360"/>
        <w:rPr>
          <w:rStyle w:val="Emphasis"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Increasing PHC staff (MO action)</w:t>
      </w:r>
      <w:r w:rsidRPr="00AA55FB">
        <w:rPr>
          <w:rFonts w:eastAsiaTheme="majorEastAsia" w:cstheme="majorBidi"/>
          <w:i/>
          <w:iCs/>
          <w:color w:val="2F5496" w:themeColor="accent1" w:themeShade="BF"/>
        </w:rPr>
        <w:br/>
      </w:r>
      <w:r w:rsidRPr="00AA55FB">
        <w:rPr>
          <w:rStyle w:val="Emphasis"/>
        </w:rPr>
        <w:t>→ ATT ↓, ACPE ↓, PHC utilization ↑</w:t>
      </w:r>
    </w:p>
    <w:p w14:paraId="4CF67EE1" w14:textId="77777777" w:rsidR="00AA55FB" w:rsidRPr="00AA55FB" w:rsidRDefault="00AA55FB" w:rsidP="00C646F0">
      <w:pPr>
        <w:ind w:left="360"/>
        <w:rPr>
          <w:b/>
          <w:bCs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Awareness campaigns</w:t>
      </w:r>
      <w:r w:rsidRPr="00AA55FB">
        <w:rPr>
          <w:b/>
          <w:bCs/>
        </w:rPr>
        <w:br/>
      </w:r>
      <w:r w:rsidRPr="00AA55FB">
        <w:rPr>
          <w:rStyle w:val="Emphasis"/>
        </w:rPr>
        <w:t>→ More patients use PHC → cheaper care → Pareto shift toward efficiency</w:t>
      </w:r>
    </w:p>
    <w:p w14:paraId="276E5794" w14:textId="77777777" w:rsidR="00AA55FB" w:rsidRPr="00AA55FB" w:rsidRDefault="00AA55FB" w:rsidP="00C646F0">
      <w:pPr>
        <w:ind w:left="360"/>
        <w:rPr>
          <w:rStyle w:val="Emphasis"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Mobile unit activation</w:t>
      </w:r>
      <w:r w:rsidRPr="00AA55FB">
        <w:rPr>
          <w:rFonts w:eastAsiaTheme="majorEastAsia" w:cstheme="majorBidi"/>
          <w:i/>
          <w:iCs/>
          <w:color w:val="2F5496" w:themeColor="accent1" w:themeShade="BF"/>
        </w:rPr>
        <w:br/>
      </w:r>
      <w:r w:rsidRPr="00AA55FB">
        <w:rPr>
          <w:rStyle w:val="Emphasis"/>
        </w:rPr>
        <w:t>→ Travel time ↓ → ATT ↓</w:t>
      </w:r>
      <w:r w:rsidRPr="00AA55FB">
        <w:rPr>
          <w:rStyle w:val="Emphasis"/>
        </w:rPr>
        <w:br/>
        <w:t>→ Operational cost ↑ → ACPE ↑</w:t>
      </w:r>
    </w:p>
    <w:p w14:paraId="4F229A70" w14:textId="77777777" w:rsidR="00AA55FB" w:rsidRPr="00AA55FB" w:rsidRDefault="00AA55FB" w:rsidP="00C646F0">
      <w:pPr>
        <w:ind w:left="360"/>
        <w:rPr>
          <w:rStyle w:val="Emphasis"/>
        </w:rPr>
      </w:pPr>
      <w:r w:rsidRPr="00AA55FB">
        <w:rPr>
          <w:rFonts w:eastAsiaTheme="majorEastAsia" w:cstheme="majorBidi"/>
          <w:i/>
          <w:iCs/>
          <w:color w:val="2F5496" w:themeColor="accent1" w:themeShade="BF"/>
        </w:rPr>
        <w:t>End-of-scenario outcome</w:t>
      </w:r>
      <w:r w:rsidRPr="00AA55FB">
        <w:rPr>
          <w:b/>
          <w:bCs/>
        </w:rPr>
        <w:br/>
      </w:r>
      <w:r w:rsidRPr="00AA55FB">
        <w:rPr>
          <w:rStyle w:val="Emphasis"/>
        </w:rPr>
        <w:t xml:space="preserve">→ A Pareto frontier showing the system’s best achievable Time–Cost </w:t>
      </w:r>
      <w:proofErr w:type="spellStart"/>
      <w:r w:rsidRPr="00AA55FB">
        <w:rPr>
          <w:rStyle w:val="Emphasis"/>
        </w:rPr>
        <w:t>tradeoff</w:t>
      </w:r>
      <w:proofErr w:type="spellEnd"/>
    </w:p>
    <w:p w14:paraId="011E17F2" w14:textId="77777777" w:rsidR="00BF2F98" w:rsidRPr="00AA55FB" w:rsidRDefault="00BF2F98" w:rsidP="00AA55FB"/>
    <w:sectPr w:rsidR="00BF2F98" w:rsidRPr="00AA5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1C35E" w14:textId="77777777" w:rsidR="00A17D38" w:rsidRDefault="00A17D38" w:rsidP="00213E6A">
      <w:pPr>
        <w:spacing w:after="0" w:line="240" w:lineRule="auto"/>
      </w:pPr>
      <w:r>
        <w:separator/>
      </w:r>
    </w:p>
  </w:endnote>
  <w:endnote w:type="continuationSeparator" w:id="0">
    <w:p w14:paraId="2E572E3D" w14:textId="77777777" w:rsidR="00A17D38" w:rsidRDefault="00A17D38" w:rsidP="00213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E6DC" w14:textId="77777777" w:rsidR="00A17D38" w:rsidRDefault="00A17D38" w:rsidP="00213E6A">
      <w:pPr>
        <w:spacing w:after="0" w:line="240" w:lineRule="auto"/>
      </w:pPr>
      <w:r>
        <w:separator/>
      </w:r>
    </w:p>
  </w:footnote>
  <w:footnote w:type="continuationSeparator" w:id="0">
    <w:p w14:paraId="4B9DAB84" w14:textId="77777777" w:rsidR="00A17D38" w:rsidRDefault="00A17D38" w:rsidP="00213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EEC"/>
    <w:multiLevelType w:val="multilevel"/>
    <w:tmpl w:val="DCB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62E1"/>
    <w:multiLevelType w:val="multilevel"/>
    <w:tmpl w:val="5B82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63B25"/>
    <w:multiLevelType w:val="multilevel"/>
    <w:tmpl w:val="8DA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753D9"/>
    <w:multiLevelType w:val="multilevel"/>
    <w:tmpl w:val="EDCA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A6294"/>
    <w:multiLevelType w:val="multilevel"/>
    <w:tmpl w:val="0A5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36F90"/>
    <w:multiLevelType w:val="multilevel"/>
    <w:tmpl w:val="5ED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0995"/>
    <w:multiLevelType w:val="multilevel"/>
    <w:tmpl w:val="760C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A13DE"/>
    <w:multiLevelType w:val="multilevel"/>
    <w:tmpl w:val="D85C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B01B1E"/>
    <w:multiLevelType w:val="multilevel"/>
    <w:tmpl w:val="17A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F62B9"/>
    <w:multiLevelType w:val="multilevel"/>
    <w:tmpl w:val="474E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76B41"/>
    <w:multiLevelType w:val="hybridMultilevel"/>
    <w:tmpl w:val="DEB8B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B0D5F"/>
    <w:multiLevelType w:val="hybridMultilevel"/>
    <w:tmpl w:val="2F96E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27929"/>
    <w:multiLevelType w:val="multilevel"/>
    <w:tmpl w:val="EFC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950F8"/>
    <w:multiLevelType w:val="multilevel"/>
    <w:tmpl w:val="1C8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B381C"/>
    <w:multiLevelType w:val="multilevel"/>
    <w:tmpl w:val="6E5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65080"/>
    <w:multiLevelType w:val="multilevel"/>
    <w:tmpl w:val="E3B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00E16"/>
    <w:multiLevelType w:val="multilevel"/>
    <w:tmpl w:val="18EA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224A7"/>
    <w:multiLevelType w:val="multilevel"/>
    <w:tmpl w:val="84D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E1CDF"/>
    <w:multiLevelType w:val="multilevel"/>
    <w:tmpl w:val="AE3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B4B5F"/>
    <w:multiLevelType w:val="multilevel"/>
    <w:tmpl w:val="626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82D64"/>
    <w:multiLevelType w:val="multilevel"/>
    <w:tmpl w:val="09C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65E01"/>
    <w:multiLevelType w:val="multilevel"/>
    <w:tmpl w:val="10D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17CAC"/>
    <w:multiLevelType w:val="multilevel"/>
    <w:tmpl w:val="2A4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B2191"/>
    <w:multiLevelType w:val="multilevel"/>
    <w:tmpl w:val="C79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32BB2"/>
    <w:multiLevelType w:val="multilevel"/>
    <w:tmpl w:val="50AE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A481B"/>
    <w:multiLevelType w:val="hybridMultilevel"/>
    <w:tmpl w:val="F8DCB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671830">
    <w:abstractNumId w:val="9"/>
  </w:num>
  <w:num w:numId="2" w16cid:durableId="1236091753">
    <w:abstractNumId w:val="21"/>
  </w:num>
  <w:num w:numId="3" w16cid:durableId="807363341">
    <w:abstractNumId w:val="16"/>
  </w:num>
  <w:num w:numId="4" w16cid:durableId="553780587">
    <w:abstractNumId w:val="15"/>
  </w:num>
  <w:num w:numId="5" w16cid:durableId="1041905770">
    <w:abstractNumId w:val="5"/>
  </w:num>
  <w:num w:numId="6" w16cid:durableId="1195273040">
    <w:abstractNumId w:val="0"/>
  </w:num>
  <w:num w:numId="7" w16cid:durableId="1066224241">
    <w:abstractNumId w:val="13"/>
  </w:num>
  <w:num w:numId="8" w16cid:durableId="1665090755">
    <w:abstractNumId w:val="7"/>
  </w:num>
  <w:num w:numId="9" w16cid:durableId="386612731">
    <w:abstractNumId w:val="12"/>
  </w:num>
  <w:num w:numId="10" w16cid:durableId="1130591617">
    <w:abstractNumId w:val="8"/>
  </w:num>
  <w:num w:numId="11" w16cid:durableId="1169522050">
    <w:abstractNumId w:val="14"/>
  </w:num>
  <w:num w:numId="12" w16cid:durableId="1563835752">
    <w:abstractNumId w:val="18"/>
  </w:num>
  <w:num w:numId="13" w16cid:durableId="559023408">
    <w:abstractNumId w:val="1"/>
  </w:num>
  <w:num w:numId="14" w16cid:durableId="1295286172">
    <w:abstractNumId w:val="17"/>
  </w:num>
  <w:num w:numId="15" w16cid:durableId="223873094">
    <w:abstractNumId w:val="23"/>
  </w:num>
  <w:num w:numId="16" w16cid:durableId="1391615075">
    <w:abstractNumId w:val="6"/>
  </w:num>
  <w:num w:numId="17" w16cid:durableId="625427425">
    <w:abstractNumId w:val="4"/>
  </w:num>
  <w:num w:numId="18" w16cid:durableId="597954720">
    <w:abstractNumId w:val="20"/>
  </w:num>
  <w:num w:numId="19" w16cid:durableId="1240796557">
    <w:abstractNumId w:val="2"/>
  </w:num>
  <w:num w:numId="20" w16cid:durableId="541787387">
    <w:abstractNumId w:val="3"/>
  </w:num>
  <w:num w:numId="21" w16cid:durableId="2013100482">
    <w:abstractNumId w:val="19"/>
  </w:num>
  <w:num w:numId="22" w16cid:durableId="1074813290">
    <w:abstractNumId w:val="22"/>
  </w:num>
  <w:num w:numId="23" w16cid:durableId="835805671">
    <w:abstractNumId w:val="10"/>
  </w:num>
  <w:num w:numId="24" w16cid:durableId="1275359253">
    <w:abstractNumId w:val="11"/>
  </w:num>
  <w:num w:numId="25" w16cid:durableId="825514582">
    <w:abstractNumId w:val="25"/>
  </w:num>
  <w:num w:numId="26" w16cid:durableId="1988569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9"/>
    <w:rsid w:val="00027048"/>
    <w:rsid w:val="000C4C45"/>
    <w:rsid w:val="001F07D1"/>
    <w:rsid w:val="00201850"/>
    <w:rsid w:val="00213E6A"/>
    <w:rsid w:val="002333BB"/>
    <w:rsid w:val="002A4BF1"/>
    <w:rsid w:val="002F0F12"/>
    <w:rsid w:val="0038043D"/>
    <w:rsid w:val="00464800"/>
    <w:rsid w:val="0054371C"/>
    <w:rsid w:val="005A0C23"/>
    <w:rsid w:val="005B6A62"/>
    <w:rsid w:val="005C0FC9"/>
    <w:rsid w:val="005E21F9"/>
    <w:rsid w:val="0061707D"/>
    <w:rsid w:val="006563E9"/>
    <w:rsid w:val="00692FC5"/>
    <w:rsid w:val="00704398"/>
    <w:rsid w:val="00761E40"/>
    <w:rsid w:val="007B2076"/>
    <w:rsid w:val="00802D64"/>
    <w:rsid w:val="00905F68"/>
    <w:rsid w:val="00930018"/>
    <w:rsid w:val="00984AC4"/>
    <w:rsid w:val="00A04D66"/>
    <w:rsid w:val="00A17D38"/>
    <w:rsid w:val="00A210D7"/>
    <w:rsid w:val="00AA55FB"/>
    <w:rsid w:val="00AE67D9"/>
    <w:rsid w:val="00B4207E"/>
    <w:rsid w:val="00BF2F98"/>
    <w:rsid w:val="00C11621"/>
    <w:rsid w:val="00C646F0"/>
    <w:rsid w:val="00CA3FB1"/>
    <w:rsid w:val="00CB25F4"/>
    <w:rsid w:val="00CD5EE3"/>
    <w:rsid w:val="00D458C7"/>
    <w:rsid w:val="00D76759"/>
    <w:rsid w:val="00D80939"/>
    <w:rsid w:val="00DA7F47"/>
    <w:rsid w:val="00DB5C41"/>
    <w:rsid w:val="00E521D7"/>
    <w:rsid w:val="00E70EEB"/>
    <w:rsid w:val="00E817F3"/>
    <w:rsid w:val="00EB2862"/>
    <w:rsid w:val="00EC11A9"/>
    <w:rsid w:val="00EF5BE3"/>
    <w:rsid w:val="00FA3FBC"/>
    <w:rsid w:val="00FD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CBD14"/>
  <w15:chartTrackingRefBased/>
  <w15:docId w15:val="{BEE3611B-B8FD-4EF1-891E-70C629E2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1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9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646F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13E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6A"/>
  </w:style>
  <w:style w:type="paragraph" w:styleId="Footer">
    <w:name w:val="footer"/>
    <w:basedOn w:val="Normal"/>
    <w:link w:val="FooterChar"/>
    <w:uiPriority w:val="99"/>
    <w:unhideWhenUsed/>
    <w:rsid w:val="00213E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56489-C184-4998-8153-1D86D2B08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438</Words>
  <Characters>2720</Characters>
  <Application>Microsoft Office Word</Application>
  <DocSecurity>0</DocSecurity>
  <Lines>93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Mathangi Chandrasekaran</dc:creator>
  <cp:keywords/>
  <dc:description/>
  <cp:lastModifiedBy>Mathangi Chandrasekaran</cp:lastModifiedBy>
  <cp:revision>42</cp:revision>
  <dcterms:created xsi:type="dcterms:W3CDTF">2025-11-20T19:09:00Z</dcterms:created>
  <dcterms:modified xsi:type="dcterms:W3CDTF">2025-11-20T23:05:00Z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62a7d324-ecd7-417e-8d42-fb8474ef6a74</vt:lpwstr>
  </property>
</Properties>
</file>