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0B610" w14:textId="07535972" w:rsidR="00551546" w:rsidRPr="00551546" w:rsidRDefault="00551546" w:rsidP="00955F0E">
      <w:pPr>
        <w:jc w:val="center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Sepsis Early Prediction Using Time-Series LSTM</w:t>
      </w:r>
    </w:p>
    <w:p w14:paraId="6D056F08" w14:textId="77777777" w:rsidR="00551546" w:rsidRPr="00551546" w:rsidRDefault="00551546" w:rsidP="00551546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1. Neural Network Design and Performance</w:t>
      </w:r>
    </w:p>
    <w:p w14:paraId="04818357" w14:textId="77777777" w:rsidR="00551546" w:rsidRPr="00551546" w:rsidRDefault="00551546" w:rsidP="00551546">
      <w:p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We implemented a custom LSTM-based neural network to predict sepsis onset 2h, 4h, and 6h in advance using patient-level laboratory time series.</w:t>
      </w:r>
    </w:p>
    <w:p w14:paraId="779856C7" w14:textId="77777777" w:rsidR="00551546" w:rsidRDefault="00551546" w:rsidP="00551546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Architecture Design</w:t>
      </w:r>
    </w:p>
    <w:p w14:paraId="2A45F6A6" w14:textId="5646BAC4" w:rsidR="00551546" w:rsidRPr="00551546" w:rsidRDefault="00B97478" w:rsidP="00551546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noProof/>
          <w:color w:val="2F5496" w:themeColor="accent1" w:themeShade="BF"/>
          <w:sz w:val="26"/>
          <w:szCs w:val="26"/>
        </w:rPr>
        <w:drawing>
          <wp:inline distT="0" distB="0" distL="0" distR="0" wp14:anchorId="7839B530" wp14:editId="1786C672">
            <wp:extent cx="5865495" cy="3910330"/>
            <wp:effectExtent l="0" t="0" r="1905" b="0"/>
            <wp:docPr id="15020147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14774" name="Picture 15020147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1546" w:rsidRPr="00551546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Input Layer</w:t>
      </w:r>
    </w:p>
    <w:p w14:paraId="5913F693" w14:textId="77777777" w:rsidR="00551546" w:rsidRPr="00551546" w:rsidRDefault="00551546" w:rsidP="00551546">
      <w:pPr>
        <w:numPr>
          <w:ilvl w:val="0"/>
          <w:numId w:val="9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Input shape: (</w:t>
      </w:r>
      <w:proofErr w:type="spellStart"/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batch_size</w:t>
      </w:r>
      <w:proofErr w:type="spellEnd"/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, 12 timesteps, 44 features)</w:t>
      </w:r>
    </w:p>
    <w:p w14:paraId="6DE74F0C" w14:textId="77777777" w:rsidR="00551546" w:rsidRPr="00551546" w:rsidRDefault="00551546" w:rsidP="00551546">
      <w:pPr>
        <w:numPr>
          <w:ilvl w:val="0"/>
          <w:numId w:val="9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12 timesteps correspond to 6 hours of historical laboratory measurements.</w:t>
      </w:r>
    </w:p>
    <w:p w14:paraId="5DD083E8" w14:textId="77777777" w:rsidR="00551546" w:rsidRPr="00551546" w:rsidRDefault="00551546" w:rsidP="00551546">
      <w:pPr>
        <w:numPr>
          <w:ilvl w:val="0"/>
          <w:numId w:val="9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Features include laboratory and physiological markers (excluding identifiers and labels).</w:t>
      </w:r>
    </w:p>
    <w:p w14:paraId="2361418F" w14:textId="77777777" w:rsidR="00551546" w:rsidRPr="00551546" w:rsidRDefault="00551546" w:rsidP="00551546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Core Model</w:t>
      </w:r>
    </w:p>
    <w:p w14:paraId="651CE277" w14:textId="77777777" w:rsidR="00551546" w:rsidRPr="00551546" w:rsidRDefault="00551546" w:rsidP="00551546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Single-layer LSTM (hidden size = 64)</w:t>
      </w:r>
    </w:p>
    <w:p w14:paraId="2028CF11" w14:textId="77777777" w:rsidR="00551546" w:rsidRPr="00551546" w:rsidRDefault="00551546" w:rsidP="00551546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Dropout (0.3) after LSTM output</w:t>
      </w:r>
    </w:p>
    <w:p w14:paraId="589C7EDD" w14:textId="77777777" w:rsidR="00551546" w:rsidRPr="00551546" w:rsidRDefault="00551546" w:rsidP="00551546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Fully connected layer (64 → 32)</w:t>
      </w:r>
    </w:p>
    <w:p w14:paraId="06BBCD43" w14:textId="77777777" w:rsidR="00551546" w:rsidRPr="00551546" w:rsidRDefault="00551546" w:rsidP="00551546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proofErr w:type="spellStart"/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ReLU</w:t>
      </w:r>
      <w:proofErr w:type="spellEnd"/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 xml:space="preserve"> activation</w:t>
      </w:r>
    </w:p>
    <w:p w14:paraId="6DBE492C" w14:textId="77777777" w:rsidR="00551546" w:rsidRPr="00551546" w:rsidRDefault="00551546" w:rsidP="00551546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Final linear layer (32 → 1)</w:t>
      </w:r>
    </w:p>
    <w:p w14:paraId="380A01EA" w14:textId="77777777" w:rsidR="00551546" w:rsidRPr="00551546" w:rsidRDefault="00551546" w:rsidP="00551546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lastRenderedPageBreak/>
        <w:t>Output</w:t>
      </w:r>
    </w:p>
    <w:p w14:paraId="72F83B42" w14:textId="77777777" w:rsidR="00551546" w:rsidRPr="00551546" w:rsidRDefault="00551546" w:rsidP="00551546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Single logit (</w:t>
      </w:r>
      <w:proofErr w:type="spellStart"/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BCEWithLogitsLoss</w:t>
      </w:r>
      <w:proofErr w:type="spellEnd"/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)</w:t>
      </w:r>
    </w:p>
    <w:p w14:paraId="3806373B" w14:textId="77777777" w:rsidR="00551546" w:rsidRPr="00551546" w:rsidRDefault="00551546" w:rsidP="00551546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Sigmoid applied for probability estimation</w:t>
      </w:r>
    </w:p>
    <w:p w14:paraId="6181ADC5" w14:textId="77777777" w:rsidR="00551546" w:rsidRPr="00551546" w:rsidRDefault="00551546" w:rsidP="00551546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Initialization</w:t>
      </w:r>
    </w:p>
    <w:p w14:paraId="46F44884" w14:textId="77777777" w:rsidR="00551546" w:rsidRPr="00551546" w:rsidRDefault="00551546" w:rsidP="00551546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Xavier uniform initialization for input-hidden weights</w:t>
      </w:r>
    </w:p>
    <w:p w14:paraId="248EC3A6" w14:textId="77777777" w:rsidR="00551546" w:rsidRPr="00551546" w:rsidRDefault="00551546" w:rsidP="00551546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Orthogonal initialization for hidden-hidden weights</w:t>
      </w:r>
    </w:p>
    <w:p w14:paraId="13F48D07" w14:textId="77777777" w:rsidR="00551546" w:rsidRPr="00551546" w:rsidRDefault="00551546" w:rsidP="00551546">
      <w:p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These initialization strategies stabilize gradient flow and are well-suited for recurrent networks.</w:t>
      </w:r>
    </w:p>
    <w:p w14:paraId="27D2F13A" w14:textId="77777777" w:rsidR="00551546" w:rsidRPr="00551546" w:rsidRDefault="00551546" w:rsidP="00551546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Performance (ROC-AUC)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028"/>
        <w:gridCol w:w="1189"/>
      </w:tblGrid>
      <w:tr w:rsidR="00551546" w:rsidRPr="00551546" w14:paraId="13F66B9D" w14:textId="77777777" w:rsidTr="006969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7D13F0" w14:textId="77777777" w:rsidR="00551546" w:rsidRPr="00551546" w:rsidRDefault="00551546" w:rsidP="00551546">
            <w:pPr>
              <w:spacing w:after="160" w:line="259" w:lineRule="auto"/>
              <w:rPr>
                <w:rFonts w:asciiTheme="majorHAnsi" w:eastAsiaTheme="majorEastAsia" w:hAnsiTheme="majorHAnsi" w:cstheme="majorBidi"/>
                <w:color w:val="000000" w:themeColor="text1"/>
                <w:sz w:val="26"/>
                <w:szCs w:val="26"/>
              </w:rPr>
            </w:pPr>
            <w:r w:rsidRPr="00551546">
              <w:rPr>
                <w:rFonts w:asciiTheme="majorHAnsi" w:eastAsiaTheme="majorEastAsia" w:hAnsiTheme="majorHAnsi" w:cstheme="majorBidi"/>
                <w:color w:val="000000" w:themeColor="text1"/>
                <w:sz w:val="26"/>
                <w:szCs w:val="26"/>
              </w:rPr>
              <w:t>Horizon</w:t>
            </w:r>
          </w:p>
        </w:tc>
        <w:tc>
          <w:tcPr>
            <w:tcW w:w="0" w:type="auto"/>
            <w:hideMark/>
          </w:tcPr>
          <w:p w14:paraId="7372BE2B" w14:textId="77777777" w:rsidR="00551546" w:rsidRPr="00551546" w:rsidRDefault="00551546" w:rsidP="0055154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000000" w:themeColor="text1"/>
                <w:sz w:val="26"/>
                <w:szCs w:val="26"/>
              </w:rPr>
            </w:pPr>
            <w:r w:rsidRPr="00551546">
              <w:rPr>
                <w:rFonts w:asciiTheme="majorHAnsi" w:eastAsiaTheme="majorEastAsia" w:hAnsiTheme="majorHAnsi" w:cstheme="majorBidi"/>
                <w:color w:val="000000" w:themeColor="text1"/>
                <w:sz w:val="26"/>
                <w:szCs w:val="26"/>
              </w:rPr>
              <w:t>ROC-AUC</w:t>
            </w:r>
          </w:p>
        </w:tc>
      </w:tr>
      <w:tr w:rsidR="00551546" w:rsidRPr="00551546" w14:paraId="54EC59D2" w14:textId="77777777" w:rsidTr="00696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B2067" w14:textId="77777777" w:rsidR="00551546" w:rsidRPr="00551546" w:rsidRDefault="00551546" w:rsidP="00551546">
            <w:pPr>
              <w:spacing w:after="160" w:line="259" w:lineRule="auto"/>
              <w:rPr>
                <w:rFonts w:asciiTheme="majorHAnsi" w:eastAsiaTheme="majorEastAsia" w:hAnsiTheme="majorHAnsi" w:cstheme="majorBidi"/>
                <w:color w:val="000000" w:themeColor="text1"/>
                <w:sz w:val="26"/>
                <w:szCs w:val="26"/>
              </w:rPr>
            </w:pPr>
            <w:r w:rsidRPr="00551546">
              <w:rPr>
                <w:rFonts w:asciiTheme="majorHAnsi" w:eastAsiaTheme="majorEastAsia" w:hAnsiTheme="majorHAnsi" w:cstheme="majorBidi"/>
                <w:color w:val="000000" w:themeColor="text1"/>
                <w:sz w:val="26"/>
                <w:szCs w:val="26"/>
              </w:rPr>
              <w:t>2h</w:t>
            </w:r>
          </w:p>
        </w:tc>
        <w:tc>
          <w:tcPr>
            <w:tcW w:w="0" w:type="auto"/>
            <w:hideMark/>
          </w:tcPr>
          <w:p w14:paraId="4766FC5D" w14:textId="77777777" w:rsidR="00551546" w:rsidRPr="00551546" w:rsidRDefault="00551546" w:rsidP="005515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000000" w:themeColor="text1"/>
                <w:sz w:val="26"/>
                <w:szCs w:val="26"/>
              </w:rPr>
            </w:pPr>
            <w:r w:rsidRPr="00551546">
              <w:rPr>
                <w:rFonts w:asciiTheme="majorHAnsi" w:eastAsiaTheme="majorEastAsia" w:hAnsiTheme="majorHAnsi" w:cstheme="majorBidi"/>
                <w:color w:val="000000" w:themeColor="text1"/>
                <w:sz w:val="26"/>
                <w:szCs w:val="26"/>
              </w:rPr>
              <w:t>0.749</w:t>
            </w:r>
          </w:p>
        </w:tc>
      </w:tr>
      <w:tr w:rsidR="00551546" w:rsidRPr="00551546" w14:paraId="6D417314" w14:textId="77777777" w:rsidTr="006969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EA58F" w14:textId="77777777" w:rsidR="00551546" w:rsidRPr="00551546" w:rsidRDefault="00551546" w:rsidP="00551546">
            <w:pPr>
              <w:spacing w:after="160" w:line="259" w:lineRule="auto"/>
              <w:rPr>
                <w:rFonts w:asciiTheme="majorHAnsi" w:eastAsiaTheme="majorEastAsia" w:hAnsiTheme="majorHAnsi" w:cstheme="majorBidi"/>
                <w:color w:val="000000" w:themeColor="text1"/>
                <w:sz w:val="26"/>
                <w:szCs w:val="26"/>
              </w:rPr>
            </w:pPr>
            <w:r w:rsidRPr="00551546">
              <w:rPr>
                <w:rFonts w:asciiTheme="majorHAnsi" w:eastAsiaTheme="majorEastAsia" w:hAnsiTheme="majorHAnsi" w:cstheme="majorBidi"/>
                <w:color w:val="000000" w:themeColor="text1"/>
                <w:sz w:val="26"/>
                <w:szCs w:val="26"/>
              </w:rPr>
              <w:t>4h</w:t>
            </w:r>
          </w:p>
        </w:tc>
        <w:tc>
          <w:tcPr>
            <w:tcW w:w="0" w:type="auto"/>
            <w:hideMark/>
          </w:tcPr>
          <w:p w14:paraId="20621161" w14:textId="77777777" w:rsidR="00551546" w:rsidRPr="00551546" w:rsidRDefault="00551546" w:rsidP="005515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000000" w:themeColor="text1"/>
                <w:sz w:val="26"/>
                <w:szCs w:val="26"/>
              </w:rPr>
            </w:pPr>
            <w:r w:rsidRPr="00551546">
              <w:rPr>
                <w:rFonts w:asciiTheme="majorHAnsi" w:eastAsiaTheme="majorEastAsia" w:hAnsiTheme="majorHAnsi" w:cstheme="majorBidi"/>
                <w:color w:val="000000" w:themeColor="text1"/>
                <w:sz w:val="26"/>
                <w:szCs w:val="26"/>
              </w:rPr>
              <w:t>0.735</w:t>
            </w:r>
          </w:p>
        </w:tc>
      </w:tr>
      <w:tr w:rsidR="00551546" w:rsidRPr="00551546" w14:paraId="65264D64" w14:textId="77777777" w:rsidTr="006969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E8B2FE" w14:textId="77777777" w:rsidR="00551546" w:rsidRPr="00551546" w:rsidRDefault="00551546" w:rsidP="00551546">
            <w:pPr>
              <w:spacing w:after="160" w:line="259" w:lineRule="auto"/>
              <w:rPr>
                <w:rFonts w:asciiTheme="majorHAnsi" w:eastAsiaTheme="majorEastAsia" w:hAnsiTheme="majorHAnsi" w:cstheme="majorBidi"/>
                <w:color w:val="000000" w:themeColor="text1"/>
                <w:sz w:val="26"/>
                <w:szCs w:val="26"/>
              </w:rPr>
            </w:pPr>
            <w:r w:rsidRPr="00551546">
              <w:rPr>
                <w:rFonts w:asciiTheme="majorHAnsi" w:eastAsiaTheme="majorEastAsia" w:hAnsiTheme="majorHAnsi" w:cstheme="majorBidi"/>
                <w:color w:val="000000" w:themeColor="text1"/>
                <w:sz w:val="26"/>
                <w:szCs w:val="26"/>
              </w:rPr>
              <w:t>6h</w:t>
            </w:r>
          </w:p>
        </w:tc>
        <w:tc>
          <w:tcPr>
            <w:tcW w:w="0" w:type="auto"/>
            <w:hideMark/>
          </w:tcPr>
          <w:p w14:paraId="34275CF7" w14:textId="77777777" w:rsidR="00551546" w:rsidRPr="00551546" w:rsidRDefault="00551546" w:rsidP="005515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000000" w:themeColor="text1"/>
                <w:sz w:val="26"/>
                <w:szCs w:val="26"/>
              </w:rPr>
            </w:pPr>
            <w:r w:rsidRPr="00551546">
              <w:rPr>
                <w:rFonts w:asciiTheme="majorHAnsi" w:eastAsiaTheme="majorEastAsia" w:hAnsiTheme="majorHAnsi" w:cstheme="majorBidi"/>
                <w:color w:val="000000" w:themeColor="text1"/>
                <w:sz w:val="26"/>
                <w:szCs w:val="26"/>
              </w:rPr>
              <w:t>0.736</w:t>
            </w:r>
          </w:p>
        </w:tc>
      </w:tr>
    </w:tbl>
    <w:p w14:paraId="3E9CAB3A" w14:textId="2C1C4C5F" w:rsidR="00551546" w:rsidRPr="00551546" w:rsidRDefault="00551546" w:rsidP="00551546">
      <w:p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Performance is highest at 2h, indicating stronger discriminative signals closer to sepsis onset.</w:t>
      </w:r>
    </w:p>
    <w:p w14:paraId="1B61B23B" w14:textId="77777777" w:rsidR="00551546" w:rsidRPr="00551546" w:rsidRDefault="00551546" w:rsidP="00551546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Minimal Feature Subset</w:t>
      </w:r>
    </w:p>
    <w:p w14:paraId="0DFF32F7" w14:textId="77777777" w:rsidR="00551546" w:rsidRPr="00551546" w:rsidRDefault="00551546" w:rsidP="00551546">
      <w:p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Permutation importance analysis revealed that no small subset of features could approximate full-model performance.</w:t>
      </w:r>
    </w:p>
    <w:p w14:paraId="1252E3AF" w14:textId="77777777" w:rsidR="00551546" w:rsidRPr="00551546" w:rsidRDefault="00551546" w:rsidP="00551546">
      <w:p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For 4h prediction:</w:t>
      </w:r>
    </w:p>
    <w:p w14:paraId="10F55BA9" w14:textId="77777777" w:rsidR="00551546" w:rsidRPr="00551546" w:rsidRDefault="00551546" w:rsidP="00551546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Top 3 features → AUC ≈ 0.626 (Δ ≈ 0.11)</w:t>
      </w:r>
    </w:p>
    <w:p w14:paraId="2FCA26E1" w14:textId="77777777" w:rsidR="00551546" w:rsidRPr="00551546" w:rsidRDefault="00551546" w:rsidP="00551546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Top 5 features → AUC ≈ 0.615 (Δ ≈ 0.12)</w:t>
      </w:r>
    </w:p>
    <w:p w14:paraId="79426053" w14:textId="77777777" w:rsidR="00551546" w:rsidRPr="00551546" w:rsidRDefault="00551546" w:rsidP="00551546">
      <w:p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This indicates:</w:t>
      </w:r>
    </w:p>
    <w:p w14:paraId="02764126" w14:textId="77777777" w:rsidR="00551546" w:rsidRPr="00551546" w:rsidRDefault="00551546" w:rsidP="00551546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Early sepsis detection relies on distributed multi-system signals.</w:t>
      </w:r>
    </w:p>
    <w:p w14:paraId="0DADFEFD" w14:textId="77777777" w:rsidR="00551546" w:rsidRPr="00551546" w:rsidRDefault="00551546" w:rsidP="00551546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Prediction is not compressible to a minimal laboratory triad.</w:t>
      </w:r>
    </w:p>
    <w:p w14:paraId="671BDB85" w14:textId="77777777" w:rsidR="00551546" w:rsidRPr="00551546" w:rsidRDefault="00551546" w:rsidP="00551546">
      <w:pPr>
        <w:numPr>
          <w:ilvl w:val="0"/>
          <w:numId w:val="14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Feature requirements differ across horizons.</w:t>
      </w:r>
    </w:p>
    <w:p w14:paraId="32C16338" w14:textId="54AA9953" w:rsidR="00551546" w:rsidRPr="00551546" w:rsidRDefault="00551546" w:rsidP="00551546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40083662" w14:textId="77777777" w:rsidR="00551546" w:rsidRPr="00551546" w:rsidRDefault="00551546" w:rsidP="00551546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2. Custom Architecture Compliance</w:t>
      </w:r>
    </w:p>
    <w:p w14:paraId="161B1BAE" w14:textId="77777777" w:rsidR="00551546" w:rsidRPr="00551546" w:rsidRDefault="00551546" w:rsidP="00551546">
      <w:p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No pretrained models were used.</w:t>
      </w: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br/>
        <w:t xml:space="preserve">All models were implemented from scratch using </w:t>
      </w:r>
      <w:proofErr w:type="spellStart"/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PyTorch</w:t>
      </w:r>
      <w:proofErr w:type="spellEnd"/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, including:</w:t>
      </w:r>
    </w:p>
    <w:p w14:paraId="2901A007" w14:textId="77777777" w:rsidR="00551546" w:rsidRPr="00551546" w:rsidRDefault="00551546" w:rsidP="00551546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lastRenderedPageBreak/>
        <w:t>Custom LSTM layer definition</w:t>
      </w:r>
    </w:p>
    <w:p w14:paraId="3E6500C3" w14:textId="77777777" w:rsidR="00551546" w:rsidRPr="00551546" w:rsidRDefault="00551546" w:rsidP="00551546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Custom training loop</w:t>
      </w:r>
    </w:p>
    <w:p w14:paraId="43DB18F9" w14:textId="77777777" w:rsidR="00551546" w:rsidRPr="00551546" w:rsidRDefault="00551546" w:rsidP="00551546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Manual early stopping logic</w:t>
      </w:r>
    </w:p>
    <w:p w14:paraId="4759E405" w14:textId="77777777" w:rsidR="00551546" w:rsidRPr="00551546" w:rsidRDefault="00551546" w:rsidP="00551546">
      <w:pPr>
        <w:numPr>
          <w:ilvl w:val="0"/>
          <w:numId w:val="15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Manual permutation importance</w:t>
      </w:r>
    </w:p>
    <w:p w14:paraId="5E8D6C4E" w14:textId="77777777" w:rsidR="00551546" w:rsidRPr="00551546" w:rsidRDefault="00551546" w:rsidP="00551546">
      <w:p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 xml:space="preserve">Utilities such as </w:t>
      </w:r>
      <w:proofErr w:type="spellStart"/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DataLoader</w:t>
      </w:r>
      <w:proofErr w:type="spellEnd"/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 xml:space="preserve"> and </w:t>
      </w:r>
      <w:proofErr w:type="spellStart"/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StandardScaler</w:t>
      </w:r>
      <w:proofErr w:type="spellEnd"/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 xml:space="preserve"> were used appropriately, but no external model architectures were reused.</w:t>
      </w:r>
    </w:p>
    <w:p w14:paraId="54393BBF" w14:textId="77777777" w:rsidR="00551546" w:rsidRPr="00551546" w:rsidRDefault="00551546" w:rsidP="00551546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3. Training Strategy and Justification</w:t>
      </w:r>
    </w:p>
    <w:p w14:paraId="32B5FC4F" w14:textId="77777777" w:rsidR="00551546" w:rsidRPr="00551546" w:rsidRDefault="00551546" w:rsidP="00551546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  <w:t>Data Splitting</w:t>
      </w:r>
    </w:p>
    <w:p w14:paraId="0A9D2816" w14:textId="77777777" w:rsidR="00551546" w:rsidRPr="00551546" w:rsidRDefault="00551546" w:rsidP="00551546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Patient-level split (80/20)</w:t>
      </w:r>
    </w:p>
    <w:p w14:paraId="4A178F1C" w14:textId="77777777" w:rsidR="00551546" w:rsidRPr="00551546" w:rsidRDefault="00551546" w:rsidP="00551546">
      <w:pPr>
        <w:numPr>
          <w:ilvl w:val="0"/>
          <w:numId w:val="16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Prevents leakage across time windows</w:t>
      </w:r>
    </w:p>
    <w:p w14:paraId="04DA0B14" w14:textId="77777777" w:rsidR="00551546" w:rsidRPr="00551546" w:rsidRDefault="00551546" w:rsidP="00551546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  <w:t>Class Imbalance Handling</w:t>
      </w:r>
    </w:p>
    <w:p w14:paraId="3BE7B2F1" w14:textId="77777777" w:rsidR="00551546" w:rsidRPr="00551546" w:rsidRDefault="00551546" w:rsidP="00551546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 xml:space="preserve">Severe imbalance handled using </w:t>
      </w:r>
      <w:proofErr w:type="spellStart"/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pos_weight</w:t>
      </w:r>
      <w:proofErr w:type="spellEnd"/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 xml:space="preserve"> in </w:t>
      </w:r>
      <w:proofErr w:type="spellStart"/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BCEWithLogitsLoss</w:t>
      </w:r>
      <w:proofErr w:type="spellEnd"/>
    </w:p>
    <w:p w14:paraId="42C895A0" w14:textId="77777777" w:rsidR="00551546" w:rsidRPr="00551546" w:rsidRDefault="00551546" w:rsidP="00551546">
      <w:pPr>
        <w:numPr>
          <w:ilvl w:val="0"/>
          <w:numId w:val="17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Ensures minority class influence during gradient updates</w:t>
      </w:r>
    </w:p>
    <w:p w14:paraId="2420FF4E" w14:textId="77777777" w:rsidR="00551546" w:rsidRPr="00551546" w:rsidRDefault="00551546" w:rsidP="00551546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  <w:t>Optimization</w:t>
      </w:r>
    </w:p>
    <w:p w14:paraId="20EF278F" w14:textId="77777777" w:rsidR="00551546" w:rsidRPr="00551546" w:rsidRDefault="00551546" w:rsidP="00551546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Adam optimizer (</w:t>
      </w:r>
      <w:proofErr w:type="spellStart"/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lr</w:t>
      </w:r>
      <w:proofErr w:type="spellEnd"/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 xml:space="preserve"> = 1e-3)</w:t>
      </w:r>
    </w:p>
    <w:p w14:paraId="11CD52B9" w14:textId="77777777" w:rsidR="00551546" w:rsidRPr="00551546" w:rsidRDefault="00551546" w:rsidP="00551546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Batch size = 256 (reduced to 512 for fast subset experiments)</w:t>
      </w:r>
    </w:p>
    <w:p w14:paraId="0CEB3869" w14:textId="77777777" w:rsidR="00551546" w:rsidRPr="00551546" w:rsidRDefault="00551546" w:rsidP="00551546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Max 20 epochs</w:t>
      </w:r>
    </w:p>
    <w:p w14:paraId="36DFC646" w14:textId="77777777" w:rsidR="00551546" w:rsidRPr="00551546" w:rsidRDefault="00551546" w:rsidP="00551546">
      <w:pPr>
        <w:numPr>
          <w:ilvl w:val="0"/>
          <w:numId w:val="18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Early stopping (patience = 5)</w:t>
      </w:r>
    </w:p>
    <w:p w14:paraId="41C632C3" w14:textId="77777777" w:rsidR="00551546" w:rsidRPr="00551546" w:rsidRDefault="00551546" w:rsidP="00551546">
      <w:p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Early stopping was tuned on ROC-AUC to optimize discrimination rather than raw accuracy.</w:t>
      </w:r>
    </w:p>
    <w:p w14:paraId="6B9639AE" w14:textId="77777777" w:rsidR="00551546" w:rsidRPr="00551546" w:rsidRDefault="00551546" w:rsidP="00551546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  <w:t>Why This Strategy?</w:t>
      </w:r>
    </w:p>
    <w:p w14:paraId="7D2FB60D" w14:textId="77777777" w:rsidR="00551546" w:rsidRPr="00551546" w:rsidRDefault="00551546" w:rsidP="00551546">
      <w:p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Sepsis prediction is a highly imbalanced, event-onset problem.</w:t>
      </w: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br/>
        <w:t>Optimizing ROC-AUC prioritizes ranking ability over raw classification threshold performance.</w:t>
      </w:r>
    </w:p>
    <w:p w14:paraId="2A681C04" w14:textId="77777777" w:rsidR="00551546" w:rsidRPr="00551546" w:rsidRDefault="00551546" w:rsidP="00551546">
      <w:p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The LSTM architecture enables:</w:t>
      </w:r>
    </w:p>
    <w:p w14:paraId="770792B3" w14:textId="77777777" w:rsidR="00551546" w:rsidRPr="00551546" w:rsidRDefault="00551546" w:rsidP="00551546">
      <w:pPr>
        <w:numPr>
          <w:ilvl w:val="0"/>
          <w:numId w:val="19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Temporal dependency learning</w:t>
      </w:r>
    </w:p>
    <w:p w14:paraId="7893E7A4" w14:textId="77777777" w:rsidR="00551546" w:rsidRPr="00551546" w:rsidRDefault="00551546" w:rsidP="00551546">
      <w:pPr>
        <w:numPr>
          <w:ilvl w:val="0"/>
          <w:numId w:val="19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 xml:space="preserve">Multi-feature interaction </w:t>
      </w:r>
      <w:proofErr w:type="spellStart"/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modeling</w:t>
      </w:r>
      <w:proofErr w:type="spellEnd"/>
    </w:p>
    <w:p w14:paraId="5D2A8047" w14:textId="77777777" w:rsidR="00551546" w:rsidRPr="00551546" w:rsidRDefault="00551546" w:rsidP="00551546">
      <w:pPr>
        <w:numPr>
          <w:ilvl w:val="0"/>
          <w:numId w:val="19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Sequence-level representation extraction</w:t>
      </w:r>
    </w:p>
    <w:p w14:paraId="42880DD1" w14:textId="01DF2855" w:rsidR="00551546" w:rsidRPr="00551546" w:rsidRDefault="00551546" w:rsidP="00551546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7886E596" w14:textId="77777777" w:rsidR="00551546" w:rsidRPr="00551546" w:rsidRDefault="00551546" w:rsidP="00551546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lastRenderedPageBreak/>
        <w:t>4. Error Metrics and Justification</w:t>
      </w:r>
    </w:p>
    <w:p w14:paraId="6A22A373" w14:textId="77777777" w:rsidR="00551546" w:rsidRPr="00551546" w:rsidRDefault="00551546" w:rsidP="00551546">
      <w:p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We evaluated:</w:t>
      </w:r>
    </w:p>
    <w:p w14:paraId="4DE56BA3" w14:textId="77777777" w:rsidR="00551546" w:rsidRPr="00551546" w:rsidRDefault="00551546" w:rsidP="00551546">
      <w:pPr>
        <w:numPr>
          <w:ilvl w:val="0"/>
          <w:numId w:val="20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ROC-AUC (primary metric)</w:t>
      </w:r>
    </w:p>
    <w:p w14:paraId="755F2587" w14:textId="77777777" w:rsidR="00551546" w:rsidRPr="00551546" w:rsidRDefault="00551546" w:rsidP="00551546">
      <w:pPr>
        <w:numPr>
          <w:ilvl w:val="0"/>
          <w:numId w:val="20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PR-AUC</w:t>
      </w:r>
    </w:p>
    <w:p w14:paraId="5E2F99A9" w14:textId="77777777" w:rsidR="00551546" w:rsidRPr="00551546" w:rsidRDefault="00551546" w:rsidP="00551546">
      <w:pPr>
        <w:numPr>
          <w:ilvl w:val="0"/>
          <w:numId w:val="20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Confusion matrices</w:t>
      </w:r>
    </w:p>
    <w:p w14:paraId="6326DEB4" w14:textId="77777777" w:rsidR="00551546" w:rsidRPr="00551546" w:rsidRDefault="00551546" w:rsidP="00551546">
      <w:pPr>
        <w:numPr>
          <w:ilvl w:val="0"/>
          <w:numId w:val="20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Threshold analysis</w:t>
      </w:r>
    </w:p>
    <w:p w14:paraId="653A9853" w14:textId="77777777" w:rsidR="00551546" w:rsidRPr="00551546" w:rsidRDefault="00551546" w:rsidP="00551546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  <w:t>Why ROC-AUC?</w:t>
      </w:r>
    </w:p>
    <w:p w14:paraId="13F28870" w14:textId="77777777" w:rsidR="00551546" w:rsidRPr="00551546" w:rsidRDefault="00551546" w:rsidP="00551546">
      <w:p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Sepsis onset is rare.</w:t>
      </w: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br/>
        <w:t>Accuracy is misleading in imbalanced datasets.</w:t>
      </w:r>
    </w:p>
    <w:p w14:paraId="5A68F3D2" w14:textId="77777777" w:rsidR="00551546" w:rsidRPr="00551546" w:rsidRDefault="00551546" w:rsidP="00551546">
      <w:p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ROC-AUC measures discriminative ranking ability independent of threshold.</w:t>
      </w: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br/>
        <w:t>This is appropriate for early-warning systems.</w:t>
      </w:r>
    </w:p>
    <w:p w14:paraId="577526FF" w14:textId="42CDB368" w:rsidR="00551546" w:rsidRPr="00551546" w:rsidRDefault="00551546" w:rsidP="00551546">
      <w:p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PR-AUC was additionally considered due to imbalance sensitivity.</w:t>
      </w:r>
    </w:p>
    <w:p w14:paraId="4465FACC" w14:textId="77777777" w:rsidR="00551546" w:rsidRPr="00551546" w:rsidRDefault="00551546" w:rsidP="00551546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5. Feature Importance Analysis</w:t>
      </w:r>
    </w:p>
    <w:p w14:paraId="17534F1C" w14:textId="77777777" w:rsidR="00551546" w:rsidRPr="00551546" w:rsidRDefault="00551546" w:rsidP="00551546">
      <w:p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Permutation importance was used to assess feature contribution by measuring ROC-AUC drop after feature shuffling.</w:t>
      </w:r>
    </w:p>
    <w:p w14:paraId="720EA755" w14:textId="77777777" w:rsidR="00551546" w:rsidRPr="00551546" w:rsidRDefault="00551546" w:rsidP="00551546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  <w:t>Why Permutation Importance?</w:t>
      </w:r>
    </w:p>
    <w:p w14:paraId="373650A1" w14:textId="77777777" w:rsidR="00551546" w:rsidRPr="00551546" w:rsidRDefault="00551546" w:rsidP="00551546">
      <w:pPr>
        <w:numPr>
          <w:ilvl w:val="0"/>
          <w:numId w:val="21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Model-agnostic</w:t>
      </w:r>
    </w:p>
    <w:p w14:paraId="39C007EE" w14:textId="77777777" w:rsidR="00551546" w:rsidRPr="00551546" w:rsidRDefault="00551546" w:rsidP="00551546">
      <w:pPr>
        <w:numPr>
          <w:ilvl w:val="0"/>
          <w:numId w:val="21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Directly tied to predictive performance</w:t>
      </w:r>
    </w:p>
    <w:p w14:paraId="16FD0E54" w14:textId="77777777" w:rsidR="00551546" w:rsidRPr="00551546" w:rsidRDefault="00551546" w:rsidP="00551546">
      <w:pPr>
        <w:numPr>
          <w:ilvl w:val="0"/>
          <w:numId w:val="21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Suitable for nonlinear LSTM architectures</w:t>
      </w:r>
    </w:p>
    <w:p w14:paraId="051B7054" w14:textId="77777777" w:rsidR="00551546" w:rsidRPr="00551546" w:rsidRDefault="00551546" w:rsidP="00551546">
      <w:pPr>
        <w:numPr>
          <w:ilvl w:val="0"/>
          <w:numId w:val="21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Avoids gradient-based interpretability bias</w:t>
      </w:r>
    </w:p>
    <w:p w14:paraId="08B108C2" w14:textId="77777777" w:rsidR="00551546" w:rsidRPr="00551546" w:rsidRDefault="00551546" w:rsidP="00551546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  <w:t>Key Findings</w:t>
      </w:r>
    </w:p>
    <w:p w14:paraId="0AA99D79" w14:textId="77777777" w:rsidR="00551546" w:rsidRPr="00551546" w:rsidRDefault="00551546" w:rsidP="00551546">
      <w:p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Across horizons:</w:t>
      </w:r>
    </w:p>
    <w:p w14:paraId="280AD7C4" w14:textId="77777777" w:rsidR="00551546" w:rsidRPr="00551546" w:rsidRDefault="00551546" w:rsidP="00551546">
      <w:pPr>
        <w:numPr>
          <w:ilvl w:val="0"/>
          <w:numId w:val="22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 xml:space="preserve">6h: Metabolic and oxygenation markers (lactate, </w:t>
      </w:r>
      <w:proofErr w:type="spellStart"/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hemoglobin</w:t>
      </w:r>
      <w:proofErr w:type="spellEnd"/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, sodium) dominate.</w:t>
      </w:r>
    </w:p>
    <w:p w14:paraId="43044582" w14:textId="77777777" w:rsidR="00551546" w:rsidRPr="00551546" w:rsidRDefault="00551546" w:rsidP="00551546">
      <w:pPr>
        <w:numPr>
          <w:ilvl w:val="0"/>
          <w:numId w:val="22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4h: Respiratory and inflammatory markers (</w:t>
      </w:r>
      <w:proofErr w:type="spellStart"/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respiratory_minute_volume</w:t>
      </w:r>
      <w:proofErr w:type="spellEnd"/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, leukocytes, temperature) peak.</w:t>
      </w:r>
    </w:p>
    <w:p w14:paraId="15EB54C3" w14:textId="77777777" w:rsidR="00551546" w:rsidRPr="00551546" w:rsidRDefault="00551546" w:rsidP="00551546">
      <w:pPr>
        <w:numPr>
          <w:ilvl w:val="0"/>
          <w:numId w:val="22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2h: Lactate and hemodynamic instability markers become strongest.</w:t>
      </w:r>
    </w:p>
    <w:p w14:paraId="001F69BA" w14:textId="77777777" w:rsidR="00551546" w:rsidRPr="00551546" w:rsidRDefault="00551546" w:rsidP="00551546">
      <w:p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This suggests dynamic physiological evolution:</w:t>
      </w:r>
    </w:p>
    <w:p w14:paraId="5027B07A" w14:textId="77777777" w:rsidR="00551546" w:rsidRPr="00551546" w:rsidRDefault="00551546" w:rsidP="00551546">
      <w:pPr>
        <w:numPr>
          <w:ilvl w:val="0"/>
          <w:numId w:val="23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Early metabolic imbalance</w:t>
      </w:r>
    </w:p>
    <w:p w14:paraId="1DAA2319" w14:textId="77777777" w:rsidR="00551546" w:rsidRPr="00551546" w:rsidRDefault="00551546" w:rsidP="00551546">
      <w:pPr>
        <w:numPr>
          <w:ilvl w:val="0"/>
          <w:numId w:val="23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Mid-stage respiratory and inflammatory escalation</w:t>
      </w:r>
    </w:p>
    <w:p w14:paraId="231131BA" w14:textId="77777777" w:rsidR="00551546" w:rsidRPr="00551546" w:rsidRDefault="00551546" w:rsidP="00551546">
      <w:pPr>
        <w:numPr>
          <w:ilvl w:val="0"/>
          <w:numId w:val="23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lastRenderedPageBreak/>
        <w:t>Late-stage acute hypoperfusion and organ dysfunction</w:t>
      </w:r>
    </w:p>
    <w:p w14:paraId="65AD7686" w14:textId="77777777" w:rsidR="00551546" w:rsidRPr="00551546" w:rsidRDefault="00551546" w:rsidP="00551546">
      <w:pPr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  <w:t>Structural Observation</w:t>
      </w:r>
    </w:p>
    <w:p w14:paraId="4A55E97F" w14:textId="5193B625" w:rsidR="00551546" w:rsidRPr="00551546" w:rsidRDefault="00551546" w:rsidP="00551546">
      <w:p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timestep showed strong importance across horizons, indicating temporal proximity carries predictive signal.</w:t>
      </w: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br/>
        <w:t>However, it represents structural time indexing rather than physiological measurement and should be interpreted cautiously in real-world deployment contexts.</w:t>
      </w:r>
    </w:p>
    <w:p w14:paraId="5CEB78AA" w14:textId="77777777" w:rsidR="00551546" w:rsidRPr="00551546" w:rsidRDefault="00551546" w:rsidP="00551546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Overall Conclusion</w:t>
      </w:r>
    </w:p>
    <w:p w14:paraId="5080EF31" w14:textId="77777777" w:rsidR="00551546" w:rsidRPr="00551546" w:rsidRDefault="00551546" w:rsidP="00551546">
      <w:p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The LSTM-based time-series model successfully captures temporal physiological progression toward sepsis onset.</w:t>
      </w:r>
    </w:p>
    <w:p w14:paraId="7D65180B" w14:textId="77777777" w:rsidR="00551546" w:rsidRPr="00551546" w:rsidRDefault="00551546" w:rsidP="00551546">
      <w:p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Key insights:</w:t>
      </w:r>
    </w:p>
    <w:p w14:paraId="2A5857C2" w14:textId="77777777" w:rsidR="00551546" w:rsidRPr="00551546" w:rsidRDefault="00551546" w:rsidP="00551546">
      <w:pPr>
        <w:numPr>
          <w:ilvl w:val="0"/>
          <w:numId w:val="24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Discrimination improves closer to onset (2h).</w:t>
      </w:r>
    </w:p>
    <w:p w14:paraId="1A2B6766" w14:textId="77777777" w:rsidR="00551546" w:rsidRPr="00551546" w:rsidRDefault="00551546" w:rsidP="00551546">
      <w:pPr>
        <w:numPr>
          <w:ilvl w:val="0"/>
          <w:numId w:val="24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Prediction relies on distributed, multi-system laboratory interaction.</w:t>
      </w:r>
    </w:p>
    <w:p w14:paraId="0E2A7732" w14:textId="77777777" w:rsidR="00551546" w:rsidRPr="00551546" w:rsidRDefault="00551546" w:rsidP="00551546">
      <w:pPr>
        <w:numPr>
          <w:ilvl w:val="0"/>
          <w:numId w:val="24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Feature importance shifts dynamically across time horizons.</w:t>
      </w:r>
    </w:p>
    <w:p w14:paraId="0E2B630D" w14:textId="77777777" w:rsidR="00551546" w:rsidRPr="00551546" w:rsidRDefault="00551546" w:rsidP="00551546">
      <w:pPr>
        <w:numPr>
          <w:ilvl w:val="0"/>
          <w:numId w:val="24"/>
        </w:num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No minimal small feature set adequately replaces the full model.</w:t>
      </w:r>
    </w:p>
    <w:p w14:paraId="3183B1CE" w14:textId="77777777" w:rsidR="00551546" w:rsidRPr="00551546" w:rsidRDefault="00551546" w:rsidP="00551546">
      <w:pPr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 xml:space="preserve">This supports the hypothesis that early sepsis detection requires integrative </w:t>
      </w:r>
      <w:proofErr w:type="spellStart"/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modeling</w:t>
      </w:r>
      <w:proofErr w:type="spellEnd"/>
      <w:r w:rsidRPr="00551546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 xml:space="preserve"> of evolving physiological instability rather than reliance on isolated biomarkers.</w:t>
      </w:r>
    </w:p>
    <w:p w14:paraId="4363289F" w14:textId="21E31CEB" w:rsidR="000901CC" w:rsidRPr="00C32E4B" w:rsidRDefault="00C32E4B" w:rsidP="00063666">
      <w:pPr>
        <w:tabs>
          <w:tab w:val="left" w:pos="4020"/>
        </w:tabs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For further context :</w:t>
      </w:r>
      <w:r w:rsidR="007471A1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</w:t>
      </w:r>
      <w:r w:rsidR="007471A1" w:rsidRPr="007471A1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https://github.com/mathangi18/Sepsis_Early_Prediction.git</w:t>
      </w:r>
      <w:r w:rsidR="00063666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ab/>
      </w:r>
    </w:p>
    <w:sectPr w:rsidR="000901CC" w:rsidRPr="00C32E4B" w:rsidSect="000901CC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2507"/>
    <w:multiLevelType w:val="multilevel"/>
    <w:tmpl w:val="4E6E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51133"/>
    <w:multiLevelType w:val="multilevel"/>
    <w:tmpl w:val="FA6E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7027F"/>
    <w:multiLevelType w:val="hybridMultilevel"/>
    <w:tmpl w:val="B78AB9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5E2DCB"/>
    <w:multiLevelType w:val="multilevel"/>
    <w:tmpl w:val="DC08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040B7"/>
    <w:multiLevelType w:val="hybridMultilevel"/>
    <w:tmpl w:val="E1EA7A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8A2867"/>
    <w:multiLevelType w:val="multilevel"/>
    <w:tmpl w:val="7DB2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D036D"/>
    <w:multiLevelType w:val="multilevel"/>
    <w:tmpl w:val="3910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46FBE"/>
    <w:multiLevelType w:val="multilevel"/>
    <w:tmpl w:val="1850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16C02"/>
    <w:multiLevelType w:val="multilevel"/>
    <w:tmpl w:val="BC1E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80967"/>
    <w:multiLevelType w:val="multilevel"/>
    <w:tmpl w:val="C506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65F2F"/>
    <w:multiLevelType w:val="hybridMultilevel"/>
    <w:tmpl w:val="384E4F74"/>
    <w:lvl w:ilvl="0" w:tplc="D1F4F73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086590"/>
    <w:multiLevelType w:val="multilevel"/>
    <w:tmpl w:val="3E62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C42CC1"/>
    <w:multiLevelType w:val="multilevel"/>
    <w:tmpl w:val="6740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62486"/>
    <w:multiLevelType w:val="multilevel"/>
    <w:tmpl w:val="B9B4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F31B93"/>
    <w:multiLevelType w:val="hybridMultilevel"/>
    <w:tmpl w:val="13DC67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E46D7A"/>
    <w:multiLevelType w:val="hybridMultilevel"/>
    <w:tmpl w:val="56EC2978"/>
    <w:lvl w:ilvl="0" w:tplc="EA648BF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D64A42"/>
    <w:multiLevelType w:val="multilevel"/>
    <w:tmpl w:val="3A10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5849F9"/>
    <w:multiLevelType w:val="hybridMultilevel"/>
    <w:tmpl w:val="1CAEA7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5B03DF"/>
    <w:multiLevelType w:val="hybridMultilevel"/>
    <w:tmpl w:val="90BAB0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757432"/>
    <w:multiLevelType w:val="hybridMultilevel"/>
    <w:tmpl w:val="6E5E9AAC"/>
    <w:lvl w:ilvl="0" w:tplc="D58E38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13525F"/>
    <w:multiLevelType w:val="multilevel"/>
    <w:tmpl w:val="8A54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BF4C0A"/>
    <w:multiLevelType w:val="multilevel"/>
    <w:tmpl w:val="AB78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CA4E53"/>
    <w:multiLevelType w:val="multilevel"/>
    <w:tmpl w:val="1B78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2F061B"/>
    <w:multiLevelType w:val="multilevel"/>
    <w:tmpl w:val="C972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430291">
    <w:abstractNumId w:val="2"/>
  </w:num>
  <w:num w:numId="2" w16cid:durableId="503398731">
    <w:abstractNumId w:val="4"/>
  </w:num>
  <w:num w:numId="3" w16cid:durableId="647704317">
    <w:abstractNumId w:val="10"/>
  </w:num>
  <w:num w:numId="4" w16cid:durableId="759184299">
    <w:abstractNumId w:val="18"/>
  </w:num>
  <w:num w:numId="5" w16cid:durableId="166334639">
    <w:abstractNumId w:val="14"/>
  </w:num>
  <w:num w:numId="6" w16cid:durableId="1099065233">
    <w:abstractNumId w:val="19"/>
  </w:num>
  <w:num w:numId="7" w16cid:durableId="1260720016">
    <w:abstractNumId w:val="17"/>
  </w:num>
  <w:num w:numId="8" w16cid:durableId="237328138">
    <w:abstractNumId w:val="15"/>
  </w:num>
  <w:num w:numId="9" w16cid:durableId="408309729">
    <w:abstractNumId w:val="6"/>
  </w:num>
  <w:num w:numId="10" w16cid:durableId="966932893">
    <w:abstractNumId w:val="11"/>
  </w:num>
  <w:num w:numId="11" w16cid:durableId="1943605913">
    <w:abstractNumId w:val="1"/>
  </w:num>
  <w:num w:numId="12" w16cid:durableId="1026714138">
    <w:abstractNumId w:val="12"/>
  </w:num>
  <w:num w:numId="13" w16cid:durableId="142503267">
    <w:abstractNumId w:val="9"/>
  </w:num>
  <w:num w:numId="14" w16cid:durableId="399140617">
    <w:abstractNumId w:val="16"/>
  </w:num>
  <w:num w:numId="15" w16cid:durableId="44834443">
    <w:abstractNumId w:val="7"/>
  </w:num>
  <w:num w:numId="16" w16cid:durableId="1909684710">
    <w:abstractNumId w:val="22"/>
  </w:num>
  <w:num w:numId="17" w16cid:durableId="1712535934">
    <w:abstractNumId w:val="13"/>
  </w:num>
  <w:num w:numId="18" w16cid:durableId="1852067754">
    <w:abstractNumId w:val="21"/>
  </w:num>
  <w:num w:numId="19" w16cid:durableId="551162794">
    <w:abstractNumId w:val="3"/>
  </w:num>
  <w:num w:numId="20" w16cid:durableId="478616537">
    <w:abstractNumId w:val="8"/>
  </w:num>
  <w:num w:numId="21" w16cid:durableId="1636712641">
    <w:abstractNumId w:val="5"/>
  </w:num>
  <w:num w:numId="22" w16cid:durableId="1809980666">
    <w:abstractNumId w:val="23"/>
  </w:num>
  <w:num w:numId="23" w16cid:durableId="2066760070">
    <w:abstractNumId w:val="20"/>
  </w:num>
  <w:num w:numId="24" w16cid:durableId="1985044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F98"/>
    <w:rsid w:val="00063666"/>
    <w:rsid w:val="000901CC"/>
    <w:rsid w:val="000E4260"/>
    <w:rsid w:val="001F07D1"/>
    <w:rsid w:val="00273E0F"/>
    <w:rsid w:val="003328C1"/>
    <w:rsid w:val="00551546"/>
    <w:rsid w:val="0069699C"/>
    <w:rsid w:val="007471A1"/>
    <w:rsid w:val="007E51D7"/>
    <w:rsid w:val="00955F0E"/>
    <w:rsid w:val="00B14982"/>
    <w:rsid w:val="00B4207E"/>
    <w:rsid w:val="00B9595D"/>
    <w:rsid w:val="00B97478"/>
    <w:rsid w:val="00BF2F98"/>
    <w:rsid w:val="00C32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D2D87"/>
  <w15:chartTrackingRefBased/>
  <w15:docId w15:val="{99FA329A-AC61-410B-B0D4-22C9F311F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5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54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901C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901CC"/>
    <w:rPr>
      <w:rFonts w:ascii="Consolas" w:hAnsi="Consolas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B959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515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54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GridTable4-Accent5">
    <w:name w:val="Grid Table 4 Accent 5"/>
    <w:basedOn w:val="TableNormal"/>
    <w:uiPriority w:val="49"/>
    <w:rsid w:val="0069699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0636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36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714</Words>
  <Characters>4076</Characters>
  <Application>Microsoft Office Word</Application>
  <DocSecurity>0</DocSecurity>
  <Lines>33</Lines>
  <Paragraphs>9</Paragraphs>
  <ScaleCrop>false</ScaleCrop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Mathangi Chandrasekaran</dc:creator>
  <cp:keywords/>
  <dc:description/>
  <cp:lastModifiedBy>Mathangi Chandrasekaran</cp:lastModifiedBy>
  <cp:revision>13</cp:revision>
  <dcterms:created xsi:type="dcterms:W3CDTF">2026-02-21T17:26:00Z</dcterms:created>
  <dcterms:modified xsi:type="dcterms:W3CDTF">2026-02-21T17:52:00Z</dcterms:modified>
</cp:coreProperties>
</file>