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6439" w14:textId="2F6FE6BE" w:rsidR="00521A05" w:rsidRDefault="00000000">
      <w:pPr>
        <w:spacing w:after="240"/>
        <w:jc w:val="center"/>
      </w:pPr>
      <w:proofErr w:type="spellStart"/>
      <w:r>
        <w:rPr>
          <w:rFonts w:ascii="Calibri" w:hAnsi="Calibri"/>
          <w:b/>
          <w:color w:val="1B365D"/>
          <w:sz w:val="40"/>
        </w:rPr>
        <w:t>Isoloader</w:t>
      </w:r>
      <w:proofErr w:type="spellEnd"/>
      <w:r>
        <w:rPr>
          <w:rFonts w:ascii="Calibri" w:hAnsi="Calibri"/>
          <w:b/>
          <w:color w:val="1B365D"/>
          <w:sz w:val="40"/>
        </w:rPr>
        <w:t xml:space="preserve"> MJ35</w:t>
      </w:r>
      <w:r w:rsidR="00297833">
        <w:rPr>
          <w:rFonts w:ascii="Calibri" w:hAnsi="Calibri"/>
          <w:b/>
          <w:color w:val="1B365D"/>
          <w:sz w:val="40"/>
          <w:lang w:val="vi-VN"/>
        </w:rPr>
        <w:t xml:space="preserve"> </w:t>
      </w:r>
      <w:r>
        <w:rPr>
          <w:rFonts w:ascii="Calibri" w:hAnsi="Calibri"/>
          <w:b/>
          <w:color w:val="1B365D"/>
          <w:sz w:val="40"/>
        </w:rPr>
        <w:t>Crane</w:t>
      </w:r>
      <w:r>
        <w:rPr>
          <w:rFonts w:ascii="Calibri" w:hAnsi="Calibri"/>
          <w:b/>
          <w:color w:val="1B365D"/>
          <w:sz w:val="40"/>
        </w:rPr>
        <w:br/>
        <w:t>Commissioning &amp; Performance Testing Plan</w:t>
      </w:r>
    </w:p>
    <w:p w14:paraId="4B32B7DF" w14:textId="77777777" w:rsidR="00521A05" w:rsidRDefault="00000000">
      <w:pPr>
        <w:spacing w:after="120"/>
      </w:pPr>
      <w:r>
        <w:rPr>
          <w:rFonts w:ascii="Calibri" w:hAnsi="Calibri"/>
        </w:rPr>
        <w:t>Document Reference: MJ35-COMMISSIONING-TEST-PLAN-V1.0</w:t>
      </w:r>
      <w:r>
        <w:rPr>
          <w:rFonts w:ascii="Calibri" w:hAnsi="Calibri"/>
        </w:rPr>
        <w:br/>
        <w:t>Author: Thang Ma (PLC Systems &amp; Commissioning)</w:t>
      </w:r>
      <w:r>
        <w:rPr>
          <w:rFonts w:ascii="Calibri" w:hAnsi="Calibri"/>
        </w:rPr>
        <w:br/>
        <w:t>Date: July 6, 2026</w:t>
      </w:r>
      <w:r>
        <w:rPr>
          <w:rFonts w:ascii="Calibri" w:hAnsi="Calibri"/>
        </w:rPr>
        <w:br/>
        <w:t>Status: Draft for Review</w:t>
      </w:r>
    </w:p>
    <w:p w14:paraId="73C4C5B1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1. Executive Summary</w:t>
      </w:r>
    </w:p>
    <w:p w14:paraId="5EE115C7" w14:textId="559FAA9A" w:rsidR="00521A05" w:rsidRDefault="00000000">
      <w:pPr>
        <w:spacing w:after="120"/>
      </w:pPr>
      <w:r>
        <w:rPr>
          <w:rFonts w:ascii="Calibri" w:hAnsi="Calibri"/>
        </w:rPr>
        <w:t xml:space="preserve">This document outlines the formal commissioning verification and performance testing procedure for new units of the </w:t>
      </w:r>
      <w:proofErr w:type="spellStart"/>
      <w:r>
        <w:rPr>
          <w:rFonts w:ascii="Calibri" w:hAnsi="Calibri"/>
        </w:rPr>
        <w:t>Isoloader</w:t>
      </w:r>
      <w:proofErr w:type="spellEnd"/>
      <w:r>
        <w:rPr>
          <w:rFonts w:ascii="Calibri" w:hAnsi="Calibri"/>
        </w:rPr>
        <w:t xml:space="preserve"> MJ35 Crane. The plan incorporates lessons learned and empirical benchmarks established during multi-trial telemetry validations of previous units (specifically testing cycles Try 1 through Try 5). The testing plan provides step-by-step procedures, prerequisites, and strict pass/fail criteria to verify structural load-sharing, drive and hoisting performance, regenerative energy recovery, thermal safety margins, and battery cooling system (BTMS) efficacy.</w:t>
      </w:r>
    </w:p>
    <w:p w14:paraId="7C0D6482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2. Pre-Commissioning Inspection &amp; Sensor Calibration</w:t>
      </w:r>
    </w:p>
    <w:p w14:paraId="28D5BAAD" w14:textId="77777777" w:rsidR="00521A05" w:rsidRDefault="00000000">
      <w:pPr>
        <w:spacing w:after="120"/>
      </w:pPr>
      <w:r>
        <w:rPr>
          <w:rFonts w:ascii="Calibri" w:hAnsi="Calibri"/>
        </w:rPr>
        <w:t>Before executing active motion trials, the following pre-commissioning checks must be completed to prevent calibration offsets and mechanical imbalances during loaded runs.</w:t>
      </w:r>
    </w:p>
    <w:p w14:paraId="2A67449C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2.1 Motor Temperature Sensor Calibration Check</w:t>
      </w:r>
    </w:p>
    <w:p w14:paraId="56BFCC45" w14:textId="77777777" w:rsidR="00521A05" w:rsidRDefault="00000000">
      <w:pPr>
        <w:spacing w:after="120"/>
      </w:pPr>
      <w:r>
        <w:rPr>
          <w:rFonts w:ascii="Calibri" w:hAnsi="Calibri"/>
        </w:rPr>
        <w:t>Purpose: Prevent baseline calibration offsets (such as the +11.0°C sensor offset identified on Winch B) from triggering false warning/fault states.</w:t>
      </w:r>
      <w:r>
        <w:rPr>
          <w:rFonts w:ascii="Calibri" w:hAnsi="Calibri"/>
        </w:rPr>
        <w:br/>
        <w:t>Prerequisites: The machine must be parked in a shaded assembly area with all motors off for at least 4 hours to reach thermal equilibrium with ambient air.</w:t>
      </w:r>
    </w:p>
    <w:p w14:paraId="170C445E" w14:textId="77777777" w:rsidR="00521A05" w:rsidRDefault="00000000">
      <w:pPr>
        <w:spacing w:after="120"/>
      </w:pPr>
      <w:r>
        <w:rPr>
          <w:rFonts w:ascii="Calibri" w:hAnsi="Calibri"/>
        </w:rPr>
        <w:t>Instructions:</w:t>
      </w:r>
    </w:p>
    <w:p w14:paraId="4CA780B2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1. Access the PLC Diagnostics screen on the cabin Touchscreen HMI or connect a laptop running CODESYS.</w:t>
      </w:r>
    </w:p>
    <w:p w14:paraId="51010F7E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2. Record the ambient air temperature using an external calibrated thermocouple.</w:t>
      </w:r>
    </w:p>
    <w:p w14:paraId="30BC4504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3. Read and log the values of the following temperature signals:</w:t>
      </w:r>
      <w:r>
        <w:rPr>
          <w:rFonts w:ascii="Calibri" w:hAnsi="Calibri"/>
        </w:rPr>
        <w:br/>
        <w:t xml:space="preserve">   - WinchA_MotorTemperature, WinchB_MotorTemperature, WinchC_MotorTemperature, WinchD_MotorTemperature</w:t>
      </w:r>
      <w:r>
        <w:rPr>
          <w:rFonts w:ascii="Calibri" w:hAnsi="Calibri"/>
        </w:rPr>
        <w:br/>
        <w:t xml:space="preserve">   - TravelA_MotorTemperature, TravelB_MotorTemperature, TravelC_MotorTemperature, TravelD_MotorTemperature</w:t>
      </w:r>
    </w:p>
    <w:p w14:paraId="41B0880A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4: </w:t>
      </w:r>
      <w:r>
        <w:rPr>
          <w:rFonts w:ascii="Calibri" w:hAnsi="Calibri"/>
        </w:rPr>
        <w:t>4. Compare all values. Every temperature sensor must read within ±1.5°C of the measured ambient temperature and of each other.</w:t>
      </w:r>
    </w:p>
    <w:p w14:paraId="2C5FBC74" w14:textId="77777777" w:rsidR="00521A05" w:rsidRDefault="00000000">
      <w:pPr>
        <w:spacing w:after="120"/>
      </w:pPr>
      <w:r>
        <w:rPr>
          <w:rFonts w:ascii="Calibri" w:hAnsi="Calibri"/>
          <w:b/>
        </w:rPr>
        <w:lastRenderedPageBreak/>
        <w:t xml:space="preserve">Step 5: </w:t>
      </w:r>
      <w:r>
        <w:rPr>
          <w:rFonts w:ascii="Calibri" w:hAnsi="Calibri"/>
        </w:rPr>
        <w:t>5. If any sensor deviates by &gt;1.5°C, log a calibration offset. Recalibrate the zero-point offset in the PLC memory variables, or replace the sensor/wiring assembly if the offset is non-linear.</w:t>
      </w:r>
    </w:p>
    <w:p w14:paraId="6FCD794B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2.2 Electro-Hydraulic Brake Release Pressure Verification</w:t>
      </w:r>
    </w:p>
    <w:p w14:paraId="38B31334" w14:textId="77777777" w:rsidR="00521A05" w:rsidRDefault="00000000">
      <w:pPr>
        <w:spacing w:after="120"/>
      </w:pPr>
      <w:r>
        <w:rPr>
          <w:rFonts w:ascii="Calibri" w:hAnsi="Calibri"/>
        </w:rPr>
        <w:t>Purpose: Verify the correct release pressure of the fail-safe travel brakes to ensure no mechanical brake drag occurs.</w:t>
      </w:r>
      <w:r>
        <w:rPr>
          <w:rFonts w:ascii="Calibri" w:hAnsi="Calibri"/>
        </w:rPr>
        <w:br/>
        <w:t>Prerequisites: Main hydraulic pump active, pressure gauge connected to the travel brake release circuit.</w:t>
      </w:r>
    </w:p>
    <w:p w14:paraId="48F48D87" w14:textId="77777777" w:rsidR="00521A05" w:rsidRDefault="00000000">
      <w:pPr>
        <w:spacing w:after="120"/>
      </w:pPr>
      <w:r>
        <w:rPr>
          <w:rFonts w:ascii="Calibri" w:hAnsi="Calibri"/>
        </w:rPr>
        <w:t>Instructions:</w:t>
      </w:r>
    </w:p>
    <w:p w14:paraId="68E65380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1. Actuate the travel joystick slightly to trigger the brake release valve. Measure the hydraulic release pressure. The gauge must read between 25 and 30 bar to fully release the spring-applied multi-disk brakes.</w:t>
      </w:r>
    </w:p>
    <w:p w14:paraId="671E3F12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2. Return the joystick to neutral. Confirm that the release pressure drops to 0 bar immediately and the brakes engage.</w:t>
      </w:r>
    </w:p>
    <w:p w14:paraId="0E66931F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3. Verify that no motor current spikes occur during initial creep motion, which would indicate residual brake drag.</w:t>
      </w:r>
    </w:p>
    <w:p w14:paraId="2355A137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3. Parked Battery &amp; HVAC Standby Test</w:t>
      </w:r>
    </w:p>
    <w:p w14:paraId="27168EE7" w14:textId="77777777" w:rsidR="00521A05" w:rsidRDefault="00000000">
      <w:pPr>
        <w:spacing w:after="120"/>
      </w:pPr>
      <w:r>
        <w:rPr>
          <w:rFonts w:ascii="Calibri" w:hAnsi="Calibri"/>
        </w:rPr>
        <w:t>Purpose: Quantify battery standby energy consumption with and without cabin climate control active.</w:t>
      </w:r>
    </w:p>
    <w:p w14:paraId="2774F82E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3.1 Test Case 1: Standby with HVAC ON</w:t>
      </w:r>
    </w:p>
    <w:p w14:paraId="4D61C265" w14:textId="77777777" w:rsidR="00521A05" w:rsidRDefault="00000000">
      <w:pPr>
        <w:spacing w:after="120"/>
      </w:pPr>
      <w:r>
        <w:rPr>
          <w:rFonts w:ascii="Calibri" w:hAnsi="Calibri"/>
        </w:rPr>
        <w:t>Prerequisites: Battery at &gt;= 50% SOC, HVAC active and set to 22.C, crane parked and idle.</w:t>
      </w:r>
    </w:p>
    <w:p w14:paraId="3A6B73AF" w14:textId="77777777" w:rsidR="00521A05" w:rsidRDefault="00000000">
      <w:pPr>
        <w:spacing w:after="120"/>
      </w:pPr>
      <w:r>
        <w:rPr>
          <w:rFonts w:ascii="Calibri" w:hAnsi="Calibri"/>
        </w:rPr>
        <w:t>Instructions:</w:t>
      </w:r>
    </w:p>
    <w:p w14:paraId="4741D5FE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1. Log initial Battery SOC and Pack Voltage/Current from the BMS telemetry.</w:t>
      </w:r>
    </w:p>
    <w:p w14:paraId="43BB4DCF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2. Keep the cabin door closed and run the HVAC system for exactly 2 hours.</w:t>
      </w:r>
    </w:p>
    <w:p w14:paraId="03A4E48E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3. Record the battery energy consumption. The average standby power draw must not exceed 3.7 kW/h (approx. 4.0% SOC drop over 2 hours).</w:t>
      </w:r>
    </w:p>
    <w:p w14:paraId="67E0D3B5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3.2 Test Case 2: Standby with HVAC OFF</w:t>
      </w:r>
    </w:p>
    <w:p w14:paraId="3726A278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Instructions: Repeat the test with the HVAC turned off. The average standby power draw must not exceed 1.15 kW/h (approx. 1.25% SOC drop over 2 hours).</w:t>
      </w:r>
    </w:p>
    <w:p w14:paraId="603395A8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4. Travel System Performance &amp; Thermal Test</w:t>
      </w:r>
    </w:p>
    <w:p w14:paraId="3601337C" w14:textId="77777777" w:rsidR="00521A05" w:rsidRDefault="00000000">
      <w:pPr>
        <w:spacing w:after="120"/>
      </w:pPr>
      <w:r>
        <w:rPr>
          <w:rFonts w:ascii="Calibri" w:hAnsi="Calibri"/>
        </w:rPr>
        <w:t>Purpose: Verify travel speeds, motor current balance, and drive thermal stability under full load.</w:t>
      </w:r>
    </w:p>
    <w:p w14:paraId="6720F3A3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4.1 Test Case 3: 15-Minute Loaded Travel Test</w:t>
      </w:r>
    </w:p>
    <w:p w14:paraId="762F9B03" w14:textId="77777777" w:rsidR="00521A05" w:rsidRDefault="00000000">
      <w:pPr>
        <w:spacing w:after="120"/>
      </w:pPr>
      <w:r>
        <w:rPr>
          <w:rFonts w:ascii="Calibri" w:hAnsi="Calibri"/>
        </w:rPr>
        <w:t>Prerequisites: 20T load attached, travel path clear, initial motor temperatures &lt;= 45°C.</w:t>
      </w:r>
    </w:p>
    <w:p w14:paraId="1B5ACA63" w14:textId="77777777" w:rsidR="00521A05" w:rsidRDefault="00000000">
      <w:pPr>
        <w:spacing w:after="120"/>
      </w:pPr>
      <w:r>
        <w:rPr>
          <w:rFonts w:ascii="Calibri" w:hAnsi="Calibri"/>
        </w:rPr>
        <w:lastRenderedPageBreak/>
        <w:t>Instructions:</w:t>
      </w:r>
    </w:p>
    <w:p w14:paraId="0512FB08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1. Record initial travel drive motor temperatures.</w:t>
      </w:r>
    </w:p>
    <w:p w14:paraId="443504D3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2. Drive the crane back and forth along the runway at full joystick command for exactly 15 minutes, maintaining cruise speed.</w:t>
      </w:r>
    </w:p>
    <w:p w14:paraId="4106DEDB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3. Monitor the individual motor currents (TravelA_Current through TravelD_Current) and temperatures.</w:t>
      </w:r>
    </w:p>
    <w:p w14:paraId="3FA046FC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4: </w:t>
      </w:r>
      <w:r>
        <w:rPr>
          <w:rFonts w:ascii="Calibri" w:hAnsi="Calibri"/>
        </w:rPr>
        <w:t>4. Evaluate results against the following pass/fail criteria: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1A05" w14:paraId="6961F3AE" w14:textId="77777777" w:rsidTr="00521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CFF9B5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tcW w:w="3120" w:type="dxa"/>
          </w:tcPr>
          <w:p w14:paraId="7FAB4527" w14:textId="77777777" w:rsidR="00521A0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Target Specification / Limit</w:t>
            </w:r>
          </w:p>
        </w:tc>
        <w:tc>
          <w:tcPr>
            <w:tcW w:w="3120" w:type="dxa"/>
          </w:tcPr>
          <w:p w14:paraId="6888F668" w14:textId="77777777" w:rsidR="00521A0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Pass Criteria (Laden)</w:t>
            </w:r>
          </w:p>
        </w:tc>
      </w:tr>
      <w:tr w:rsidR="00521A05" w14:paraId="157665D4" w14:textId="77777777" w:rsidTr="00521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CE5CBC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Cruise Speed</w:t>
            </w:r>
          </w:p>
        </w:tc>
        <w:tc>
          <w:tcPr>
            <w:tcW w:w="3120" w:type="dxa"/>
          </w:tcPr>
          <w:p w14:paraId="20C8822C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8.0 km/h (Unladen) / 5.0 km/h (Laden)</w:t>
            </w:r>
          </w:p>
        </w:tc>
        <w:tc>
          <w:tcPr>
            <w:tcW w:w="3120" w:type="dxa"/>
          </w:tcPr>
          <w:p w14:paraId="47369EC9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Laden travel speed must be 5.0 km/h ± 5%</w:t>
            </w:r>
          </w:p>
        </w:tc>
      </w:tr>
      <w:tr w:rsidR="00521A05" w14:paraId="1816415E" w14:textId="77777777" w:rsidTr="00521A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2D4390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Current Balance</w:t>
            </w:r>
          </w:p>
        </w:tc>
        <w:tc>
          <w:tcPr>
            <w:tcW w:w="3120" w:type="dxa"/>
          </w:tcPr>
          <w:p w14:paraId="3585EB71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~29.4 A per drive (Average)</w:t>
            </w:r>
          </w:p>
        </w:tc>
        <w:tc>
          <w:tcPr>
            <w:tcW w:w="3120" w:type="dxa"/>
          </w:tcPr>
          <w:p w14:paraId="6DA618E7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Individual drive current must not exceed 35.0 A; balance within ±10%</w:t>
            </w:r>
          </w:p>
        </w:tc>
      </w:tr>
      <w:tr w:rsidR="00521A05" w14:paraId="5D26AE33" w14:textId="77777777" w:rsidTr="00521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D678E9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Motor Heating Rate</w:t>
            </w:r>
          </w:p>
        </w:tc>
        <w:tc>
          <w:tcPr>
            <w:tcW w:w="3120" w:type="dxa"/>
          </w:tcPr>
          <w:p w14:paraId="46E93A3E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&lt; 0.65°C/min</w:t>
            </w:r>
          </w:p>
        </w:tc>
        <w:tc>
          <w:tcPr>
            <w:tcW w:w="3120" w:type="dxa"/>
          </w:tcPr>
          <w:p w14:paraId="7C6C2DD1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No drive motor heating rate may exceed 0.65°C/min</w:t>
            </w:r>
          </w:p>
        </w:tc>
      </w:tr>
      <w:tr w:rsidR="00521A05" w14:paraId="5822C9C5" w14:textId="77777777" w:rsidTr="00521A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F5BD5C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Peak Motor Temp</w:t>
            </w:r>
          </w:p>
        </w:tc>
        <w:tc>
          <w:tcPr>
            <w:tcW w:w="3120" w:type="dxa"/>
          </w:tcPr>
          <w:p w14:paraId="016E3C4E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&lt; 70.0°C</w:t>
            </w:r>
          </w:p>
        </w:tc>
        <w:tc>
          <w:tcPr>
            <w:tcW w:w="3120" w:type="dxa"/>
          </w:tcPr>
          <w:p w14:paraId="7D0C338E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Maximum motor temperature must remain below 70.0°C after 15 minutes</w:t>
            </w:r>
          </w:p>
        </w:tc>
      </w:tr>
    </w:tbl>
    <w:p w14:paraId="49A36142" w14:textId="77777777" w:rsidR="00521A05" w:rsidRDefault="00000000">
      <w:pPr>
        <w:spacing w:after="120"/>
      </w:pPr>
      <w:r>
        <w:rPr>
          <w:rFonts w:ascii="Calibri" w:hAnsi="Calibri"/>
        </w:rPr>
        <w:br/>
        <w:t>Verdict: A single motor drawing &gt;35 A or heating at &gt;0.7°C/min indicates mechanical binding or brake drag (reminiscent of the Travel Drive C anomaly) and constitutes a failure.</w:t>
      </w:r>
    </w:p>
    <w:p w14:paraId="1BD700E3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5. Winch System Performance &amp; Thermal Test</w:t>
      </w:r>
    </w:p>
    <w:p w14:paraId="2249CB20" w14:textId="77777777" w:rsidR="00521A05" w:rsidRDefault="00000000">
      <w:pPr>
        <w:spacing w:after="120"/>
      </w:pPr>
      <w:r>
        <w:rPr>
          <w:rFonts w:ascii="Calibri" w:hAnsi="Calibri"/>
        </w:rPr>
        <w:t>Purpose: Verify hoisting speeds, cycle energy consumption, regenerative efficiency, and hoist motor thermal curves.</w:t>
      </w:r>
    </w:p>
    <w:p w14:paraId="0402491F" w14:textId="77777777" w:rsidR="00521A05" w:rsidRDefault="00000000">
      <w:pPr>
        <w:pStyle w:val="Heading2"/>
        <w:spacing w:before="240" w:after="80"/>
      </w:pPr>
      <w:r>
        <w:rPr>
          <w:rFonts w:ascii="Calibri" w:hAnsi="Calibri"/>
          <w:color w:val="1B365D"/>
          <w:sz w:val="24"/>
        </w:rPr>
        <w:t>5.1 Test Case 4: 20-Cycle Hoisting &amp; Lowering Performance Test</w:t>
      </w:r>
    </w:p>
    <w:p w14:paraId="66BBCA1B" w14:textId="77777777" w:rsidR="00521A05" w:rsidRDefault="00000000">
      <w:pPr>
        <w:spacing w:after="120"/>
      </w:pPr>
      <w:r>
        <w:rPr>
          <w:rFonts w:ascii="Calibri" w:hAnsi="Calibri"/>
        </w:rPr>
        <w:t>Prerequisites: 20T test load attached, hoist rope tension calibrated, initial winch motor temperatures &lt;= 45°C.</w:t>
      </w:r>
    </w:p>
    <w:p w14:paraId="4D454F37" w14:textId="77777777" w:rsidR="00521A05" w:rsidRDefault="00000000">
      <w:pPr>
        <w:spacing w:after="120"/>
      </w:pPr>
      <w:r>
        <w:rPr>
          <w:rFonts w:ascii="Calibri" w:hAnsi="Calibri"/>
        </w:rPr>
        <w:t>Instructions:</w:t>
      </w:r>
    </w:p>
    <w:p w14:paraId="76FCCFE9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1. Perform 20 complete, consecutive raise and lower cycles through a 4.2-meter stroke.</w:t>
      </w:r>
    </w:p>
    <w:p w14:paraId="5BC1232A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2. Observe a strict 15-second pause at the top and bottom limits of each cycle.</w:t>
      </w:r>
    </w:p>
    <w:p w14:paraId="1B6EF679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3. Collect BMS high-voltage pack voltage/current and winch motor speeds, currents, and temperatures.</w:t>
      </w:r>
    </w:p>
    <w:p w14:paraId="0AF24F3C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Step 4: </w:t>
      </w:r>
      <w:r>
        <w:rPr>
          <w:rFonts w:ascii="Calibri" w:hAnsi="Calibri"/>
        </w:rPr>
        <w:t>4. Evaluate results against the following pass/fail criteria: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1A05" w14:paraId="2B3A1338" w14:textId="77777777" w:rsidTr="00521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D66B05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tcW w:w="3120" w:type="dxa"/>
          </w:tcPr>
          <w:p w14:paraId="18D45777" w14:textId="77777777" w:rsidR="00521A0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Target Benchmark</w:t>
            </w:r>
          </w:p>
        </w:tc>
        <w:tc>
          <w:tcPr>
            <w:tcW w:w="3120" w:type="dxa"/>
          </w:tcPr>
          <w:p w14:paraId="252C2FFF" w14:textId="77777777" w:rsidR="00521A0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Pass Criteria (20T Laden)</w:t>
            </w:r>
          </w:p>
        </w:tc>
      </w:tr>
      <w:tr w:rsidR="00521A05" w14:paraId="4CFACC3A" w14:textId="77777777" w:rsidTr="00521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000D0E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Average Raising Speed</w:t>
            </w:r>
          </w:p>
        </w:tc>
        <w:tc>
          <w:tcPr>
            <w:tcW w:w="3120" w:type="dxa"/>
          </w:tcPr>
          <w:p w14:paraId="1301B764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6.7 m/min (Max) / 5.6 m/min (Stroke Average)</w:t>
            </w:r>
          </w:p>
        </w:tc>
        <w:tc>
          <w:tcPr>
            <w:tcW w:w="3120" w:type="dxa"/>
          </w:tcPr>
          <w:p w14:paraId="43E540FC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Average raising speed must be &gt;= 5.5 m/min</w:t>
            </w:r>
          </w:p>
        </w:tc>
      </w:tr>
      <w:tr w:rsidR="00521A05" w14:paraId="20353A19" w14:textId="77777777" w:rsidTr="00521A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79AE40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Average Lowering Speed</w:t>
            </w:r>
          </w:p>
        </w:tc>
        <w:tc>
          <w:tcPr>
            <w:tcW w:w="3120" w:type="dxa"/>
          </w:tcPr>
          <w:p w14:paraId="731EBDA4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6.0 m/min (Max) / 4.1 m/min (Stroke Average)</w:t>
            </w:r>
          </w:p>
        </w:tc>
        <w:tc>
          <w:tcPr>
            <w:tcW w:w="3120" w:type="dxa"/>
          </w:tcPr>
          <w:p w14:paraId="7D5E2819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Average lowering speed must be &gt;= 4.0 m/min</w:t>
            </w:r>
          </w:p>
        </w:tc>
      </w:tr>
      <w:tr w:rsidR="00521A05" w14:paraId="35DA1F8E" w14:textId="77777777" w:rsidTr="00521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02A407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Energy Consumption</w:t>
            </w:r>
          </w:p>
        </w:tc>
        <w:tc>
          <w:tcPr>
            <w:tcW w:w="3120" w:type="dxa"/>
          </w:tcPr>
          <w:p w14:paraId="415B7D4E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 xml:space="preserve">~0.34 kWh Gross / ~0.18 kWh Net </w:t>
            </w:r>
            <w:r>
              <w:rPr>
                <w:rFonts w:ascii="Calibri" w:hAnsi="Calibri"/>
                <w:sz w:val="19"/>
              </w:rPr>
              <w:lastRenderedPageBreak/>
              <w:t>per cycle</w:t>
            </w:r>
          </w:p>
        </w:tc>
        <w:tc>
          <w:tcPr>
            <w:tcW w:w="3120" w:type="dxa"/>
          </w:tcPr>
          <w:p w14:paraId="6DE2EE3A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lastRenderedPageBreak/>
              <w:t xml:space="preserve">Average gross energy per cycle must </w:t>
            </w:r>
            <w:r>
              <w:rPr>
                <w:rFonts w:ascii="Calibri" w:hAnsi="Calibri"/>
                <w:sz w:val="19"/>
              </w:rPr>
              <w:lastRenderedPageBreak/>
              <w:t>be &lt;= 0.36 kWh</w:t>
            </w:r>
          </w:p>
        </w:tc>
      </w:tr>
      <w:tr w:rsidR="00521A05" w14:paraId="4E44E1EA" w14:textId="77777777" w:rsidTr="00521A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F9676D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lastRenderedPageBreak/>
              <w:t>Regeneration Efficiency</w:t>
            </w:r>
          </w:p>
        </w:tc>
        <w:tc>
          <w:tcPr>
            <w:tcW w:w="3120" w:type="dxa"/>
          </w:tcPr>
          <w:p w14:paraId="7A017618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&gt;= 42% (Regen Energy / Gross Energy)</w:t>
            </w:r>
          </w:p>
        </w:tc>
        <w:tc>
          <w:tcPr>
            <w:tcW w:w="3120" w:type="dxa"/>
          </w:tcPr>
          <w:p w14:paraId="251C6B16" w14:textId="77777777" w:rsidR="00521A0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Recaptured energy must be &gt;= 40% of expended lifting energy</w:t>
            </w:r>
          </w:p>
        </w:tc>
      </w:tr>
      <w:tr w:rsidR="00521A05" w14:paraId="37F6E9A4" w14:textId="77777777" w:rsidTr="00521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9BAD51" w14:textId="77777777" w:rsidR="00521A05" w:rsidRDefault="00000000">
            <w:pPr>
              <w:jc w:val="center"/>
            </w:pPr>
            <w:r>
              <w:rPr>
                <w:rFonts w:ascii="Calibri" w:hAnsi="Calibri"/>
                <w:sz w:val="19"/>
              </w:rPr>
              <w:t>Peak Hoist Temp</w:t>
            </w:r>
          </w:p>
        </w:tc>
        <w:tc>
          <w:tcPr>
            <w:tcW w:w="3120" w:type="dxa"/>
          </w:tcPr>
          <w:p w14:paraId="4654D810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&lt; 75.0°C after 20 cycles</w:t>
            </w:r>
          </w:p>
        </w:tc>
        <w:tc>
          <w:tcPr>
            <w:tcW w:w="3120" w:type="dxa"/>
          </w:tcPr>
          <w:p w14:paraId="3FF1BD45" w14:textId="77777777" w:rsidR="00521A0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No motor temperature may exceed the 80.0°C safety threshold</w:t>
            </w:r>
          </w:p>
        </w:tc>
      </w:tr>
    </w:tbl>
    <w:p w14:paraId="166E0FCC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6. Long-Term Operational Thermal Rest Rule</w:t>
      </w:r>
    </w:p>
    <w:p w14:paraId="1760C912" w14:textId="77777777" w:rsidR="00521A05" w:rsidRDefault="00000000">
      <w:pPr>
        <w:spacing w:after="120"/>
      </w:pPr>
      <w:r>
        <w:rPr>
          <w:rFonts w:ascii="Calibri" w:hAnsi="Calibri"/>
        </w:rPr>
        <w:t>To guarantee the safe operation of the winch motors during extended, high-duty container handling operations, the following operational rest guidelines must be adhered to based on empirical cooling telemetry:</w:t>
      </w:r>
    </w:p>
    <w:p w14:paraId="770E87B6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Thermal Rest Rule: </w:t>
      </w:r>
      <w:r>
        <w:rPr>
          <w:rFonts w:ascii="Calibri" w:hAnsi="Calibri"/>
        </w:rPr>
        <w:t>If the winch system operates continuously for 20 complete cycles under full load, the machine must be paused for a minimum of 10 minutes.</w:t>
      </w:r>
    </w:p>
    <w:p w14:paraId="03793899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Rationale: </w:t>
      </w:r>
      <w:r>
        <w:rPr>
          <w:rFonts w:ascii="Calibri" w:hAnsi="Calibri"/>
        </w:rPr>
        <w:t>The cooling behavior follows Newton's Law of Cooling, showing an active cooling rate of -1.3°C/min (starting at 75°C) to -1.7°C/min (starting at 90°C). Observing a 10-minute rest ensures motor temperatures drop by at least 15°C to 17°C, bringing them back into a safe operating range before resuming work.</w:t>
      </w:r>
    </w:p>
    <w:p w14:paraId="5C7CF336" w14:textId="77777777" w:rsidR="00521A05" w:rsidRDefault="00000000">
      <w:pPr>
        <w:pStyle w:val="Heading1"/>
        <w:spacing w:before="360" w:after="120"/>
      </w:pPr>
      <w:r>
        <w:rPr>
          <w:rFonts w:ascii="Calibri" w:hAnsi="Calibri"/>
          <w:color w:val="1B365D"/>
        </w:rPr>
        <w:t>7. Battery Thermal Management System (BTMS) Validation</w:t>
      </w:r>
    </w:p>
    <w:p w14:paraId="408B5035" w14:textId="77777777" w:rsidR="00521A05" w:rsidRDefault="00000000">
      <w:pPr>
        <w:spacing w:after="120"/>
      </w:pPr>
      <w:r>
        <w:rPr>
          <w:rFonts w:ascii="Calibri" w:hAnsi="Calibri"/>
        </w:rPr>
        <w:t>Purpose: Verify the active liquid cooling system controls cell temperatures under continuous heavy-duty cycling.</w:t>
      </w:r>
    </w:p>
    <w:p w14:paraId="3B90E92E" w14:textId="77777777" w:rsidR="00521A05" w:rsidRDefault="00000000">
      <w:pPr>
        <w:spacing w:after="120"/>
      </w:pPr>
      <w:r>
        <w:rPr>
          <w:rFonts w:ascii="Calibri" w:hAnsi="Calibri"/>
        </w:rPr>
        <w:t>Pass Criteria:</w:t>
      </w:r>
    </w:p>
    <w:p w14:paraId="414E6114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1. Max Temperature Limit: </w:t>
      </w:r>
      <w:r>
        <w:rPr>
          <w:rFonts w:ascii="Calibri" w:hAnsi="Calibri"/>
        </w:rPr>
        <w:t>1. Throughout the 20-cycle winch performance test, the average battery pack temperature (BMSA_PackAverageTemperature and BMSB_PackAverageTemperature) must remain stable and below 32.0°C.</w:t>
      </w:r>
    </w:p>
    <w:p w14:paraId="76EF0E29" w14:textId="77777777" w:rsidR="00521A05" w:rsidRDefault="00000000">
      <w:pPr>
        <w:spacing w:after="120"/>
      </w:pPr>
      <w:r>
        <w:rPr>
          <w:rFonts w:ascii="Calibri" w:hAnsi="Calibri"/>
          <w:b/>
        </w:rPr>
        <w:t xml:space="preserve">2. Max Temp Rise: </w:t>
      </w:r>
      <w:r>
        <w:rPr>
          <w:rFonts w:ascii="Calibri" w:hAnsi="Calibri"/>
        </w:rPr>
        <w:t>2. The maximum cell temperature rise (BMSA_PackMaxTemperature) must not exceed 1.0°C over the entire test duration, confirming the efficiency of the BTMS chiller, heater, and circulation pump under high charge/discharge currents.</w:t>
      </w:r>
    </w:p>
    <w:sectPr w:rsidR="00521A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010572">
    <w:abstractNumId w:val="8"/>
  </w:num>
  <w:num w:numId="2" w16cid:durableId="2126383014">
    <w:abstractNumId w:val="6"/>
  </w:num>
  <w:num w:numId="3" w16cid:durableId="708409705">
    <w:abstractNumId w:val="5"/>
  </w:num>
  <w:num w:numId="4" w16cid:durableId="447434455">
    <w:abstractNumId w:val="4"/>
  </w:num>
  <w:num w:numId="5" w16cid:durableId="1066611120">
    <w:abstractNumId w:val="7"/>
  </w:num>
  <w:num w:numId="6" w16cid:durableId="1473865706">
    <w:abstractNumId w:val="3"/>
  </w:num>
  <w:num w:numId="7" w16cid:durableId="731276455">
    <w:abstractNumId w:val="2"/>
  </w:num>
  <w:num w:numId="8" w16cid:durableId="1772553088">
    <w:abstractNumId w:val="1"/>
  </w:num>
  <w:num w:numId="9" w16cid:durableId="123169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833"/>
    <w:rsid w:val="00326F90"/>
    <w:rsid w:val="004A7417"/>
    <w:rsid w:val="00521A05"/>
    <w:rsid w:val="005260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10AA2"/>
  <w14:defaultImageDpi w14:val="300"/>
  <w15:docId w15:val="{618C6819-1715-4813-ADF7-C245877F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Ma; Thang</dc:creator>
  <cp:keywords/>
  <cp:lastModifiedBy>Ngoc Hung Thang Ma</cp:lastModifiedBy>
  <cp:revision>3</cp:revision>
  <dcterms:created xsi:type="dcterms:W3CDTF">2013-12-23T23:15:00Z</dcterms:created>
  <dcterms:modified xsi:type="dcterms:W3CDTF">2026-07-06T02:57:00Z</dcterms:modified>
  <cp:category/>
</cp:coreProperties>
</file>