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B365D"/>
          <w:sz w:val="36"/>
        </w:rPr>
        <w:t>BÁO CÁO TỔNG HỢP: HIỆU SUẤT NHIỆT HỆ THỐNG TRAVEL</w:t>
      </w:r>
    </w:p>
    <w:p>
      <w:pPr>
        <w:spacing w:before="0" w:after="360"/>
      </w:pPr>
      <w:r>
        <w:rPr>
          <w:rFonts w:ascii="Arial" w:hAnsi="Arial"/>
          <w:i/>
          <w:color w:val="555555"/>
          <w:sz w:val="24"/>
        </w:rPr>
        <w:t>Đánh giá dữ liệu Telemetry gia nhiệt và làm mát tự nhiên qua 5 lần thử nghiệm</w:t>
      </w:r>
    </w:p>
    <w:p>
      <w:pPr>
        <w:spacing w:before="0" w:after="480"/>
      </w:pPr>
      <w:r>
        <w:rPr>
          <w:color w:val="777777"/>
          <w:sz w:val="19"/>
        </w:rPr>
        <w:t>Mẫu xe: Isoloader MJ35 Gantry Crane</w:t>
        <w:br/>
        <w:t>Tải trọng thử nghiệm: 20 Tấn (Laden)</w:t>
        <w:br/>
        <w:t>Ngày phân tích: 29/06/2026</w:t>
        <w:br/>
        <w:t>Trạng thái tài liệu: Final Report</w:t>
      </w:r>
    </w:p>
    <w:p>
      <w:pPr>
        <w:pBdr>
          <w:bottom w:val="single" w:sz="6" w:space="1" w:color="1B365D"/>
        </w:pBdr>
        <w:spacing w:after="360"/>
      </w:pPr>
    </w:p>
    <w:p>
      <w:pPr>
        <w:spacing w:before="240" w:after="120"/>
      </w:pPr>
      <w:r>
        <w:rPr>
          <w:b/>
          <w:color w:val="1B365D"/>
          <w:sz w:val="28"/>
        </w:rPr>
        <w:t>1. Tóm tắt dự án &amp; Tổng quan thử nghiệm</w:t>
      </w:r>
    </w:p>
    <w:p>
      <w:pPr>
        <w:spacing w:after="160"/>
      </w:pPr>
      <w:r>
        <w:t>Báo cáo này tổng hợp dữ liệu nhiệt độ động cơ và dòng điện hoạt động của hệ thống di chuyển (Travel / Traction) trên xe gantry crane Isoloader MJ35 qua 5 lần thử nghiệm thực tế dưới tải trọng 20 tấn (Laden Travel) và các pha làm mát tự nhiên tương ứng khi dừng xe (Natural Cooling). Dữ liệu được trích xuất trực tiếp từ các file nhật ký telemetry của hệ thống PLC.</w:t>
      </w:r>
    </w:p>
    <w:p>
      <w:pPr>
        <w:spacing w:after="240"/>
      </w:pPr>
      <w:r>
        <w:t>Mục đích của báo cáo nhằm xác nhận tính ổn định nhiệt của các động cơ di chuyển (transA, B, C, D), đánh giá độ chính xác của hệ thống cảnh báo nhiệt độ trên HMI, kiểm chứng cơ chế tự động giảm hiệu suất bảo vệ (cutback) của PLC và xác minh hiện tượng kẹt phanh cơ khí trên bánh xe C.</w:t>
      </w:r>
    </w:p>
    <w:p>
      <w:pPr>
        <w:spacing w:before="320" w:after="120"/>
      </w:pPr>
      <w:r>
        <w:rPr>
          <w:b/>
          <w:color w:val="1B365D"/>
          <w:sz w:val="28"/>
        </w:rPr>
        <w:t>2. So sánh Telemetry pha chạy có tải (Heating Phase)</w:t>
      </w:r>
    </w:p>
    <w:p>
      <w:pPr>
        <w:spacing w:after="160"/>
      </w:pPr>
      <w:r>
        <w:t>Thống kê dữ liệu chạy có tải qua các lần thử (Try 1, 2, 3, 5). Lần thử 4 bị loại bỏ do thời gian chạy quá ngắn (4 phút) và không có dòng điện hoạt động (bị hủy bỏ giữa chừng). Thời gian chạy liên tục lớn nhất đạt 45.51 phút ở Lần thử 5 (khoảng 1.5 - 2 km).</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1728"/>
            <w:shd w:fill="1B365D"/>
            <w:tcMar>
              <w:top w:w="120" w:type="dxa"/>
              <w:bottom w:w="120" w:type="dxa"/>
              <w:left w:w="100" w:type="dxa"/>
              <w:right w:w="100" w:type="dxa"/>
            </w:tcMar>
          </w:tcPr>
          <w:p>
            <w:pPr>
              <w:jc w:val="center"/>
            </w:pPr>
            <w:r>
              <w:rPr>
                <w:b/>
                <w:color w:val="FFFFFF"/>
                <w:sz w:val="19"/>
              </w:rPr>
              <w:t>Động cơ</w:t>
            </w:r>
          </w:p>
        </w:tc>
        <w:tc>
          <w:tcPr>
            <w:tcW w:type="dxa" w:w="1872"/>
            <w:shd w:fill="1B365D"/>
            <w:tcMar>
              <w:top w:w="120" w:type="dxa"/>
              <w:bottom w:w="120" w:type="dxa"/>
              <w:left w:w="100" w:type="dxa"/>
              <w:right w:w="100" w:type="dxa"/>
            </w:tcMar>
          </w:tcPr>
          <w:p>
            <w:pPr>
              <w:jc w:val="center"/>
            </w:pPr>
            <w:r>
              <w:rPr>
                <w:b/>
                <w:color w:val="FFFFFF"/>
                <w:sz w:val="19"/>
              </w:rPr>
              <w:t>Try 1 (21.5 phút)</w:t>
            </w:r>
          </w:p>
        </w:tc>
        <w:tc>
          <w:tcPr>
            <w:tcW w:type="dxa" w:w="1872"/>
            <w:shd w:fill="1B365D"/>
            <w:tcMar>
              <w:top w:w="120" w:type="dxa"/>
              <w:bottom w:w="120" w:type="dxa"/>
              <w:left w:w="100" w:type="dxa"/>
              <w:right w:w="100" w:type="dxa"/>
            </w:tcMar>
          </w:tcPr>
          <w:p>
            <w:pPr>
              <w:jc w:val="center"/>
            </w:pPr>
            <w:r>
              <w:rPr>
                <w:b/>
                <w:color w:val="FFFFFF"/>
                <w:sz w:val="19"/>
              </w:rPr>
              <w:t>Try 2 (22.3 phút)</w:t>
            </w:r>
          </w:p>
        </w:tc>
        <w:tc>
          <w:tcPr>
            <w:tcW w:type="dxa" w:w="1872"/>
            <w:shd w:fill="1B365D"/>
            <w:tcMar>
              <w:top w:w="120" w:type="dxa"/>
              <w:bottom w:w="120" w:type="dxa"/>
              <w:left w:w="100" w:type="dxa"/>
              <w:right w:w="100" w:type="dxa"/>
            </w:tcMar>
          </w:tcPr>
          <w:p>
            <w:pPr>
              <w:jc w:val="center"/>
            </w:pPr>
            <w:r>
              <w:rPr>
                <w:b/>
                <w:color w:val="FFFFFF"/>
                <w:sz w:val="19"/>
              </w:rPr>
              <w:t>Try 3 (34.6 phút)</w:t>
            </w:r>
          </w:p>
        </w:tc>
        <w:tc>
          <w:tcPr>
            <w:tcW w:type="dxa" w:w="1872"/>
            <w:shd w:fill="1B365D"/>
            <w:tcMar>
              <w:top w:w="120" w:type="dxa"/>
              <w:bottom w:w="120" w:type="dxa"/>
              <w:left w:w="100" w:type="dxa"/>
              <w:right w:w="100" w:type="dxa"/>
            </w:tcMar>
          </w:tcPr>
          <w:p>
            <w:pPr>
              <w:jc w:val="center"/>
            </w:pPr>
            <w:r>
              <w:rPr>
                <w:b/>
                <w:color w:val="FFFFFF"/>
                <w:sz w:val="19"/>
              </w:rPr>
              <w:t>Try 5 (45.5 phút)</w:t>
            </w:r>
          </w:p>
        </w:tc>
        <w:tc>
          <w:tcPr>
            <w:tcW w:type="dxa" w:w="1584"/>
            <w:shd w:fill="1B365D"/>
            <w:tcMar>
              <w:top w:w="120" w:type="dxa"/>
              <w:bottom w:w="120" w:type="dxa"/>
              <w:left w:w="100" w:type="dxa"/>
              <w:right w:w="100" w:type="dxa"/>
            </w:tcMar>
          </w:tcPr>
          <w:p>
            <w:pPr>
              <w:jc w:val="center"/>
            </w:pPr>
            <w:r>
              <w:rPr>
                <w:b/>
                <w:color w:val="FFFFFF"/>
                <w:sz w:val="19"/>
              </w:rPr>
              <w:t>Trung bình</w:t>
            </w:r>
          </w:p>
        </w:tc>
      </w:tr>
      <w:tr>
        <w:tc>
          <w:tcPr>
            <w:tcW w:type="dxa" w:w="1728"/>
            <w:tcMar>
              <w:top w:w="100" w:type="dxa"/>
              <w:bottom w:w="100" w:type="dxa"/>
              <w:left w:w="100" w:type="dxa"/>
              <w:right w:w="100" w:type="dxa"/>
            </w:tcMar>
          </w:tcPr>
          <w:p>
            <w:pPr>
              <w:spacing w:line="276" w:lineRule="auto"/>
              <w:jc w:val="left"/>
            </w:pPr>
            <w:r>
              <w:rPr>
                <w:b/>
                <w:sz w:val="18"/>
              </w:rPr>
              <w:t>transA</w:t>
            </w:r>
          </w:p>
        </w:tc>
        <w:tc>
          <w:tcPr>
            <w:tcW w:type="dxa" w:w="1872"/>
            <w:tcMar>
              <w:top w:w="100" w:type="dxa"/>
              <w:bottom w:w="100" w:type="dxa"/>
              <w:left w:w="100" w:type="dxa"/>
              <w:right w:w="100" w:type="dxa"/>
            </w:tcMar>
          </w:tcPr>
          <w:p>
            <w:pPr>
              <w:spacing w:line="276" w:lineRule="auto"/>
              <w:jc w:val="center"/>
            </w:pPr>
            <w:r>
              <w:rPr>
                <w:sz w:val="18"/>
              </w:rPr>
              <w:t>39°C -&gt; 48°C</w:t>
              <w:br/>
              <w:t>+9.0°C | 27.3A</w:t>
            </w:r>
          </w:p>
        </w:tc>
        <w:tc>
          <w:tcPr>
            <w:tcW w:type="dxa" w:w="1872"/>
            <w:tcMar>
              <w:top w:w="100" w:type="dxa"/>
              <w:bottom w:w="100" w:type="dxa"/>
              <w:left w:w="100" w:type="dxa"/>
              <w:right w:w="100" w:type="dxa"/>
            </w:tcMar>
          </w:tcPr>
          <w:p>
            <w:pPr>
              <w:spacing w:line="276" w:lineRule="auto"/>
              <w:jc w:val="center"/>
            </w:pPr>
            <w:r>
              <w:rPr>
                <w:sz w:val="18"/>
              </w:rPr>
              <w:t>45°C -&gt; 54°C</w:t>
              <w:br/>
              <w:t>+9.0°C | 27.8A</w:t>
            </w:r>
          </w:p>
        </w:tc>
        <w:tc>
          <w:tcPr>
            <w:tcW w:type="dxa" w:w="1872"/>
            <w:tcMar>
              <w:top w:w="100" w:type="dxa"/>
              <w:bottom w:w="100" w:type="dxa"/>
              <w:left w:w="100" w:type="dxa"/>
              <w:right w:w="100" w:type="dxa"/>
            </w:tcMar>
          </w:tcPr>
          <w:p>
            <w:pPr>
              <w:spacing w:line="276" w:lineRule="auto"/>
              <w:jc w:val="center"/>
            </w:pPr>
            <w:r>
              <w:rPr>
                <w:sz w:val="18"/>
              </w:rPr>
              <w:t>44°C -&gt; 54°C</w:t>
              <w:br/>
              <w:t>+9.0°C | 25.8A</w:t>
            </w:r>
          </w:p>
        </w:tc>
        <w:tc>
          <w:tcPr>
            <w:tcW w:type="dxa" w:w="1872"/>
            <w:tcMar>
              <w:top w:w="100" w:type="dxa"/>
              <w:bottom w:w="100" w:type="dxa"/>
              <w:left w:w="100" w:type="dxa"/>
              <w:right w:w="100" w:type="dxa"/>
            </w:tcMar>
          </w:tcPr>
          <w:p>
            <w:pPr>
              <w:spacing w:line="276" w:lineRule="auto"/>
              <w:jc w:val="center"/>
            </w:pPr>
            <w:r>
              <w:rPr>
                <w:sz w:val="18"/>
              </w:rPr>
              <w:t>54°C -&gt; 68°C</w:t>
              <w:br/>
              <w:t>+14.0°C | 27.6A</w:t>
            </w:r>
          </w:p>
        </w:tc>
        <w:tc>
          <w:tcPr>
            <w:tcW w:type="dxa" w:w="1584"/>
            <w:tcMar>
              <w:top w:w="100" w:type="dxa"/>
              <w:bottom w:w="100" w:type="dxa"/>
              <w:left w:w="100" w:type="dxa"/>
              <w:right w:w="100" w:type="dxa"/>
            </w:tcMar>
          </w:tcPr>
          <w:p>
            <w:pPr>
              <w:spacing w:line="276" w:lineRule="auto"/>
              <w:jc w:val="center"/>
            </w:pPr>
            <w:r>
              <w:rPr>
                <w:sz w:val="18"/>
              </w:rPr>
              <w:t>+10.3°C</w:t>
              <w:br/>
              <w:t>27.1A</w:t>
            </w:r>
          </w:p>
        </w:tc>
      </w:tr>
      <w:tr>
        <w:tc>
          <w:tcPr>
            <w:tcW w:type="dxa" w:w="1728"/>
            <w:tcMar>
              <w:top w:w="100" w:type="dxa"/>
              <w:bottom w:w="100" w:type="dxa"/>
              <w:left w:w="100" w:type="dxa"/>
              <w:right w:w="100" w:type="dxa"/>
            </w:tcMar>
          </w:tcPr>
          <w:p>
            <w:pPr>
              <w:spacing w:line="276" w:lineRule="auto"/>
              <w:jc w:val="left"/>
            </w:pPr>
            <w:r>
              <w:rPr>
                <w:b/>
                <w:sz w:val="18"/>
              </w:rPr>
              <w:t>transB</w:t>
            </w:r>
          </w:p>
        </w:tc>
        <w:tc>
          <w:tcPr>
            <w:tcW w:type="dxa" w:w="1872"/>
            <w:tcMar>
              <w:top w:w="100" w:type="dxa"/>
              <w:bottom w:w="100" w:type="dxa"/>
              <w:left w:w="100" w:type="dxa"/>
              <w:right w:w="100" w:type="dxa"/>
            </w:tcMar>
          </w:tcPr>
          <w:p>
            <w:pPr>
              <w:spacing w:line="276" w:lineRule="auto"/>
              <w:jc w:val="center"/>
            </w:pPr>
            <w:r>
              <w:rPr>
                <w:sz w:val="18"/>
              </w:rPr>
              <w:t>38°C -&gt; 48°C</w:t>
              <w:br/>
              <w:t>+10.0°C | 29.3A</w:t>
            </w:r>
          </w:p>
        </w:tc>
        <w:tc>
          <w:tcPr>
            <w:tcW w:type="dxa" w:w="1872"/>
            <w:tcMar>
              <w:top w:w="100" w:type="dxa"/>
              <w:bottom w:w="100" w:type="dxa"/>
              <w:left w:w="100" w:type="dxa"/>
              <w:right w:w="100" w:type="dxa"/>
            </w:tcMar>
          </w:tcPr>
          <w:p>
            <w:pPr>
              <w:spacing w:line="276" w:lineRule="auto"/>
              <w:jc w:val="center"/>
            </w:pPr>
            <w:r>
              <w:rPr>
                <w:sz w:val="18"/>
              </w:rPr>
              <w:t>44°C -&gt; 56°C</w:t>
              <w:br/>
              <w:t>+10.0°C | 33.3A</w:t>
            </w:r>
          </w:p>
        </w:tc>
        <w:tc>
          <w:tcPr>
            <w:tcW w:type="dxa" w:w="1872"/>
            <w:tcMar>
              <w:top w:w="100" w:type="dxa"/>
              <w:bottom w:w="100" w:type="dxa"/>
              <w:left w:w="100" w:type="dxa"/>
              <w:right w:w="100" w:type="dxa"/>
            </w:tcMar>
          </w:tcPr>
          <w:p>
            <w:pPr>
              <w:spacing w:line="276" w:lineRule="auto"/>
              <w:jc w:val="center"/>
            </w:pPr>
            <w:r>
              <w:rPr>
                <w:sz w:val="18"/>
              </w:rPr>
              <w:t>42°C -&gt; 56°C</w:t>
              <w:br/>
              <w:t>+12.0°C | 30.5A</w:t>
            </w:r>
          </w:p>
        </w:tc>
        <w:tc>
          <w:tcPr>
            <w:tcW w:type="dxa" w:w="1872"/>
            <w:tcMar>
              <w:top w:w="100" w:type="dxa"/>
              <w:bottom w:w="100" w:type="dxa"/>
              <w:left w:w="100" w:type="dxa"/>
              <w:right w:w="100" w:type="dxa"/>
            </w:tcMar>
          </w:tcPr>
          <w:p>
            <w:pPr>
              <w:spacing w:line="276" w:lineRule="auto"/>
              <w:jc w:val="center"/>
            </w:pPr>
            <w:r>
              <w:rPr>
                <w:sz w:val="18"/>
              </w:rPr>
              <w:t>54°C -&gt; 71°C</w:t>
              <w:br/>
              <w:t>+17.0°C | 31.6A</w:t>
            </w:r>
          </w:p>
        </w:tc>
        <w:tc>
          <w:tcPr>
            <w:tcW w:type="dxa" w:w="1584"/>
            <w:tcMar>
              <w:top w:w="100" w:type="dxa"/>
              <w:bottom w:w="100" w:type="dxa"/>
              <w:left w:w="100" w:type="dxa"/>
              <w:right w:w="100" w:type="dxa"/>
            </w:tcMar>
          </w:tcPr>
          <w:p>
            <w:pPr>
              <w:spacing w:line="276" w:lineRule="auto"/>
              <w:jc w:val="center"/>
            </w:pPr>
            <w:r>
              <w:rPr>
                <w:sz w:val="18"/>
              </w:rPr>
              <w:t>+12.3°C</w:t>
              <w:br/>
              <w:t>31.2A</w:t>
            </w:r>
          </w:p>
        </w:tc>
      </w:tr>
      <w:tr>
        <w:tc>
          <w:tcPr>
            <w:tcW w:type="dxa" w:w="1728"/>
            <w:tcMar>
              <w:top w:w="100" w:type="dxa"/>
              <w:bottom w:w="100" w:type="dxa"/>
              <w:left w:w="100" w:type="dxa"/>
              <w:right w:w="100" w:type="dxa"/>
            </w:tcMar>
            <w:shd w:fill="FFF5F5"/>
          </w:tcPr>
          <w:p>
            <w:pPr>
              <w:spacing w:line="276" w:lineRule="auto"/>
              <w:jc w:val="left"/>
            </w:pPr>
            <w:r>
              <w:rPr>
                <w:b/>
                <w:sz w:val="18"/>
              </w:rPr>
              <w:t>transC</w:t>
            </w:r>
          </w:p>
        </w:tc>
        <w:tc>
          <w:tcPr>
            <w:tcW w:type="dxa" w:w="1872"/>
            <w:tcMar>
              <w:top w:w="100" w:type="dxa"/>
              <w:bottom w:w="100" w:type="dxa"/>
              <w:left w:w="100" w:type="dxa"/>
              <w:right w:w="100" w:type="dxa"/>
            </w:tcMar>
            <w:shd w:fill="FFF5F5"/>
          </w:tcPr>
          <w:p>
            <w:pPr>
              <w:spacing w:line="276" w:lineRule="auto"/>
              <w:jc w:val="center"/>
            </w:pPr>
            <w:r>
              <w:rPr>
                <w:b/>
                <w:color w:val="9C0006"/>
                <w:sz w:val="18"/>
              </w:rPr>
              <w:t>40°C -&gt; 59°C</w:t>
              <w:br/>
              <w:t>+17.0°C | 48.6A</w:t>
            </w:r>
          </w:p>
        </w:tc>
        <w:tc>
          <w:tcPr>
            <w:tcW w:type="dxa" w:w="1872"/>
            <w:tcMar>
              <w:top w:w="100" w:type="dxa"/>
              <w:bottom w:w="100" w:type="dxa"/>
              <w:left w:w="100" w:type="dxa"/>
              <w:right w:w="100" w:type="dxa"/>
            </w:tcMar>
            <w:shd w:fill="FFF5F5"/>
          </w:tcPr>
          <w:p>
            <w:pPr>
              <w:spacing w:line="276" w:lineRule="auto"/>
              <w:jc w:val="center"/>
            </w:pPr>
            <w:r>
              <w:rPr>
                <w:b/>
                <w:color w:val="9C0006"/>
                <w:sz w:val="18"/>
              </w:rPr>
              <w:t>48°C -&gt; 64°C</w:t>
              <w:br/>
              <w:t>+16.0°C | 45.3A</w:t>
            </w:r>
          </w:p>
        </w:tc>
        <w:tc>
          <w:tcPr>
            <w:tcW w:type="dxa" w:w="1872"/>
            <w:tcMar>
              <w:top w:w="100" w:type="dxa"/>
              <w:bottom w:w="100" w:type="dxa"/>
              <w:left w:w="100" w:type="dxa"/>
              <w:right w:w="100" w:type="dxa"/>
            </w:tcMar>
            <w:shd w:fill="FFF5F5"/>
          </w:tcPr>
          <w:p>
            <w:pPr>
              <w:spacing w:line="276" w:lineRule="auto"/>
              <w:jc w:val="center"/>
            </w:pPr>
            <w:r>
              <w:rPr>
                <w:b/>
                <w:color w:val="9C0006"/>
                <w:sz w:val="18"/>
              </w:rPr>
              <w:t>45°C -&gt; 64°C</w:t>
              <w:br/>
              <w:t>+17.0°C | 42.2A</w:t>
            </w:r>
          </w:p>
        </w:tc>
        <w:tc>
          <w:tcPr>
            <w:tcW w:type="dxa" w:w="1872"/>
            <w:tcMar>
              <w:top w:w="100" w:type="dxa"/>
              <w:bottom w:w="100" w:type="dxa"/>
              <w:left w:w="100" w:type="dxa"/>
              <w:right w:w="100" w:type="dxa"/>
            </w:tcMar>
            <w:shd w:fill="FFF5F5"/>
          </w:tcPr>
          <w:p>
            <w:pPr>
              <w:spacing w:line="276" w:lineRule="auto"/>
              <w:jc w:val="center"/>
            </w:pPr>
            <w:r>
              <w:rPr>
                <w:b/>
                <w:color w:val="9C0006"/>
                <w:sz w:val="18"/>
              </w:rPr>
              <w:t>59°C -&gt; 85°C</w:t>
              <w:br/>
              <w:t>+26.0°C | 46.6A</w:t>
            </w:r>
          </w:p>
        </w:tc>
        <w:tc>
          <w:tcPr>
            <w:tcW w:type="dxa" w:w="1584"/>
            <w:tcMar>
              <w:top w:w="100" w:type="dxa"/>
              <w:bottom w:w="100" w:type="dxa"/>
              <w:left w:w="100" w:type="dxa"/>
              <w:right w:w="100" w:type="dxa"/>
            </w:tcMar>
            <w:shd w:fill="FFF5F5"/>
          </w:tcPr>
          <w:p>
            <w:pPr>
              <w:spacing w:line="276" w:lineRule="auto"/>
              <w:jc w:val="center"/>
            </w:pPr>
            <w:r>
              <w:rPr>
                <w:b/>
                <w:color w:val="9C0006"/>
                <w:sz w:val="18"/>
              </w:rPr>
              <w:t>+19.0°C</w:t>
              <w:br/>
              <w:t>45.7A</w:t>
            </w:r>
          </w:p>
        </w:tc>
      </w:tr>
      <w:tr>
        <w:tc>
          <w:tcPr>
            <w:tcW w:type="dxa" w:w="1728"/>
            <w:tcMar>
              <w:top w:w="100" w:type="dxa"/>
              <w:bottom w:w="100" w:type="dxa"/>
              <w:left w:w="100" w:type="dxa"/>
              <w:right w:w="100" w:type="dxa"/>
            </w:tcMar>
          </w:tcPr>
          <w:p>
            <w:pPr>
              <w:spacing w:line="276" w:lineRule="auto"/>
              <w:jc w:val="left"/>
            </w:pPr>
            <w:r>
              <w:rPr>
                <w:b/>
                <w:sz w:val="18"/>
              </w:rPr>
              <w:t>transD</w:t>
            </w:r>
          </w:p>
        </w:tc>
        <w:tc>
          <w:tcPr>
            <w:tcW w:type="dxa" w:w="1872"/>
            <w:tcMar>
              <w:top w:w="100" w:type="dxa"/>
              <w:bottom w:w="100" w:type="dxa"/>
              <w:left w:w="100" w:type="dxa"/>
              <w:right w:w="100" w:type="dxa"/>
            </w:tcMar>
          </w:tcPr>
          <w:p>
            <w:pPr>
              <w:spacing w:line="276" w:lineRule="auto"/>
              <w:jc w:val="center"/>
            </w:pPr>
            <w:r>
              <w:rPr>
                <w:sz w:val="18"/>
              </w:rPr>
              <w:t>36°C -&gt; 45°C</w:t>
              <w:br/>
              <w:t>+9.0°C | 28.9A</w:t>
            </w:r>
          </w:p>
        </w:tc>
        <w:tc>
          <w:tcPr>
            <w:tcW w:type="dxa" w:w="1872"/>
            <w:tcMar>
              <w:top w:w="100" w:type="dxa"/>
              <w:bottom w:w="100" w:type="dxa"/>
              <w:left w:w="100" w:type="dxa"/>
              <w:right w:w="100" w:type="dxa"/>
            </w:tcMar>
          </w:tcPr>
          <w:p>
            <w:pPr>
              <w:spacing w:line="276" w:lineRule="auto"/>
              <w:jc w:val="center"/>
            </w:pPr>
            <w:r>
              <w:rPr>
                <w:sz w:val="18"/>
              </w:rPr>
              <w:t>42°C -&gt; 51°C</w:t>
              <w:br/>
              <w:t>+9.0°C | 31.2A</w:t>
            </w:r>
          </w:p>
        </w:tc>
        <w:tc>
          <w:tcPr>
            <w:tcW w:type="dxa" w:w="1872"/>
            <w:tcMar>
              <w:top w:w="100" w:type="dxa"/>
              <w:bottom w:w="100" w:type="dxa"/>
              <w:left w:w="100" w:type="dxa"/>
              <w:right w:w="100" w:type="dxa"/>
            </w:tcMar>
          </w:tcPr>
          <w:p>
            <w:pPr>
              <w:spacing w:line="276" w:lineRule="auto"/>
              <w:jc w:val="center"/>
            </w:pPr>
            <w:r>
              <w:rPr>
                <w:sz w:val="18"/>
              </w:rPr>
              <w:t>40°C -&gt; 53°C</w:t>
              <w:br/>
              <w:t>+11.0°C | 30.8A</w:t>
            </w:r>
          </w:p>
        </w:tc>
        <w:tc>
          <w:tcPr>
            <w:tcW w:type="dxa" w:w="1872"/>
            <w:tcMar>
              <w:top w:w="100" w:type="dxa"/>
              <w:bottom w:w="100" w:type="dxa"/>
              <w:left w:w="100" w:type="dxa"/>
              <w:right w:w="100" w:type="dxa"/>
            </w:tcMar>
          </w:tcPr>
          <w:p>
            <w:pPr>
              <w:spacing w:line="276" w:lineRule="auto"/>
              <w:jc w:val="center"/>
            </w:pPr>
            <w:r>
              <w:rPr>
                <w:sz w:val="18"/>
              </w:rPr>
              <w:t>51°C -&gt; 67°C</w:t>
              <w:br/>
              <w:t>+14.0°C | 29.0A</w:t>
            </w:r>
          </w:p>
        </w:tc>
        <w:tc>
          <w:tcPr>
            <w:tcW w:type="dxa" w:w="1584"/>
            <w:tcMar>
              <w:top w:w="100" w:type="dxa"/>
              <w:bottom w:w="100" w:type="dxa"/>
              <w:left w:w="100" w:type="dxa"/>
              <w:right w:w="100" w:type="dxa"/>
            </w:tcMar>
          </w:tcPr>
          <w:p>
            <w:pPr>
              <w:spacing w:line="276" w:lineRule="auto"/>
              <w:jc w:val="center"/>
            </w:pPr>
            <w:r>
              <w:rPr>
                <w:sz w:val="18"/>
              </w:rPr>
              <w:t>+10.8°C</w:t>
              <w:br/>
              <w:t>30.0A</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Borders>
              <w:top w:val="none"/>
              <w:left w:val="single" w:sz="24" w:space="0" w:color="1B365D"/>
              <w:bottom w:val="none"/>
              <w:right w:val="none"/>
            </w:tcBorders>
          </w:tcPr>
          <w:p>
            <w:pPr>
              <w:spacing w:before="0" w:after="0"/>
            </w:pPr>
            <w:r>
              <w:rPr>
                <w:rFonts w:ascii="Arial" w:hAnsi="Arial"/>
                <w:i/>
                <w:color w:val="2C3E50"/>
                <w:sz w:val="20"/>
              </w:rPr>
              <w:t>Đánh giá quá nhiệt Motor C (transC): Qua tất cả các lần thử, Motor C luôn tiêu thụ dòng điện trung bình cao hơn khoảng 50% - 70% so với các motor đối xứng khác (~45.7A so với ~29.4A). Điều này khiến Motor C sinh nhiệt nhanh gấp đôi và chạm ngưỡng Cảnh báo (Warning - 85°C) ở Lần thử 5 khi chạy 45 phút liên tục.</w:t>
            </w:r>
          </w:p>
        </w:tc>
      </w:tr>
    </w:tbl>
    <w:p>
      <w:pPr>
        <w:spacing w:before="0" w:after="120"/>
      </w:pPr>
    </w:p>
    <w:p>
      <w:pPr>
        <w:spacing w:before="320" w:after="120"/>
      </w:pPr>
      <w:r>
        <w:rPr>
          <w:b/>
          <w:color w:val="1B365D"/>
          <w:sz w:val="28"/>
        </w:rPr>
        <w:t>3. So sánh Telemetry pha làm mát tự nhiên (Natural Cooling)</w:t>
      </w:r>
    </w:p>
    <w:p>
      <w:pPr>
        <w:spacing w:after="160"/>
      </w:pPr>
      <w:r>
        <w:t>Bảng thống kê sự suy giảm nhiệt độ trong trạng thái dừng máy để nguội tự nhiên (Try 1, 2, 3, 5). Lưu ý: Đối với Lần thử 5, do có khoảng ngắt ghi log 9.2 phút lúc đầu, tổng mức giảm nhiệt thực tế của Motor C sau 25.57 phút là từ 85°C về 71°C (giảm 14°C, tốc độ làm mát thực tế là 0.55°C/phút).</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1872"/>
        <w:gridCol w:w="1872"/>
        <w:gridCol w:w="1872"/>
        <w:gridCol w:w="1872"/>
        <w:gridCol w:w="1872"/>
      </w:tblGrid>
      <w:tr>
        <w:tc>
          <w:tcPr>
            <w:tcW w:type="dxa" w:w="1872"/>
            <w:shd w:fill="1B365D"/>
            <w:tcMar>
              <w:top w:w="120" w:type="dxa"/>
              <w:bottom w:w="120" w:type="dxa"/>
              <w:left w:w="100" w:type="dxa"/>
              <w:right w:w="100" w:type="dxa"/>
            </w:tcMar>
          </w:tcPr>
          <w:p>
            <w:pPr>
              <w:jc w:val="center"/>
            </w:pPr>
            <w:r>
              <w:rPr>
                <w:b/>
                <w:color w:val="FFFFFF"/>
                <w:sz w:val="19"/>
              </w:rPr>
              <w:t>Động cơ</w:t>
            </w:r>
          </w:p>
        </w:tc>
        <w:tc>
          <w:tcPr>
            <w:tcW w:type="dxa" w:w="2160"/>
            <w:shd w:fill="1B365D"/>
            <w:tcMar>
              <w:top w:w="120" w:type="dxa"/>
              <w:bottom w:w="120" w:type="dxa"/>
              <w:left w:w="100" w:type="dxa"/>
              <w:right w:w="100" w:type="dxa"/>
            </w:tcMar>
          </w:tcPr>
          <w:p>
            <w:pPr>
              <w:jc w:val="center"/>
            </w:pPr>
            <w:r>
              <w:rPr>
                <w:b/>
                <w:color w:val="FFFFFF"/>
                <w:sz w:val="19"/>
              </w:rPr>
              <w:t>Try 1 (59.9 phút)</w:t>
            </w:r>
          </w:p>
        </w:tc>
        <w:tc>
          <w:tcPr>
            <w:tcW w:type="dxa" w:w="2160"/>
            <w:shd w:fill="1B365D"/>
            <w:tcMar>
              <w:top w:w="120" w:type="dxa"/>
              <w:bottom w:w="120" w:type="dxa"/>
              <w:left w:w="100" w:type="dxa"/>
              <w:right w:w="100" w:type="dxa"/>
            </w:tcMar>
          </w:tcPr>
          <w:p>
            <w:pPr>
              <w:jc w:val="center"/>
            </w:pPr>
            <w:r>
              <w:rPr>
                <w:b/>
                <w:color w:val="FFFFFF"/>
                <w:sz w:val="19"/>
              </w:rPr>
              <w:t>Try 2 (10.7 phút)</w:t>
            </w:r>
          </w:p>
        </w:tc>
        <w:tc>
          <w:tcPr>
            <w:tcW w:type="dxa" w:w="2160"/>
            <w:shd w:fill="1B365D"/>
            <w:tcMar>
              <w:top w:w="120" w:type="dxa"/>
              <w:bottom w:w="120" w:type="dxa"/>
              <w:left w:w="100" w:type="dxa"/>
              <w:right w:w="100" w:type="dxa"/>
            </w:tcMar>
          </w:tcPr>
          <w:p>
            <w:pPr>
              <w:jc w:val="center"/>
            </w:pPr>
            <w:r>
              <w:rPr>
                <w:b/>
                <w:color w:val="FFFFFF"/>
                <w:sz w:val="19"/>
              </w:rPr>
              <w:t>Try 3 (59.4 phút)</w:t>
            </w:r>
          </w:p>
        </w:tc>
        <w:tc>
          <w:tcPr>
            <w:tcW w:type="dxa" w:w="2448"/>
            <w:shd w:fill="1B365D"/>
            <w:tcMar>
              <w:top w:w="120" w:type="dxa"/>
              <w:bottom w:w="120" w:type="dxa"/>
              <w:left w:w="100" w:type="dxa"/>
              <w:right w:w="100" w:type="dxa"/>
            </w:tcMar>
          </w:tcPr>
          <w:p>
            <w:pPr>
              <w:jc w:val="center"/>
            </w:pPr>
            <w:r>
              <w:rPr>
                <w:b/>
                <w:color w:val="FFFFFF"/>
                <w:sz w:val="19"/>
              </w:rPr>
              <w:t>Try 5 (16.4 phút)*</w:t>
            </w:r>
          </w:p>
        </w:tc>
      </w:tr>
      <w:tr>
        <w:tc>
          <w:tcPr>
            <w:tcW w:type="dxa" w:w="1872"/>
            <w:tcMar>
              <w:top w:w="100" w:type="dxa"/>
              <w:bottom w:w="100" w:type="dxa"/>
              <w:left w:w="100" w:type="dxa"/>
              <w:right w:w="100" w:type="dxa"/>
            </w:tcMar>
          </w:tcPr>
          <w:p>
            <w:pPr>
              <w:spacing w:line="276" w:lineRule="auto"/>
              <w:jc w:val="left"/>
            </w:pPr>
            <w:r>
              <w:rPr>
                <w:b/>
                <w:sz w:val="18"/>
              </w:rPr>
              <w:t>transA</w:t>
            </w:r>
          </w:p>
        </w:tc>
        <w:tc>
          <w:tcPr>
            <w:tcW w:type="dxa" w:w="2160"/>
            <w:tcMar>
              <w:top w:w="100" w:type="dxa"/>
              <w:bottom w:w="100" w:type="dxa"/>
              <w:left w:w="100" w:type="dxa"/>
              <w:right w:w="100" w:type="dxa"/>
            </w:tcMar>
          </w:tcPr>
          <w:p>
            <w:pPr>
              <w:spacing w:line="276" w:lineRule="auto"/>
              <w:jc w:val="center"/>
            </w:pPr>
            <w:r>
              <w:rPr>
                <w:sz w:val="18"/>
              </w:rPr>
              <w:t>47°C -&gt; 45°C</w:t>
              <w:br/>
              <w:t>-2.0°C | -0.03°C/m</w:t>
            </w:r>
          </w:p>
        </w:tc>
        <w:tc>
          <w:tcPr>
            <w:tcW w:type="dxa" w:w="2160"/>
            <w:tcMar>
              <w:top w:w="100" w:type="dxa"/>
              <w:bottom w:w="100" w:type="dxa"/>
              <w:left w:w="100" w:type="dxa"/>
              <w:right w:w="100" w:type="dxa"/>
            </w:tcMar>
          </w:tcPr>
          <w:p>
            <w:pPr>
              <w:spacing w:line="276" w:lineRule="auto"/>
              <w:jc w:val="center"/>
            </w:pPr>
            <w:r>
              <w:rPr>
                <w:sz w:val="18"/>
              </w:rPr>
              <w:t>57°C -&gt; 57°C</w:t>
              <w:br/>
              <w:t>0.0°C | 0.00°C/m</w:t>
            </w:r>
          </w:p>
        </w:tc>
        <w:tc>
          <w:tcPr>
            <w:tcW w:type="dxa" w:w="2160"/>
            <w:tcMar>
              <w:top w:w="100" w:type="dxa"/>
              <w:bottom w:w="100" w:type="dxa"/>
              <w:left w:w="100" w:type="dxa"/>
              <w:right w:w="100" w:type="dxa"/>
            </w:tcMar>
          </w:tcPr>
          <w:p>
            <w:pPr>
              <w:spacing w:line="276" w:lineRule="auto"/>
              <w:jc w:val="center"/>
            </w:pPr>
            <w:r>
              <w:rPr>
                <w:sz w:val="18"/>
              </w:rPr>
              <w:t>56°C -&gt; 53°C</w:t>
              <w:br/>
              <w:t>-3.0°C | -0.05°C/m</w:t>
            </w:r>
          </w:p>
        </w:tc>
        <w:tc>
          <w:tcPr>
            <w:tcW w:type="dxa" w:w="2448"/>
            <w:tcMar>
              <w:top w:w="100" w:type="dxa"/>
              <w:bottom w:w="100" w:type="dxa"/>
              <w:left w:w="100" w:type="dxa"/>
              <w:right w:w="100" w:type="dxa"/>
            </w:tcMar>
          </w:tcPr>
          <w:p>
            <w:pPr>
              <w:spacing w:line="276" w:lineRule="auto"/>
              <w:jc w:val="center"/>
            </w:pPr>
            <w:r>
              <w:rPr>
                <w:sz w:val="18"/>
              </w:rPr>
              <w:t>64°C -&gt; 64°C</w:t>
              <w:br/>
              <w:t>0.0°C | 0.00°C/m</w:t>
            </w:r>
          </w:p>
        </w:tc>
      </w:tr>
      <w:tr>
        <w:tc>
          <w:tcPr>
            <w:tcW w:type="dxa" w:w="1872"/>
            <w:tcMar>
              <w:top w:w="100" w:type="dxa"/>
              <w:bottom w:w="100" w:type="dxa"/>
              <w:left w:w="100" w:type="dxa"/>
              <w:right w:w="100" w:type="dxa"/>
            </w:tcMar>
          </w:tcPr>
          <w:p>
            <w:pPr>
              <w:spacing w:line="276" w:lineRule="auto"/>
              <w:jc w:val="left"/>
            </w:pPr>
            <w:r>
              <w:rPr>
                <w:b/>
                <w:sz w:val="18"/>
              </w:rPr>
              <w:t>transB</w:t>
            </w:r>
          </w:p>
        </w:tc>
        <w:tc>
          <w:tcPr>
            <w:tcW w:type="dxa" w:w="2160"/>
            <w:tcMar>
              <w:top w:w="100" w:type="dxa"/>
              <w:bottom w:w="100" w:type="dxa"/>
              <w:left w:w="100" w:type="dxa"/>
              <w:right w:w="100" w:type="dxa"/>
            </w:tcMar>
          </w:tcPr>
          <w:p>
            <w:pPr>
              <w:spacing w:line="276" w:lineRule="auto"/>
              <w:jc w:val="center"/>
            </w:pPr>
            <w:r>
              <w:rPr>
                <w:sz w:val="18"/>
              </w:rPr>
              <w:t>47°C -&gt; 44°C</w:t>
              <w:br/>
              <w:t>-3.0°C | -0.05°C/m</w:t>
            </w:r>
          </w:p>
        </w:tc>
        <w:tc>
          <w:tcPr>
            <w:tcW w:type="dxa" w:w="2160"/>
            <w:tcMar>
              <w:top w:w="100" w:type="dxa"/>
              <w:bottom w:w="100" w:type="dxa"/>
              <w:left w:w="100" w:type="dxa"/>
              <w:right w:w="100" w:type="dxa"/>
            </w:tcMar>
          </w:tcPr>
          <w:p>
            <w:pPr>
              <w:spacing w:line="276" w:lineRule="auto"/>
              <w:jc w:val="center"/>
            </w:pPr>
            <w:r>
              <w:rPr>
                <w:sz w:val="18"/>
              </w:rPr>
              <w:t>57°C -&gt; 56°C</w:t>
              <w:br/>
              <w:t>-1.0°C | -0.09°C/m</w:t>
            </w:r>
          </w:p>
        </w:tc>
        <w:tc>
          <w:tcPr>
            <w:tcW w:type="dxa" w:w="2160"/>
            <w:tcMar>
              <w:top w:w="100" w:type="dxa"/>
              <w:bottom w:w="100" w:type="dxa"/>
              <w:left w:w="100" w:type="dxa"/>
              <w:right w:w="100" w:type="dxa"/>
            </w:tcMar>
          </w:tcPr>
          <w:p>
            <w:pPr>
              <w:spacing w:line="276" w:lineRule="auto"/>
              <w:jc w:val="center"/>
            </w:pPr>
            <w:r>
              <w:rPr>
                <w:sz w:val="18"/>
              </w:rPr>
              <w:t>56°C -&gt; 53°C</w:t>
              <w:br/>
              <w:t>-3.0°C | -0.05°C/m</w:t>
            </w:r>
          </w:p>
        </w:tc>
        <w:tc>
          <w:tcPr>
            <w:tcW w:type="dxa" w:w="2448"/>
            <w:tcMar>
              <w:top w:w="100" w:type="dxa"/>
              <w:bottom w:w="100" w:type="dxa"/>
              <w:left w:w="100" w:type="dxa"/>
              <w:right w:w="100" w:type="dxa"/>
            </w:tcMar>
          </w:tcPr>
          <w:p>
            <w:pPr>
              <w:spacing w:line="276" w:lineRule="auto"/>
              <w:jc w:val="center"/>
            </w:pPr>
            <w:r>
              <w:rPr>
                <w:sz w:val="18"/>
              </w:rPr>
              <w:t>65°C -&gt; 64°C</w:t>
              <w:br/>
              <w:t>-1.0°C | -0.06°C/m</w:t>
            </w:r>
          </w:p>
        </w:tc>
      </w:tr>
      <w:tr>
        <w:tc>
          <w:tcPr>
            <w:tcW w:type="dxa" w:w="1872"/>
            <w:tcMar>
              <w:top w:w="100" w:type="dxa"/>
              <w:bottom w:w="100" w:type="dxa"/>
              <w:left w:w="100" w:type="dxa"/>
              <w:right w:w="100" w:type="dxa"/>
            </w:tcMar>
            <w:shd w:fill="F4F9F4"/>
          </w:tcPr>
          <w:p>
            <w:pPr>
              <w:spacing w:line="276" w:lineRule="auto"/>
              <w:jc w:val="left"/>
            </w:pPr>
            <w:r>
              <w:rPr>
                <w:b/>
                <w:sz w:val="18"/>
              </w:rPr>
              <w:t>transC</w:t>
            </w:r>
          </w:p>
        </w:tc>
        <w:tc>
          <w:tcPr>
            <w:tcW w:type="dxa" w:w="2160"/>
            <w:tcMar>
              <w:top w:w="100" w:type="dxa"/>
              <w:bottom w:w="100" w:type="dxa"/>
              <w:left w:w="100" w:type="dxa"/>
              <w:right w:w="100" w:type="dxa"/>
            </w:tcMar>
            <w:shd w:fill="F4F9F4"/>
          </w:tcPr>
          <w:p>
            <w:pPr>
              <w:spacing w:line="276" w:lineRule="auto"/>
              <w:jc w:val="center"/>
            </w:pPr>
            <w:r>
              <w:rPr>
                <w:b/>
                <w:color w:val="275B27"/>
                <w:sz w:val="18"/>
              </w:rPr>
              <w:t>57°C -&gt; 48°C</w:t>
              <w:br/>
              <w:t>-9.0°C | -0.15°C/m</w:t>
            </w:r>
          </w:p>
        </w:tc>
        <w:tc>
          <w:tcPr>
            <w:tcW w:type="dxa" w:w="2160"/>
            <w:tcMar>
              <w:top w:w="100" w:type="dxa"/>
              <w:bottom w:w="100" w:type="dxa"/>
              <w:left w:w="100" w:type="dxa"/>
              <w:right w:w="100" w:type="dxa"/>
            </w:tcMar>
            <w:shd w:fill="F4F9F4"/>
          </w:tcPr>
          <w:p>
            <w:pPr>
              <w:spacing w:line="276" w:lineRule="auto"/>
              <w:jc w:val="center"/>
            </w:pPr>
            <w:r>
              <w:rPr>
                <w:b/>
                <w:color w:val="275B27"/>
                <w:sz w:val="18"/>
              </w:rPr>
              <w:t>60°C -&gt; 60°C</w:t>
              <w:br/>
              <w:t>0.0°C | 0.00°C/m</w:t>
            </w:r>
          </w:p>
        </w:tc>
        <w:tc>
          <w:tcPr>
            <w:tcW w:type="dxa" w:w="2160"/>
            <w:tcMar>
              <w:top w:w="100" w:type="dxa"/>
              <w:bottom w:w="100" w:type="dxa"/>
              <w:left w:w="100" w:type="dxa"/>
              <w:right w:w="100" w:type="dxa"/>
            </w:tcMar>
            <w:shd w:fill="F4F9F4"/>
          </w:tcPr>
          <w:p>
            <w:pPr>
              <w:spacing w:line="276" w:lineRule="auto"/>
              <w:jc w:val="center"/>
            </w:pPr>
            <w:r>
              <w:rPr>
                <w:b/>
                <w:color w:val="275B27"/>
                <w:sz w:val="18"/>
              </w:rPr>
              <w:t>59°C -&gt; 54°C</w:t>
              <w:br/>
              <w:t>-5.0°C | -0.08°C/m</w:t>
            </w:r>
          </w:p>
        </w:tc>
        <w:tc>
          <w:tcPr>
            <w:tcW w:type="dxa" w:w="2448"/>
            <w:tcMar>
              <w:top w:w="100" w:type="dxa"/>
              <w:bottom w:w="100" w:type="dxa"/>
              <w:left w:w="100" w:type="dxa"/>
              <w:right w:w="100" w:type="dxa"/>
            </w:tcMar>
            <w:shd w:fill="F4F9F4"/>
          </w:tcPr>
          <w:p>
            <w:pPr>
              <w:spacing w:line="276" w:lineRule="auto"/>
              <w:jc w:val="center"/>
            </w:pPr>
            <w:r>
              <w:rPr>
                <w:b/>
                <w:color w:val="275B27"/>
                <w:sz w:val="18"/>
              </w:rPr>
              <w:t>76°C -&gt; 71°C</w:t>
              <w:br/>
              <w:t>-5.0°C | -0.31°C/m</w:t>
            </w:r>
          </w:p>
        </w:tc>
      </w:tr>
      <w:tr>
        <w:tc>
          <w:tcPr>
            <w:tcW w:type="dxa" w:w="1872"/>
            <w:tcMar>
              <w:top w:w="100" w:type="dxa"/>
              <w:bottom w:w="100" w:type="dxa"/>
              <w:left w:w="100" w:type="dxa"/>
              <w:right w:w="100" w:type="dxa"/>
            </w:tcMar>
          </w:tcPr>
          <w:p>
            <w:pPr>
              <w:spacing w:line="276" w:lineRule="auto"/>
              <w:jc w:val="left"/>
            </w:pPr>
            <w:r>
              <w:rPr>
                <w:b/>
                <w:sz w:val="18"/>
              </w:rPr>
              <w:t>transD</w:t>
            </w:r>
          </w:p>
        </w:tc>
        <w:tc>
          <w:tcPr>
            <w:tcW w:type="dxa" w:w="2160"/>
            <w:tcMar>
              <w:top w:w="100" w:type="dxa"/>
              <w:bottom w:w="100" w:type="dxa"/>
              <w:left w:w="100" w:type="dxa"/>
              <w:right w:w="100" w:type="dxa"/>
            </w:tcMar>
          </w:tcPr>
          <w:p>
            <w:pPr>
              <w:spacing w:line="276" w:lineRule="auto"/>
              <w:jc w:val="center"/>
            </w:pPr>
            <w:r>
              <w:rPr>
                <w:sz w:val="18"/>
              </w:rPr>
              <w:t>45°C -&gt; 42°C</w:t>
              <w:br/>
              <w:t>-3.0°C | -0.05°C/m</w:t>
            </w:r>
          </w:p>
        </w:tc>
        <w:tc>
          <w:tcPr>
            <w:tcW w:type="dxa" w:w="2160"/>
            <w:tcMar>
              <w:top w:w="100" w:type="dxa"/>
              <w:bottom w:w="100" w:type="dxa"/>
              <w:left w:w="100" w:type="dxa"/>
              <w:right w:w="100" w:type="dxa"/>
            </w:tcMar>
          </w:tcPr>
          <w:p>
            <w:pPr>
              <w:spacing w:line="276" w:lineRule="auto"/>
              <w:jc w:val="center"/>
            </w:pPr>
            <w:r>
              <w:rPr>
                <w:sz w:val="18"/>
              </w:rPr>
              <w:t>56°C -&gt; 54°C</w:t>
              <w:br/>
              <w:t>-2.0°C | -0.19°C/m</w:t>
            </w:r>
          </w:p>
        </w:tc>
        <w:tc>
          <w:tcPr>
            <w:tcW w:type="dxa" w:w="2160"/>
            <w:tcMar>
              <w:top w:w="100" w:type="dxa"/>
              <w:bottom w:w="100" w:type="dxa"/>
              <w:left w:w="100" w:type="dxa"/>
              <w:right w:w="100" w:type="dxa"/>
            </w:tcMar>
          </w:tcPr>
          <w:p>
            <w:pPr>
              <w:spacing w:line="276" w:lineRule="auto"/>
              <w:jc w:val="center"/>
            </w:pPr>
            <w:r>
              <w:rPr>
                <w:sz w:val="18"/>
              </w:rPr>
              <w:t>54°C -&gt; 51°C</w:t>
              <w:br/>
              <w:t>-3.0°C | -0.05°C/m</w:t>
            </w:r>
          </w:p>
        </w:tc>
        <w:tc>
          <w:tcPr>
            <w:tcW w:type="dxa" w:w="2448"/>
            <w:tcMar>
              <w:top w:w="100" w:type="dxa"/>
              <w:bottom w:w="100" w:type="dxa"/>
              <w:left w:w="100" w:type="dxa"/>
              <w:right w:w="100" w:type="dxa"/>
            </w:tcMar>
          </w:tcPr>
          <w:p>
            <w:pPr>
              <w:spacing w:line="276" w:lineRule="auto"/>
              <w:jc w:val="center"/>
            </w:pPr>
            <w:r>
              <w:rPr>
                <w:sz w:val="18"/>
              </w:rPr>
              <w:t>62°C -&gt; 60°C</w:t>
              <w:br/>
              <w:t>-2.0°C | -0.12°C/m</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2F5F8"/>
            <w:tcMar>
              <w:top w:w="140" w:type="dxa"/>
              <w:bottom w:w="140" w:type="dxa"/>
              <w:left w:w="200" w:type="dxa"/>
              <w:right w:w="200" w:type="dxa"/>
            </w:tcMar>
            <w:tcBorders>
              <w:top w:val="none"/>
              <w:left w:val="single" w:sz="24" w:space="0" w:color="1B365D"/>
              <w:bottom w:val="none"/>
              <w:right w:val="none"/>
            </w:tcBorders>
          </w:tcPr>
          <w:p>
            <w:pPr>
              <w:spacing w:before="0" w:after="0"/>
            </w:pPr>
            <w:r>
              <w:rPr>
                <w:rFonts w:ascii="Arial" w:hAnsi="Arial"/>
                <w:i/>
                <w:color w:val="2C3E50"/>
                <w:sz w:val="20"/>
              </w:rPr>
              <w:t>Định luật làm mát của Newton: Tốc độ nguội tự nhiên của Motor C tỉ lệ thuận với hiệu nhiệt độ giữa motor và môi trường. Ở nhiệt độ 85°C (Try 5), tốc độ nguội ban đầu rất cao đạt 0.98°C/phút, nhưng giảm xuống 0.31°C/phút khi nhiệt độ hạ xuống 76°C. Tổng thời gian nghỉ 25 phút là đủ để reset hoàn toàn ngân sách nhiệt cho động cơ.</w:t>
            </w:r>
          </w:p>
        </w:tc>
      </w:tr>
    </w:tbl>
    <w:p>
      <w:pPr>
        <w:spacing w:before="0" w:after="120"/>
      </w:pPr>
    </w:p>
    <w:p>
      <w:pPr>
        <w:spacing w:before="320" w:after="120"/>
      </w:pPr>
      <w:r>
        <w:rPr>
          <w:b/>
          <w:color w:val="1B365D"/>
          <w:sz w:val="28"/>
        </w:rPr>
        <w:t>4. Kết luận &amp; Đánh giá Kỹ thuật</w:t>
      </w:r>
    </w:p>
    <w:p>
      <w:pPr>
        <w:spacing w:after="120"/>
      </w:pPr>
      <w:r>
        <w:rPr>
          <w:b/>
        </w:rPr>
        <w:t xml:space="preserve">1. Xác nhận lỗi phanh cơ khí bánh xe C: </w:t>
      </w:r>
      <w:r>
        <w:t>Số liệu nhất quán qua cả 5 lần thử chứng minh rằng Motor C chịu tải trọng cơ học lớn bất thường. Sự chênh lệch lớn về dòng điện (45.7A so với ~29.4A) dẫn đến tổn thất nhiệt đồng và sắt tăng nhanh (tỉ lệ bình phương dòng điện), làm nhiệt độ vỏ motor tăng nhanh hơn gấp đôi so với các trục khác.</w:t>
      </w:r>
    </w:p>
    <w:p>
      <w:pPr>
        <w:spacing w:after="120"/>
      </w:pPr>
      <w:r>
        <w:rPr>
          <w:b/>
        </w:rPr>
        <w:t xml:space="preserve">2. Hiệu lực của cơ chế bảo vệ PLC: </w:t>
      </w:r>
      <w:r>
        <w:t>Nhiệt độ đỉnh 85.0°C trên Motor C vẫn nằm trong tầm kiểm soát an toàn của chương trình PLC. Vì ngưỡng cutback bắt đầu ở 110.0°C, hệ thống không kích hoạt giảm hiệu suất sớm trong suốt quá trình thử nghiệm. Tuy nhiên, mức nhiệt này đã kích hoạt cảnh báo Warning nhiệt độ trên Driver/HMI, chứng minh hệ thống cảnh báo hoạt động chính xác.</w:t>
      </w:r>
    </w:p>
    <w:p>
      <w:pPr>
        <w:spacing w:after="240"/>
      </w:pPr>
      <w:r>
        <w:rPr>
          <w:b/>
        </w:rPr>
        <w:t xml:space="preserve">3. Thiết lập chu kỳ nghỉ (Duty Cycle): </w:t>
      </w:r>
      <w:r>
        <w:t>Qua thực nghiệm ở Lần thử 5, một khoảng dừng nghỉ 20-25 phút hoàn toàn đủ để đưa động cơ C từ trạng thái nguy hiểm 85°C về mức an toàn 71°C nhờ tốc độ làm mát cao ở dải nhiệt độ lớn.</w:t>
      </w:r>
    </w:p>
    <w:p>
      <w:pPr>
        <w:spacing w:before="320" w:after="120"/>
      </w:pPr>
      <w:r>
        <w:rPr>
          <w:b/>
          <w:color w:val="1B365D"/>
          <w:sz w:val="28"/>
        </w:rPr>
        <w:t>5. Khuyến nghị bảo dưỡng &amp; vận hành</w:t>
      </w:r>
    </w:p>
    <w:p>
      <w:pPr>
        <w:pStyle w:val="ListBullet"/>
        <w:spacing w:after="80"/>
      </w:pPr>
      <w:r>
        <w:rPr>
          <w:b/>
        </w:rPr>
        <w:t>Tiến hành kiểm tra kẹp phanh (brake caliper) bánh xe C:</w:t>
      </w:r>
      <w:r>
        <w:t xml:space="preserve"> Kiểm tra xi-lanh giải phóng phanh thủy lực, má phanh có bị bó cứng hoặc cạ vào đĩa phanh hay không.</w:t>
      </w:r>
    </w:p>
    <w:p>
      <w:pPr>
        <w:pStyle w:val="ListBullet"/>
        <w:spacing w:after="80"/>
      </w:pPr>
      <w:r>
        <w:rPr>
          <w:b/>
        </w:rPr>
        <w:t>Kiểm tra hộp số hành tinh (gear hub) bánh xe C:</w:t>
      </w:r>
      <w:r>
        <w:t xml:space="preserve"> Xác định xem có bị cạn dầu bôi trơn, kẹt vòng bi hoặc rơ-lỏng cơ khí gây tăng ma sát hay không.</w:t>
      </w:r>
    </w:p>
    <w:p>
      <w:pPr>
        <w:pStyle w:val="ListBullet"/>
        <w:spacing w:after="80"/>
      </w:pPr>
      <w:r>
        <w:rPr>
          <w:b/>
        </w:rPr>
        <w:t>Giới hạn thời gian chạy tạm thời:</w:t>
      </w:r>
      <w:r>
        <w:t xml:space="preserve"> Trước khi khắc phục xong lỗi phanh, giới hạn thời gian di chuyển liên tục dưới tải là 30 phút, sau đó phải dừng nghỉ tối thiểu 20 phút.</w:t>
      </w:r>
    </w:p>
    <w:p>
      <w:pPr>
        <w:pStyle w:val="ListBullet"/>
        <w:spacing w:after="240"/>
      </w:pPr>
      <w:r>
        <w:rPr>
          <w:b/>
        </w:rPr>
        <w:t>Khắc phục cảm biến nhiệt độ Winch B:</w:t>
      </w:r>
      <w:r>
        <w:t xml:space="preserve"> Thay thế cảm biến PT100 của Winch B bị hỏng (đang chỉ đọc 0.0°C) để đảm bảo an toàn cho hệ thống tời nâng.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