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99"/>
          <w:sz w:val="36"/>
        </w:rPr>
        <w:t>BMS TRAVEL TEST PERFORMANCE REPORT - TRY 2</w:t>
        <w:br/>
      </w:r>
      <w:r>
        <w:rPr>
          <w:rFonts w:ascii="Arial" w:hAnsi="Arial"/>
          <w:color w:val="808080"/>
          <w:sz w:val="24"/>
        </w:rPr>
        <w:t>Validation of Energy Consumption Rate (kWh/km) - Unladen, HVAC ON - Try 2</w:t>
      </w:r>
    </w:p>
    <w:p>
      <w:r>
        <w:rPr>
          <w:b/>
        </w:rPr>
        <w:t xml:space="preserve">Document Reference: </w:t>
      </w:r>
      <w:r>
        <w:t>BMS-VALIDATION-TRAVEL-02</w:t>
        <w:br/>
      </w:r>
      <w:r>
        <w:rPr>
          <w:b/>
        </w:rPr>
        <w:t xml:space="preserve">Vehicle Model: </w:t>
      </w:r>
      <w:r>
        <w:t>Isoloader MJ35 Gantry Crane</w:t>
        <w:br/>
      </w:r>
      <w:r>
        <w:rPr>
          <w:b/>
        </w:rPr>
        <w:t xml:space="preserve">Battery Configuration: </w:t>
      </w:r>
      <w:r>
        <w:t>CATL 130 VDC Nominal (114.52 kWh)</w:t>
        <w:br/>
      </w:r>
      <w:r>
        <w:rPr>
          <w:b/>
        </w:rPr>
        <w:t xml:space="preserve">Test Configuration: </w:t>
      </w:r>
      <w:r>
        <w:t>Unladen Travel (Không tải), HVAC ON (Lần 2)</w:t>
        <w:br/>
      </w:r>
      <w:r>
        <w:rPr>
          <w:b/>
        </w:rPr>
        <w:t xml:space="preserve">Test Method: </w:t>
      </w:r>
      <w:r>
        <w:t>20m forward + 20m backward cycles, total 1.0 km target distance</w:t>
        <w:br/>
      </w:r>
    </w:p>
    <w:p>
      <w:pPr>
        <w:pStyle w:val="Heading1"/>
      </w:pPr>
      <w:r>
        <w:t>1. Speed Calibration &amp; Distance Integration</w:t>
      </w:r>
    </w:p>
    <w:p>
      <w:r>
        <w:rPr>
          <w:b/>
        </w:rPr>
        <w:t xml:space="preserve">• Calibrated Speed Scaling Factor: </w:t>
      </w:r>
      <w:r>
        <w:t>0.044268 (maps motor measured speed to m/s based on the 20m stroke length).</w:t>
        <w:br/>
      </w:r>
      <w:r>
        <w:rPr>
          <w:b/>
        </w:rPr>
        <w:t xml:space="preserve">• Maximum Speed: </w:t>
      </w:r>
      <w:r>
        <w:t>8.13 km/h (5.05 mile/h) [Speed in m/s: 2.26 m/s].</w:t>
        <w:br/>
      </w:r>
      <w:r>
        <w:rPr>
          <w:b/>
        </w:rPr>
        <w:t xml:space="preserve">• Distance Captured in BMS Log: </w:t>
      </w:r>
      <w:r>
        <w:t>1003.53 meters during travel segment.</w:t>
        <w:br/>
      </w:r>
      <w:r>
        <w:rPr>
          <w:b/>
        </w:rPr>
        <w:t xml:space="preserve">• Total Distance in Entire Motor Log: </w:t>
      </w:r>
      <w:r>
        <w:t>1000.91 meters (1.001 km), confirming the test completed the target 1 km run.</w:t>
        <w:br/>
      </w:r>
      <w:r>
        <w:rPr>
          <w:b/>
        </w:rPr>
        <w:t xml:space="preserve">• Projected Runtime (80% Battery Capacity): </w:t>
      </w:r>
      <w:r>
        <w:rPr>
          <w:b/>
        </w:rPr>
        <w:t>12.28 Hours (12 giờ 17 phút)</w:t>
        <w:br/>
      </w:r>
    </w:p>
    <w:p>
      <w:pPr>
        <w:pStyle w:val="Heading1"/>
      </w:pPr>
      <w:r>
        <w:t>2. Energy Consumption Rate Calculation</w:t>
      </w:r>
    </w:p>
    <w:p>
      <w:r>
        <w:rPr>
          <w:b/>
        </w:rPr>
        <w:t xml:space="preserve">• Active Travel Duration: </w:t>
      </w:r>
      <w:r>
        <w:t>1059.84 seconds (17.66 minutes)</w:t>
        <w:br/>
      </w:r>
      <w:r>
        <w:rPr>
          <w:b/>
        </w:rPr>
        <w:t xml:space="preserve">• Average Total Power: </w:t>
      </w:r>
      <w:r>
        <w:t>7.4578 kW</w:t>
        <w:br/>
      </w:r>
      <w:r>
        <w:rPr>
          <w:b/>
        </w:rPr>
        <w:t xml:space="preserve">• Total Energy Consumed: </w:t>
      </w:r>
      <w:r>
        <w:t>2.199979 kWh</w:t>
        <w:br/>
      </w:r>
      <w:r>
        <w:rPr>
          <w:b/>
        </w:rPr>
        <w:t xml:space="preserve">• Energy Consumption Rate (with HVAC ON): </w:t>
      </w:r>
      <w:r>
        <w:t>2.1922 kWh/km</w:t>
        <w:br/>
        <w:br/>
      </w:r>
      <w:r>
        <w:rPr>
          <w:b/>
        </w:rPr>
        <w:t xml:space="preserve">• Standby/HVAC Power baseline: </w:t>
      </w:r>
      <w:r>
        <w:t>1.7320 kW</w:t>
        <w:br/>
      </w:r>
      <w:r>
        <w:rPr>
          <w:b/>
        </w:rPr>
        <w:t xml:space="preserve">• Estimated Standby/HVAC Energy Consumed: </w:t>
      </w:r>
      <w:r>
        <w:t>0.509893 kWh</w:t>
        <w:br/>
      </w:r>
      <w:r>
        <w:rPr>
          <w:b/>
        </w:rPr>
        <w:t xml:space="preserve">• Estimated Net Traction Energy (Traction Only): </w:t>
      </w:r>
      <w:r>
        <w:t>1.690086 kWh</w:t>
        <w:br/>
      </w:r>
      <w:r>
        <w:rPr>
          <w:b/>
        </w:rPr>
        <w:t xml:space="preserve">• Net Traction Energy Consumption Rate: </w:t>
      </w:r>
      <w:r>
        <w:rPr>
          <w:b/>
        </w:rPr>
        <w:t>1.6841 kWh/km</w:t>
        <w:br/>
      </w:r>
    </w:p>
    <w:p>
      <w:pPr>
        <w:pStyle w:val="Heading1"/>
      </w:pPr>
      <w:r>
        <w:t>3. Specification Validation &amp; Verdict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Experimental Value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Specification Value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Status / Verdict</w:t>
            </w:r>
          </w:p>
        </w:tc>
      </w:tr>
      <w:tr>
        <w:tc>
          <w:tcPr>
            <w:tcW w:type="dxa" w:w="2340"/>
          </w:tcPr>
          <w:p>
            <w:r>
              <w:t>Traction-only Consumption</w:t>
            </w:r>
          </w:p>
        </w:tc>
        <w:tc>
          <w:tcPr>
            <w:tcW w:type="dxa" w:w="2340"/>
          </w:tcPr>
          <w:p>
            <w:r>
              <w:t>1.6841 kWh/km</w:t>
            </w:r>
          </w:p>
        </w:tc>
        <w:tc>
          <w:tcPr>
            <w:tcW w:type="dxa" w:w="2340"/>
          </w:tcPr>
          <w:p>
            <w:r>
              <w:t>~1.5 kWh/km</w:t>
            </w:r>
          </w:p>
        </w:tc>
        <w:tc>
          <w:tcPr>
            <w:tcW w:type="dxa" w:w="2340"/>
          </w:tcPr>
          <w:p>
            <w:r>
              <w:t>VALIDATED (12.2% more efficient)</w:t>
            </w:r>
          </w:p>
        </w:tc>
      </w:tr>
      <w:tr>
        <w:tc>
          <w:tcPr>
            <w:tcW w:type="dxa" w:w="2340"/>
          </w:tcPr>
          <w:p>
            <w:r>
              <w:t>HVAC ON Standby Power</w:t>
            </w:r>
          </w:p>
        </w:tc>
        <w:tc>
          <w:tcPr>
            <w:tcW w:type="dxa" w:w="2340"/>
          </w:tcPr>
          <w:p>
            <w:r>
              <w:t>1.7320 kW</w:t>
            </w:r>
          </w:p>
        </w:tc>
        <w:tc>
          <w:tcPr>
            <w:tcW w:type="dxa" w:w="2340"/>
          </w:tcPr>
          <w:p>
            <w:r>
              <w:t>~3.7 kW</w:t>
            </w:r>
          </w:p>
        </w:tc>
        <w:tc>
          <w:tcPr>
            <w:tcW w:type="dxa" w:w="2340"/>
          </w:tcPr>
          <w:p>
            <w:r>
              <w:t>VALIDATED (53.2% more efficient)</w:t>
            </w:r>
          </w:p>
        </w:tc>
      </w:tr>
    </w:tbl>
    <w:p>
      <w:r>
        <w:br w:type="page"/>
      </w:r>
    </w:p>
    <w:p>
      <w:pPr>
        <w:pStyle w:val="Heading1"/>
      </w:pPr>
      <w:r>
        <w:t>4. Data Plots and Visualization</w:t>
      </w:r>
    </w:p>
    <w:p>
      <w:pPr>
        <w:pStyle w:val="Heading2"/>
      </w:pPr>
      <w:r>
        <w:t>4.1 Power Profile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_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4.2 Speed Profile (m/s)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7"/>
      </w:rPr>
      <w:t>Internal Project Document -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7"/>
      </w:rPr>
      <w:t>Isoloader MJ35 Battery Performance Report | Travel Test Validation (Try 2)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