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0"/>
        </w:rPr>
        <w:t>WINCH SYSTEM PERFORMANCE &amp; THERMAL REPORT (58-CYCLE TRIAL)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Document Reference: Winch-MJ35-VALIDATION-TRY3-EXTENDED</w:t>
        <w:br/>
        <w:t>Test Date: July 1, 2026</w:t>
        <w:br/>
        <w:t>Load: 20 Tons</w:t>
        <w:br/>
        <w:t>Total Cycles: 58 Cycles</w:t>
        <w:br/>
        <w:t>Session Duration: 153.49 Minutes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provides a formal evaluation of the Isoloader MJ35 winch system during an extended 58-cycle trial. The trial hoisting a 20T load was structured into three active phases separated by two scheduled rest periods (~11-12 minutes each). The winch motors operated continuously for 153.49 minutes, reaching a maximum temperature of 100.0°C (Winch B). Winch hoisting speeds remained stable across all phases, confirming no thermal foldback occurred. The battery pack liquid cooling system (BTMS) maintained cell temperatures extremely well between 27°C and 29°C.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2. Hoisting Speed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Calibrated speeds remained stable across all motor temperature ranges, with no degradation. The average maximum raising speed was 6.71 m/min (average stroke speed of 5.62 m/min), and the average maximum lowering speed was 6.14 m/min. The results confirm compliance with the 6.0 m/min specification under load.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3. Energy Consumption &amp; Regeneration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Total energy consumption and battery capacity projections are modeled below based on the high-voltage pack logs:</w:t>
        <w:br/>
        <w:t>• Gross Energy Discharged: 19.7436 kWh (0.3404 kWh/cycle)</w:t>
        <w:br/>
        <w:t>• Regenerated Energy Recovered: 8.9841 kWh (0.1549 kWh/cycle)</w:t>
        <w:br/>
        <w:t>• Net Energy Consumed: 10.7596 kWh (0.1855 kWh/cycle)</w:t>
        <w:br/>
        <w:t>• Regeneration Percentage: 45.50%</w:t>
        <w:br/>
        <w:t>• Projected Cycles on 80% SOC (91.62 kWh): 269.1 cycles (gross) / 493.9 cycles (net)</w:t>
        <w:br/>
        <w:br/>
        <w:t>The energy draw per cycle is slightly higher over the 58-cycle trial compared to the initial 20 cycles due to slight increases in copper resistance at higher motor temperatures.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4. Motor Thermal Performance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Operational Phase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Duration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A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B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D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1 (Cycles 1-18)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42.68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40.0°C -&gt; 68.0°C (Max 70°C)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51.0°C -&gt; 79.0°C (Max 79°C)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42.0°C -&gt; 71.0°C (Max 73°C)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40.0°C -&gt; 65.0°C (Max 65°C)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12.42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68.0°C -&gt; 57.0°C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79.0°C -&gt; 62.0°C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71.0°C -&gt; 59.0°C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57.0°C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2 (Cycles 19-38)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40.87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57.0°C -&gt; 80.0°C (Max 82°C)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62.0°C -&gt; 93.0°C (Max 96°C)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59.0°C -&gt; 84.0°C (Max 85°C)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57.0°C -&gt; 77.0°C (Max 79°C)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11.00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80.0°C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93.0°C -&gt; 74.0°C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84.0°C -&gt; 70.0°C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77.0°C -&gt; 68.0°C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3 (Cycles 39-58)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47.63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67.0°C -&gt; 79.0°C (Max 88°C)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74.0°C -&gt; 90.0°C (Max 100°C)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70.0°C -&gt; 82.0°C (Max 91°C)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68.0°C -&gt; 79.0°C (Max 84°C)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sz w:val="22"/>
        </w:rPr>
        <w:br/>
        <w:t>Key thermal observations include:</w:t>
        <w:br/>
        <w:t>1. Newton's Law of Cooling: The cooling rate of all motors was higher during Rest Period 2 (e.g. Winch B cooled at -1.73°C/min starting at 93.0°C) than Rest Period 1 (-1.37°C/min starting at 79.0°C), validating Newton's law.</w:t>
        <w:br/>
        <w:t>2. Heating Rate Asymptote: The active heating rate decreased in each phase (e.g. Winch B heating rate dropped from 0.759°C/min to 0.336°C/min) as temperatures approached thermal equilibrium.</w:t>
        <w:br/>
        <w:t>3. Threshold Exceedance: Winch B reached 100.0°C, Winch C reached 91.0°C, and Winch A reached 88.0°C, exceeding the 80.0°C safety limit and 85.0°C warning limit. Long-term operations require structured rest intervals.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5. Winch Load Sharing &amp; Current Draw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mechanical load sharing directly correlates to the thermal telemetry:</w:t>
        <w:br/>
        <w:t>• Winch A: 52.41 A average current (22.87% share), 21.60 mean absolute torque (21.95% share), max temp 88.0°C.</w:t>
        <w:br/>
        <w:t>• Winch B: 64.48 A average current (28.14% share), 28.97 mean absolute torque (29.43% share), max temp 100.0°C.</w:t>
        <w:br/>
        <w:t>• Winch C: 54.36 A average current (23.72% share), 22.62 mean absolute torque (22.99% share), max temp 91.0°C.</w:t>
        <w:br/>
        <w:t>• Winch D: 57.89 A average current (25.26% share), 25.22 mean absolute torque (25.63% share), max temp 84.0°C.</w:t>
        <w:br/>
        <w:br/>
        <w:t>Winch B carries the highest mechanical load, drawing 28.14% of the total current and producing 29.43% of the torque. This higher mechanical loading directly explains why Winch B reached 100.0°C, which is 9°C hotter than Winch C and 12°C hotter than Winch A.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6. Battery Thermal Management System (BTMS) Performance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BMS logs show that the liquid-cooled BTMS performed exceptionally well. The BMSA Pack Average Temperature remained constant at 28.0°C, with BMSA Pack Max Temperature rising only 1.0°C (from 28.0°C to 29.0°C) over the 2.5-hour test. This validates the BTMS's ability to prevent battery thermal runaway under high loads.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7. Performance &amp; Energy Trend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performance_try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