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CandidJava Employee Handbook Excerpt</w:t>
      </w:r>
    </w:p>
    <w:p>
      <w:r>
        <w:t>Remote work: employees may work remotely up to 3 days per week after manager approval.</w:t>
      </w:r>
    </w:p>
    <w:p>
      <w:r>
        <w:t>Learning budget: each employee receives 25000 INR per year for courses and certifications.</w:t>
      </w:r>
    </w:p>
    <w:p>
      <w:r>
        <w:t>Equipment: laptops are refreshed every 4 years.</w:t>
      </w:r>
    </w:p>
    <w:p>
      <w:r>
        <w:t>Contact L and D at learning@candidjava.example for course reimbursement questions.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