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Plataforma de Automação de Ensaios Agronômicos: Plano de Execução (v2)</w:t>
      </w:r>
    </w:p>
    <w:p>
      <w:pPr/>
      <w:r>
        <w:t xml:space="preserve">Versão 2, de 26/10/2026. Esta versão substitui a anterior e é a única referência de escopo, arquitetura e cronograma. O pacote para o Lovable e o Claude Code (v2) segue as mesmas decisões.</w:t>
      </w:r>
    </w:p>
    <w:p>
      <w:pPr>
        <w:pStyle w:val="Heading2"/>
      </w:pPr>
      <w:r>
        <w:t xml:space="preserve">O que mudou em relação à versão anterior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Um único cronograma:</w:t>
      </w:r>
      <w:r>
        <w:t xml:space="preserve"> cerca de 20 semanas, em sete fases. Saíram o plano de 16 semanas e o roteiro de 8 semanas da versão com Google Drive.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Seções da versão com Drive removidas:</w:t>
      </w:r>
      <w:r>
        <w:t xml:space="preserve"> o caminho com planilhas e Formulários fica só como histórico da decisão, e não como plano.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Nomes de perfis padronizados:</w:t>
      </w:r>
      <w:r>
        <w:t xml:space="preserve"> coordination, field e home_office, em todo o projeto.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Domínio de e-mail em uma só variável:</w:t>
      </w:r>
      <w:r>
        <w:t xml:space="preserve"> ALLOWED_EMAIL_DOMAIN, lida apenas no servidor e no banco.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Ambientes definidos:</w:t>
      </w:r>
      <w:r>
        <w:t xml:space="preserve"> Supabase local para desenvolvimento e testes, projeto de teste na nuvem para as prévias da Vercel, e produção separada.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Uma só fonte de verdade para o banco:</w:t>
      </w:r>
      <w:r>
        <w:t xml:space="preserve"> o protótipo do Lovable usa dados fictícios e não cria tabelas. O esquema oficial nasce como migrations no repositório.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Modelo de dados completo:</w:t>
      </w:r>
      <w:r>
        <w:t xml:space="preserve"> entram atribuição de ensaios, fatores, variáveis com faixa de valores, fotos, registro de avisos e tokens do feed iCal.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Perfil home office definido:</w:t>
      </w:r>
      <w:r>
        <w:t xml:space="preserve"> confere e pede correção, mas não edita dado de campo.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Limitações do celular tratadas:</w:t>
      </w:r>
      <w:r>
        <w:t xml:space="preserve"> iPhone sem sincronização em segundo plano, push só com o app instalado e sessão que expira no campo.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Novos itens:</w:t>
      </w:r>
      <w:r>
        <w:t xml:space="preserve"> LGPD, exigências de BPL/BPA, fuso horário e nomes atuais do Next.js 16 e das chaves do Supabase.</w:t>
      </w:r>
    </w:p>
    <w:p>
      <w:pPr>
        <w:pStyle w:val="Heading2"/>
      </w:pPr>
      <w:r>
        <w:t xml:space="preserve">Objetivo</w:t>
      </w:r>
    </w:p>
    <w:p>
      <w:pPr/>
      <w:r>
        <w:t xml:space="preserve">A partir de um único protocolo padrão, gerar automaticamente toda a cadeia do ensaio: tratamentos, casualização, croqui, cronograma de manejo, avaliações, caderno de campo digital e a base de dados que alimenta o relatório técnico agronômico. A equipe de campo registra as informações por parcela no celular, inclusive sem sinal, e a equipe em home office acompanha e confere tudo em tempo real.</w:t>
      </w:r>
    </w:p>
    <w:p>
      <w:pPr>
        <w:pStyle w:val="Heading2"/>
      </w:pPr>
      <w:r>
        <w:t xml:space="preserve">Princípios do desenho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Flexível, e não engessado:</w:t>
      </w:r>
      <w:r>
        <w:t xml:space="preserve"> o protocolo define as regras, e o restante é gerado a partir dele.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Uma única fonte de verdade:</w:t>
      </w:r>
      <w:r>
        <w:t xml:space="preserve"> cada informação é digitada uma só vez, no banco de dados.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Campo simples:</w:t>
      </w:r>
      <w:r>
        <w:t xml:space="preserve"> formulários curtos, botões grandes, poucos toques e uso com uma mão.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Segurança no banco:</w:t>
      </w:r>
      <w:r>
        <w:t xml:space="preserve"> as regras de acesso valem no Postgres, e não apenas na tela.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Rastreabilidade:</w:t>
      </w:r>
      <w:r>
        <w:t xml:space="preserve"> nenhum dado de campo é apagado ou alterado sem deixar histórico.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Começar pequeno:</w:t>
      </w:r>
      <w:r>
        <w:t xml:space="preserve"> um ensaio piloto antes de migrar os demais.</w:t>
      </w:r>
    </w:p>
    <w:p>
      <w:pPr>
        <w:pStyle w:val="Heading2"/>
      </w:pPr>
      <w:r>
        <w:t xml:space="preserve">Fluxo de ponta a ponta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Protocolo:</w:t>
      </w:r>
      <w:r>
        <w:t xml:space="preserve"> vem da empresa contratante ou é montado pelo Mathaus, e entra no mesmo modelo padrão (identificação, delineamento, tratamentos, avaliações e manejo).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Geração automática:</w:t>
      </w:r>
      <w:r>
        <w:t xml:space="preserve"> casualização com semente gravada, croqui, mapa de parcelas, cronograma, fichas de avaliação e caderno de campo em PDF.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Campo:</w:t>
      </w:r>
      <w:r>
        <w:t xml:space="preserve"> coleta por parcela no celular, com foto, data, hora e local automáticos, funcionando offline.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Home office:</w:t>
      </w:r>
      <w:r>
        <w:t xml:space="preserve"> conferência de qualidade em tempo real (valores fora da faixa, parcelas faltantes, dados sem foto, avaliações atrasadas) e pedidos de correção ao campo.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Análise e relatório:</w:t>
      </w:r>
      <w:r>
        <w:t xml:space="preserve"> tabelas de médias por tratamento, exportação para o software de estatística e rascunho do relatório técnico. Interpretação e conclusão ficam com o Mathaus.</w:t>
      </w:r>
    </w:p>
    <w:p>
      <w:pPr>
        <w:pStyle w:val="Heading2"/>
      </w:pPr>
      <w:r>
        <w:t xml:space="preserve">Por que Supabase</w:t>
      </w:r>
    </w:p>
    <w:tbl>
      <w:tblPr>
        <w:tblStyle w:val="TableGrid"/>
        <w:tblW w:w="9359" w:type="dxa"/>
        <w:tblLayout w:type="fixed"/>
        <w:tblLook w:val="04A0" w:firstRow="1" w:lastRow="0" w:firstColumn="0" w:lastColumn="0" w:noHBand="0" w:noVBand="1"/>
      </w:tblPr>
      <w:tblGrid>
        <w:gridCol w:w="2500"/>
        <w:gridCol w:w="3430"/>
        <w:gridCol w:w="3429"/>
      </w:tblGrid>
      <w:tr>
        <w:trPr>
          <w:tblHeader/>
        </w:trPr>
        <w:tc>
          <w:tcPr>
            <w:tcW w:w="2500" w:type="dxa"/>
            <w:shd w:val="clear" w:color="auto" w:fill="F2F2F2"/>
          </w:tcPr>
          <w:p>
            <w:pPr/>
            <w:r>
              <w:rPr>
                <w:b/>
              </w:rPr>
              <w:t xml:space="preserve">Critério</w:t>
            </w:r>
          </w:p>
        </w:tc>
        <w:tc>
          <w:tcPr>
            <w:tcW w:w="3430" w:type="dxa"/>
            <w:shd w:val="clear" w:color="auto" w:fill="F2F2F2"/>
          </w:tcPr>
          <w:p>
            <w:pPr/>
            <w:r>
              <w:rPr>
                <w:b/>
              </w:rPr>
              <w:t xml:space="preserve">Supabase</w:t>
            </w:r>
          </w:p>
        </w:tc>
        <w:tc>
          <w:tcPr>
            <w:tcW w:w="3429" w:type="dxa"/>
            <w:shd w:val="clear" w:color="auto" w:fill="F2F2F2"/>
          </w:tcPr>
          <w:p>
            <w:pPr/>
            <w:r>
              <w:rPr>
                <w:b/>
              </w:rPr>
              <w:t xml:space="preserve">Firebase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Tipo de banco</w:t>
            </w:r>
          </w:p>
        </w:tc>
        <w:tc>
          <w:tcPr>
            <w:tcW w:w="3430" w:type="dxa"/>
          </w:tcPr>
          <w:p>
            <w:pPr/>
            <w:r>
              <w:t xml:space="preserve">Relacional (Postgres)</w:t>
            </w:r>
          </w:p>
        </w:tc>
        <w:tc>
          <w:tcPr>
            <w:tcW w:w="3429" w:type="dxa"/>
          </w:tcPr>
          <w:p>
            <w:pPr/>
            <w:r>
              <w:t xml:space="preserve">Documentos (NoSQL)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Ajuste aos dados de ensaio</w:t>
            </w:r>
          </w:p>
        </w:tc>
        <w:tc>
          <w:tcPr>
            <w:tcW w:w="3430" w:type="dxa"/>
          </w:tcPr>
          <w:p>
            <w:pPr/>
            <w:r>
              <w:t xml:space="preserve">Muito bom: ensaio, tratamento, bloco e parcela se ligam por tabelas</w:t>
            </w:r>
          </w:p>
        </w:tc>
        <w:tc>
          <w:tcPr>
            <w:tcW w:w="3429" w:type="dxa"/>
          </w:tcPr>
          <w:p>
            <w:pPr/>
            <w:r>
              <w:t xml:space="preserve">Exige mais cuidado para relacionar os dados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Consultas e exportação para estatística</w:t>
            </w:r>
          </w:p>
        </w:tc>
        <w:tc>
          <w:tcPr>
            <w:tcW w:w="3430" w:type="dxa"/>
          </w:tcPr>
          <w:p>
            <w:pPr/>
            <w:r>
              <w:t xml:space="preserve">Fácil, com SQL e CSV</w:t>
            </w:r>
          </w:p>
        </w:tc>
        <w:tc>
          <w:tcPr>
            <w:tcW w:w="3429" w:type="dxa"/>
          </w:tcPr>
          <w:p>
            <w:pPr/>
            <w:r>
              <w:t xml:space="preserve">Mais trabalhosa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Funcionamento offline</w:t>
            </w:r>
          </w:p>
        </w:tc>
        <w:tc>
          <w:tcPr>
            <w:tcW w:w="3430" w:type="dxa"/>
          </w:tcPr>
          <w:p>
            <w:pPr/>
            <w:r>
              <w:t xml:space="preserve">Precisa ser construído no aplicativo</w:t>
            </w:r>
          </w:p>
        </w:tc>
        <w:tc>
          <w:tcPr>
            <w:tcW w:w="3429" w:type="dxa"/>
          </w:tcPr>
          <w:p>
            <w:pPr/>
            <w:r>
              <w:t xml:space="preserve">Pronto no Firestore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Controle de acesso</w:t>
            </w:r>
          </w:p>
        </w:tc>
        <w:tc>
          <w:tcPr>
            <w:tcW w:w="3430" w:type="dxa"/>
          </w:tcPr>
          <w:p>
            <w:pPr/>
            <w:r>
              <w:t xml:space="preserve">Regras por linha (RLS), granulares</w:t>
            </w:r>
          </w:p>
        </w:tc>
        <w:tc>
          <w:tcPr>
            <w:tcW w:w="3429" w:type="dxa"/>
          </w:tcPr>
          <w:p>
            <w:pPr/>
            <w:r>
              <w:t xml:space="preserve">Regras por documento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Histórico e auditoria</w:t>
            </w:r>
          </w:p>
        </w:tc>
        <w:tc>
          <w:tcPr>
            <w:tcW w:w="3430" w:type="dxa"/>
          </w:tcPr>
          <w:p>
            <w:pPr/>
            <w:r>
              <w:t xml:space="preserve">Natural, com gatilhos no banco</w:t>
            </w:r>
          </w:p>
        </w:tc>
        <w:tc>
          <w:tcPr>
            <w:tcW w:w="3429" w:type="dxa"/>
          </w:tcPr>
          <w:p>
            <w:pPr/>
            <w:r>
              <w:t xml:space="preserve">Exige mais desenvolvimento</w:t>
            </w:r>
          </w:p>
        </w:tc>
      </w:tr>
    </w:tbl>
    <w:p>
      <w:pPr/>
    </w:p>
    <w:p>
      <w:pPr/>
      <w:r>
        <w:t xml:space="preserve">Decisão: Supabase, pela estrutura relacional, pela exportação para estatística e pela auditoria. O custo é construir o modo offline no aplicativo, tratado na fase 3.</w:t>
      </w:r>
    </w:p>
    <w:p>
      <w:pPr>
        <w:pStyle w:val="Heading2"/>
      </w:pPr>
      <w:r>
        <w:t xml:space="preserve">Arquitetura</w:t>
      </w:r>
    </w:p>
    <w:tbl>
      <w:tblPr>
        <w:tblStyle w:val="TableGrid"/>
        <w:tblW w:w="9359" w:type="dxa"/>
        <w:tblLayout w:type="fixed"/>
        <w:tblLook w:val="04A0" w:firstRow="1" w:lastRow="0" w:firstColumn="0" w:lastColumn="0" w:noHBand="0" w:noVBand="1"/>
      </w:tblPr>
      <w:tblGrid>
        <w:gridCol w:w="2500"/>
        <w:gridCol w:w="3430"/>
        <w:gridCol w:w="3429"/>
      </w:tblGrid>
      <w:tr>
        <w:trPr>
          <w:tblHeader/>
        </w:trPr>
        <w:tc>
          <w:tcPr>
            <w:tcW w:w="2500" w:type="dxa"/>
            <w:shd w:val="clear" w:color="auto" w:fill="F2F2F2"/>
          </w:tcPr>
          <w:p>
            <w:pPr/>
            <w:r>
              <w:rPr>
                <w:b/>
              </w:rPr>
              <w:t xml:space="preserve">Camada</w:t>
            </w:r>
          </w:p>
        </w:tc>
        <w:tc>
          <w:tcPr>
            <w:tcW w:w="3430" w:type="dxa"/>
            <w:shd w:val="clear" w:color="auto" w:fill="F2F2F2"/>
          </w:tcPr>
          <w:p>
            <w:pPr/>
            <w:r>
              <w:rPr>
                <w:b/>
              </w:rPr>
              <w:t xml:space="preserve">Tecnologia</w:t>
            </w:r>
          </w:p>
        </w:tc>
        <w:tc>
          <w:tcPr>
            <w:tcW w:w="3429" w:type="dxa"/>
            <w:shd w:val="clear" w:color="auto" w:fill="F2F2F2"/>
          </w:tcPr>
          <w:p>
            <w:pPr/>
            <w:r>
              <w:rPr>
                <w:b/>
              </w:rPr>
              <w:t xml:space="preserve">Papel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Interface</w:t>
            </w:r>
          </w:p>
        </w:tc>
        <w:tc>
          <w:tcPr>
            <w:tcW w:w="3430" w:type="dxa"/>
          </w:tcPr>
          <w:p>
            <w:pPr/>
            <w:r>
              <w:t xml:space="preserve">Next.js 16 (App Router) com TypeScript, PWA com Serwist</w:t>
            </w:r>
          </w:p>
        </w:tc>
        <w:tc>
          <w:tcPr>
            <w:tcW w:w="3429" w:type="dxa"/>
          </w:tcPr>
          <w:p>
            <w:pPr/>
            <w:r>
              <w:t xml:space="preserve">Telas de campo, home office e coordenação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Hospedagem</w:t>
            </w:r>
          </w:p>
        </w:tc>
        <w:tc>
          <w:tcPr>
            <w:tcW w:w="3430" w:type="dxa"/>
          </w:tcPr>
          <w:p>
            <w:pPr/>
            <w:r>
              <w:t xml:space="preserve">Vercel, plano pago (uso comercial)</w:t>
            </w:r>
          </w:p>
        </w:tc>
        <w:tc>
          <w:tcPr>
            <w:tcW w:w="3429" w:type="dxa"/>
          </w:tcPr>
          <w:p>
            <w:pPr/>
            <w:r>
              <w:t xml:space="preserve">Prévias por branch e produção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Banco e API</w:t>
            </w:r>
          </w:p>
        </w:tc>
        <w:tc>
          <w:tcPr>
            <w:tcW w:w="3430" w:type="dxa"/>
          </w:tcPr>
          <w:p>
            <w:pPr/>
            <w:r>
              <w:t xml:space="preserve">Supabase: Postgres, API automática, Realtime</w:t>
            </w:r>
          </w:p>
        </w:tc>
        <w:tc>
          <w:tcPr>
            <w:tcW w:w="3429" w:type="dxa"/>
          </w:tcPr>
          <w:p>
            <w:pPr/>
            <w:r>
              <w:t xml:space="preserve">Dados dos ensaios e regras de acesso por linha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Autenticação</w:t>
            </w:r>
          </w:p>
        </w:tc>
        <w:tc>
          <w:tcPr>
            <w:tcW w:w="3430" w:type="dxa"/>
          </w:tcPr>
          <w:p>
            <w:pPr/>
            <w:r>
              <w:t xml:space="preserve">Supabase Auth com login Microsoft (Entra ID, tenant único)</w:t>
            </w:r>
          </w:p>
        </w:tc>
        <w:tc>
          <w:tcPr>
            <w:tcW w:w="3429" w:type="dxa"/>
          </w:tcPr>
          <w:p>
            <w:pPr/>
            <w:r>
              <w:t xml:space="preserve">Entrada com a conta da empresa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Arquivos</w:t>
            </w:r>
          </w:p>
        </w:tc>
        <w:tc>
          <w:tcPr>
            <w:tcW w:w="3430" w:type="dxa"/>
          </w:tcPr>
          <w:p>
            <w:pPr/>
            <w:r>
              <w:t xml:space="preserve">Supabase Storage, buckets privados</w:t>
            </w:r>
          </w:p>
        </w:tc>
        <w:tc>
          <w:tcPr>
            <w:tcW w:w="3429" w:type="dxa"/>
          </w:tcPr>
          <w:p>
            <w:pPr/>
            <w:r>
              <w:t xml:space="preserve">Fotos, croquis e relatórios em PDF, com links temporários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Avisos e calendário</w:t>
            </w:r>
          </w:p>
        </w:tc>
        <w:tc>
          <w:tcPr>
            <w:tcW w:w="3430" w:type="dxa"/>
          </w:tcPr>
          <w:p>
            <w:pPr/>
            <w:r>
              <w:t xml:space="preserve">pg_cron, pg_net, Edge Functions, feed iCal, Microsoft Graph</w:t>
            </w:r>
          </w:p>
        </w:tc>
        <w:tc>
          <w:tcPr>
            <w:tcW w:w="3429" w:type="dxa"/>
          </w:tcPr>
          <w:p>
            <w:pPr/>
            <w:r>
              <w:t xml:space="preserve">Lembretes e agenda de cada pessoa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Offline no campo</w:t>
            </w:r>
          </w:p>
        </w:tc>
        <w:tc>
          <w:tcPr>
            <w:tcW w:w="3430" w:type="dxa"/>
          </w:tcPr>
          <w:p>
            <w:pPr/>
            <w:r>
              <w:t xml:space="preserve">Service worker e IndexedDB, com fila de envio</w:t>
            </w:r>
          </w:p>
        </w:tc>
        <w:tc>
          <w:tcPr>
            <w:tcW w:w="3429" w:type="dxa"/>
          </w:tcPr>
          <w:p>
            <w:pPr/>
            <w:r>
              <w:t xml:space="preserve">Coleta sem sinal e sincronização depois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Ambiente local</w:t>
            </w:r>
          </w:p>
        </w:tc>
        <w:tc>
          <w:tcPr>
            <w:tcW w:w="3430" w:type="dxa"/>
          </w:tcPr>
          <w:p>
            <w:pPr/>
            <w:r>
              <w:t xml:space="preserve">Docker (Next.js) e Supabase CLI (supabase start)</w:t>
            </w:r>
          </w:p>
        </w:tc>
        <w:tc>
          <w:tcPr>
            <w:tcW w:w="3429" w:type="dxa"/>
          </w:tcPr>
          <w:p>
            <w:pPr/>
            <w:r>
              <w:t xml:space="preserve">Desenvolvimento e testes na máquina de cada pessoa</w:t>
            </w:r>
          </w:p>
        </w:tc>
      </w:tr>
    </w:tbl>
    <w:p>
      <w:pPr/>
    </w:p>
    <w:p>
      <w:pPr>
        <w:pStyle w:val="Heading3"/>
      </w:pPr>
      <w:r>
        <w:t xml:space="preserve">Chaves e variáveis de ambiente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NEXT_PUBLIC_SUPABASE_URL e NEXT_PUBLIC_SUPABASE_PUBLISHABLE_KEY:</w:t>
      </w:r>
      <w:r>
        <w:t xml:space="preserve"> públicas, podem ir ao navegador. A chave publicável substitui a antiga chave anon.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SUPABASE_SECRET_KEY:</w:t>
      </w:r>
      <w:r>
        <w:t xml:space="preserve"> chave secreta, substitui a antiga service_role. Só existe no servidor e em Edge Functions. Nunca vai ao navegador, ao repositório nem à imagem Docker.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ALLOWED_EMAIL_DOMAIN:</w:t>
      </w:r>
      <w:r>
        <w:t xml:space="preserve"> domínio de e-mail permitido. Lida só no servidor e espelhada em uma configuração do banco. Valor ainda pendente.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Arquivos:</w:t>
      </w:r>
      <w:r>
        <w:t xml:space="preserve"> .env.example versionado, só com os nomes; .env.local fora do repositório, com os valores. Na Vercel, uma configuração por ambiente (prévia e produção).</w:t>
      </w:r>
    </w:p>
    <w:p>
      <w:pPr>
        <w:pStyle w:val="Heading2"/>
      </w:pPr>
      <w:r>
        <w:t xml:space="preserve">Autenticação e acesso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Provedor:</w:t>
      </w:r>
      <w:r>
        <w:t xml:space="preserve"> Microsoft (Entra ID) no Supabase Auth, com o aplicativo registrado pela TI como tenant único, ou seja, só contas do diretório da empresa.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Barreira no banco:</w:t>
      </w:r>
      <w:r>
        <w:t xml:space="preserve"> um Before User Created Hook do Supabase recusa qualquer e-mail fora de ALLOWED_EMAIL_DOMAIN no momento do cadastro.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E-mail verificado:</w:t>
      </w:r>
      <w:r>
        <w:t xml:space="preserve"> ativar no registro do aplicativo a claim opcional xms_edov e conferir que o e-mail é verificado pelo diretório, como recomenda a documentação do Supabase para o provedor Azure.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Sessão:</w:t>
      </w:r>
      <w:r>
        <w:t xml:space="preserve"> pacote @supabase/ssr, com sessão em cookies seguros e renovação automática. No Next.js 16, o antigo middleware se chama proxy (arquivo proxy.ts) e bloqueia páginas sem sessão ou sem perfil.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Token Bearer:</w:t>
      </w:r>
      <w:r>
        <w:t xml:space="preserve"> cada chamada ao Supabase leva o token da sessão. O banco identifica a pessoa por ele, e a RLS decide o que ela lê e grava.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Perfil atribuído:</w:t>
      </w:r>
      <w:r>
        <w:t xml:space="preserve"> no primeiro login a pessoa entra sem perfil e vê a tela "Aguardando liberação de acesso". Só a coordenação atribui perfil. E-mail da empresa sozinho não dá acesso a dados.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Desligamento:</w:t>
      </w:r>
      <w:r>
        <w:t xml:space="preserve"> removida do diretório da empresa, a pessoa não renova a sessão; a coordenação também pode revogar o perfil no sistema.</w:t>
      </w:r>
    </w:p>
    <w:p>
      <w:pPr>
        <w:pStyle w:val="Heading3"/>
      </w:pPr>
      <w:r>
        <w:t xml:space="preserve">Perfis e permissões</w:t>
      </w:r>
    </w:p>
    <w:tbl>
      <w:tblPr>
        <w:tblStyle w:val="TableGrid"/>
        <w:tblW w:w="9359" w:type="dxa"/>
        <w:tblLayout w:type="fixed"/>
        <w:tblLook w:val="04A0" w:firstRow="1" w:lastRow="0" w:firstColumn="0" w:lastColumn="0" w:noHBand="0" w:noVBand="1"/>
      </w:tblPr>
      <w:tblGrid>
        <w:gridCol w:w="3159"/>
        <w:gridCol w:w="2066"/>
        <w:gridCol w:w="2067"/>
        <w:gridCol w:w="2067"/>
      </w:tblGrid>
      <w:tr>
        <w:trPr>
          <w:tblHeader/>
        </w:trPr>
        <w:tc>
          <w:tcPr>
            <w:tcW w:w="3159" w:type="dxa"/>
            <w:shd w:val="clear" w:color="auto" w:fill="F2F2F2"/>
          </w:tcPr>
          <w:p>
            <w:pPr/>
            <w:r>
              <w:rPr>
                <w:b/>
              </w:rPr>
              <w:t xml:space="preserve">Ação</w:t>
            </w:r>
          </w:p>
        </w:tc>
        <w:tc>
          <w:tcPr>
            <w:tcW w:w="2066" w:type="dxa"/>
            <w:shd w:val="clear" w:color="auto" w:fill="F2F2F2"/>
          </w:tcPr>
          <w:p>
            <w:pPr/>
            <w:r>
              <w:rPr>
                <w:b/>
              </w:rPr>
              <w:t xml:space="preserve">coordination</w:t>
            </w:r>
          </w:p>
        </w:tc>
        <w:tc>
          <w:tcPr>
            <w:tcW w:w="2067" w:type="dxa"/>
            <w:shd w:val="clear" w:color="auto" w:fill="F2F2F2"/>
          </w:tcPr>
          <w:p>
            <w:pPr/>
            <w:r>
              <w:rPr>
                <w:b/>
              </w:rPr>
              <w:t xml:space="preserve">field</w:t>
            </w:r>
          </w:p>
        </w:tc>
        <w:tc>
          <w:tcPr>
            <w:tcW w:w="2067" w:type="dxa"/>
            <w:shd w:val="clear" w:color="auto" w:fill="F2F2F2"/>
          </w:tcPr>
          <w:p>
            <w:pPr/>
            <w:r>
              <w:rPr>
                <w:b/>
              </w:rPr>
              <w:t xml:space="preserve">home_office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Ver ensaios</w:t>
            </w:r>
          </w:p>
        </w:tc>
        <w:tc>
          <w:tcPr>
            <w:tcW w:w="2066" w:type="dxa"/>
          </w:tcPr>
          <w:p>
            <w:pPr/>
            <w:r>
              <w:t xml:space="preserve">Todos</w:t>
            </w:r>
          </w:p>
        </w:tc>
        <w:tc>
          <w:tcPr>
            <w:tcW w:w="2067" w:type="dxa"/>
          </w:tcPr>
          <w:p>
            <w:pPr/>
            <w:r>
              <w:t xml:space="preserve">Só os atribuídos</w:t>
            </w:r>
          </w:p>
        </w:tc>
        <w:tc>
          <w:tcPr>
            <w:tcW w:w="2067" w:type="dxa"/>
          </w:tcPr>
          <w:p>
            <w:pPr/>
            <w:r>
              <w:t xml:space="preserve">Só os atribuídos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Criar e editar ensaio e protocolo</w:t>
            </w:r>
          </w:p>
        </w:tc>
        <w:tc>
          <w:tcPr>
            <w:tcW w:w="2066" w:type="dxa"/>
          </w:tcPr>
          <w:p>
            <w:pPr/>
            <w:r>
              <w:t xml:space="preserve">Sim</w:t>
            </w:r>
          </w:p>
        </w:tc>
        <w:tc>
          <w:tcPr>
            <w:tcW w:w="2067" w:type="dxa"/>
          </w:tcPr>
          <w:p>
            <w:pPr/>
            <w:r>
              <w:t xml:space="preserve">Não</w:t>
            </w:r>
          </w:p>
        </w:tc>
        <w:tc>
          <w:tcPr>
            <w:tcW w:w="2067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Registrar avaliações, aplicações, ocorrências e fotos</w:t>
            </w:r>
          </w:p>
        </w:tc>
        <w:tc>
          <w:tcPr>
            <w:tcW w:w="2066" w:type="dxa"/>
          </w:tcPr>
          <w:p>
            <w:pPr/>
            <w:r>
              <w:t xml:space="preserve">Sim</w:t>
            </w:r>
          </w:p>
        </w:tc>
        <w:tc>
          <w:tcPr>
            <w:tcW w:w="2067" w:type="dxa"/>
          </w:tcPr>
          <w:p>
            <w:pPr/>
            <w:r>
              <w:t xml:space="preserve">Sim, nos atribuídos</w:t>
            </w:r>
          </w:p>
        </w:tc>
        <w:tc>
          <w:tcPr>
            <w:tcW w:w="2067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Corrigir dado de campo já enviado</w:t>
            </w:r>
          </w:p>
        </w:tc>
        <w:tc>
          <w:tcPr>
            <w:tcW w:w="2066" w:type="dxa"/>
          </w:tcPr>
          <w:p>
            <w:pPr/>
            <w:r>
              <w:t xml:space="preserve">Sim, com motivo e histórico</w:t>
            </w:r>
          </w:p>
        </w:tc>
        <w:tc>
          <w:tcPr>
            <w:tcW w:w="2067" w:type="dxa"/>
          </w:tcPr>
          <w:p>
            <w:pPr/>
            <w:r>
              <w:t xml:space="preserve">Sim, só os próprios, com motivo e histórico</w:t>
            </w:r>
          </w:p>
        </w:tc>
        <w:tc>
          <w:tcPr>
            <w:tcW w:w="2067" w:type="dxa"/>
          </w:tcPr>
          <w:p>
            <w:pPr/>
            <w:r>
              <w:t xml:space="preserve">Não; pede correção ao campo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Conferir qualidade e marcar como conferido</w:t>
            </w:r>
          </w:p>
        </w:tc>
        <w:tc>
          <w:tcPr>
            <w:tcW w:w="2066" w:type="dxa"/>
          </w:tcPr>
          <w:p>
            <w:pPr/>
            <w:r>
              <w:t xml:space="preserve">Sim</w:t>
            </w:r>
          </w:p>
        </w:tc>
        <w:tc>
          <w:tcPr>
            <w:tcW w:w="2067" w:type="dxa"/>
          </w:tcPr>
          <w:p>
            <w:pPr/>
            <w:r>
              <w:t xml:space="preserve">Não</w:t>
            </w:r>
          </w:p>
        </w:tc>
        <w:tc>
          <w:tcPr>
            <w:tcW w:w="2067" w:type="dxa"/>
          </w:tcPr>
          <w:p>
            <w:pPr/>
            <w:r>
              <w:t xml:space="preserve">Sim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Gerar tabelas e relatório</w:t>
            </w:r>
          </w:p>
        </w:tc>
        <w:tc>
          <w:tcPr>
            <w:tcW w:w="2066" w:type="dxa"/>
          </w:tcPr>
          <w:p>
            <w:pPr/>
            <w:r>
              <w:t xml:space="preserve">Sim</w:t>
            </w:r>
          </w:p>
        </w:tc>
        <w:tc>
          <w:tcPr>
            <w:tcW w:w="2067" w:type="dxa"/>
          </w:tcPr>
          <w:p>
            <w:pPr/>
            <w:r>
              <w:t xml:space="preserve">Não</w:t>
            </w:r>
          </w:p>
        </w:tc>
        <w:tc>
          <w:tcPr>
            <w:tcW w:w="2067" w:type="dxa"/>
          </w:tcPr>
          <w:p>
            <w:pPr/>
            <w:r>
              <w:t xml:space="preserve">Sim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Atribuir perfis e ensaios</w:t>
            </w:r>
          </w:p>
        </w:tc>
        <w:tc>
          <w:tcPr>
            <w:tcW w:w="2066" w:type="dxa"/>
          </w:tcPr>
          <w:p>
            <w:pPr/>
            <w:r>
              <w:t xml:space="preserve">Sim</w:t>
            </w:r>
          </w:p>
        </w:tc>
        <w:tc>
          <w:tcPr>
            <w:tcW w:w="2067" w:type="dxa"/>
          </w:tcPr>
          <w:p>
            <w:pPr/>
            <w:r>
              <w:t xml:space="preserve">Não</w:t>
            </w:r>
          </w:p>
        </w:tc>
        <w:tc>
          <w:tcPr>
            <w:tcW w:w="2067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Excluir dado de campo</w:t>
            </w:r>
          </w:p>
        </w:tc>
        <w:tc>
          <w:tcPr>
            <w:tcW w:w="2066" w:type="dxa"/>
          </w:tcPr>
          <w:p>
            <w:pPr/>
            <w:r>
              <w:t xml:space="preserve">Não; só anula com motivo</w:t>
            </w:r>
          </w:p>
        </w:tc>
        <w:tc>
          <w:tcPr>
            <w:tcW w:w="2067" w:type="dxa"/>
          </w:tcPr>
          <w:p>
            <w:pPr/>
            <w:r>
              <w:t xml:space="preserve">Não</w:t>
            </w:r>
          </w:p>
        </w:tc>
        <w:tc>
          <w:tcPr>
            <w:tcW w:w="2067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Alterar ou apagar o histórico</w:t>
            </w:r>
          </w:p>
        </w:tc>
        <w:tc>
          <w:tcPr>
            <w:tcW w:w="2066" w:type="dxa"/>
          </w:tcPr>
          <w:p>
            <w:pPr/>
            <w:r>
              <w:t xml:space="preserve">Ninguém</w:t>
            </w:r>
          </w:p>
        </w:tc>
        <w:tc>
          <w:tcPr>
            <w:tcW w:w="2067" w:type="dxa"/>
          </w:tcPr>
          <w:p>
            <w:pPr/>
            <w:r>
              <w:t xml:space="preserve">Ninguém</w:t>
            </w:r>
          </w:p>
        </w:tc>
        <w:tc>
          <w:tcPr>
            <w:tcW w:w="2067" w:type="dxa"/>
          </w:tcPr>
          <w:p>
            <w:pPr/>
            <w:r>
              <w:t xml:space="preserve">Ninguém</w:t>
            </w:r>
          </w:p>
        </w:tc>
      </w:tr>
    </w:tbl>
    <w:p>
      <w:pPr/>
    </w:p>
    <w:p>
      <w:pPr/>
      <w:r>
        <w:t xml:space="preserve">O papel da pessoa fica na tabela profiles e é lido nas políticas por uma função SQL com security definer, para evitar recursão nas políticas da própria tabela profiles.</w:t>
      </w:r>
    </w:p>
    <w:p>
      <w:pPr>
        <w:pStyle w:val="Heading2"/>
      </w:pPr>
      <w:r>
        <w:t xml:space="preserve">Modelo de dados</w:t>
      </w:r>
    </w:p>
    <w:p>
      <w:pPr/>
      <w:r>
        <w:t xml:space="preserve">Tabelas e colunas em inglês, snake_case, chaves uuid, created_at e updated_at. Todas com RLS ligada e negação por padrão. Datas de atividades guardadas com fuso horário (timestamptz) e exibidas no horário de Brasília (America/Sao_Paulo).</w:t>
      </w:r>
    </w:p>
    <w:tbl>
      <w:tblPr>
        <w:tblStyle w:val="TableGrid"/>
        <w:tblW w:w="9359" w:type="dxa"/>
        <w:tblLayout w:type="fixed"/>
        <w:tblLook w:val="04A0" w:firstRow="1" w:lastRow="0" w:firstColumn="0" w:lastColumn="0" w:noHBand="0" w:noVBand="1"/>
      </w:tblPr>
      <w:tblGrid>
        <w:gridCol w:w="2800"/>
        <w:gridCol w:w="6559"/>
      </w:tblGrid>
      <w:tr>
        <w:trPr>
          <w:tblHeader/>
        </w:trPr>
        <w:tc>
          <w:tcPr>
            <w:tcW w:w="2800" w:type="dxa"/>
            <w:shd w:val="clear" w:color="auto" w:fill="F2F2F2"/>
          </w:tcPr>
          <w:p>
            <w:pPr/>
            <w:r>
              <w:rPr>
                <w:b/>
              </w:rPr>
              <w:t xml:space="preserve">Tabela</w:t>
            </w:r>
          </w:p>
        </w:tc>
        <w:tc>
          <w:tcPr>
            <w:tcW w:w="6559" w:type="dxa"/>
            <w:shd w:val="clear" w:color="auto" w:fill="F2F2F2"/>
          </w:tcPr>
          <w:p>
            <w:pPr/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profiles</w:t>
            </w:r>
          </w:p>
        </w:tc>
        <w:tc>
          <w:tcPr>
            <w:tcW w:w="6559" w:type="dxa"/>
          </w:tcPr>
          <w:p>
            <w:pPr/>
            <w:r>
              <w:t xml:space="preserve">Pessoa, e-mail e role (coordination, field, home_office ou vazio até a liberação)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trials</w:t>
            </w:r>
          </w:p>
        </w:tc>
        <w:tc>
          <w:tcPr>
            <w:tcW w:w="6559" w:type="dxa"/>
          </w:tcPr>
          <w:p>
            <w:pPr/>
            <w:r>
              <w:t xml:space="preserve">Ensaio: código, contratante, cultura, local, delineamento, datas, status e semente da casualização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trial_members</w:t>
            </w:r>
          </w:p>
        </w:tc>
        <w:tc>
          <w:tcPr>
            <w:tcW w:w="6559" w:type="dxa"/>
          </w:tcPr>
          <w:p>
            <w:pPr/>
            <w:r>
              <w:t xml:space="preserve">Quem está atribuído a cada ensaio; base da regra de visibilidade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factors e factor_levels</w:t>
            </w:r>
          </w:p>
        </w:tc>
        <w:tc>
          <w:tcPr>
            <w:tcW w:w="6559" w:type="dxa"/>
          </w:tcPr>
          <w:p>
            <w:pPr/>
            <w:r>
              <w:t xml:space="preserve">Fatores e níveis para esquema fatorial e parcelas subdivididas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treatments</w:t>
            </w:r>
          </w:p>
        </w:tc>
        <w:tc>
          <w:tcPr>
            <w:tcW w:w="6559" w:type="dxa"/>
          </w:tcPr>
          <w:p>
            <w:pPr/>
            <w:r>
              <w:t xml:space="preserve">Tratamento: número, nome, produto, ingrediente ativo, dose, formulação, época, e os níveis de fator que o compõem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plots</w:t>
            </w:r>
          </w:p>
        </w:tc>
        <w:tc>
          <w:tcPr>
            <w:tcW w:w="6559" w:type="dxa"/>
          </w:tcPr>
          <w:p>
            <w:pPr/>
            <w:r>
              <w:t xml:space="preserve">Parcela: número, bloco, tratamento sorteado, coordenadas no croqui, e parcela principal no caso de subdivididas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assessment_variables</w:t>
            </w:r>
          </w:p>
        </w:tc>
        <w:tc>
          <w:tcPr>
            <w:tcW w:w="6559" w:type="dxa"/>
          </w:tcPr>
          <w:p>
            <w:pPr/>
            <w:r>
              <w:t xml:space="preserve">Variável de avaliação: nome, unidade, método, escala, valor mínimo e máximo para validação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planned_assessments</w:t>
            </w:r>
          </w:p>
        </w:tc>
        <w:tc>
          <w:tcPr>
            <w:tcW w:w="6559" w:type="dxa"/>
          </w:tcPr>
          <w:p>
            <w:pPr/>
            <w:r>
              <w:t xml:space="preserve">Avaliação prevista: variável, momento (dias após plantio ou aplicação), data calculada e responsável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field_records</w:t>
            </w:r>
          </w:p>
        </w:tc>
        <w:tc>
          <w:tcPr>
            <w:tcW w:w="6559" w:type="dxa"/>
          </w:tcPr>
          <w:p>
            <w:pPr/>
            <w:r>
              <w:t xml:space="preserve">Valor por parcela e avaliação, autor, data e hora, local, observação, id gerado no celular e status (válido ou anulado com motivo)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field_record_photos</w:t>
            </w:r>
          </w:p>
        </w:tc>
        <w:tc>
          <w:tcPr>
            <w:tcW w:w="6559" w:type="dxa"/>
          </w:tcPr>
          <w:p>
            <w:pPr/>
            <w:r>
              <w:t xml:space="preserve">Fotos de cada registro: caminho no Storage privado, data, hora e local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applications</w:t>
            </w:r>
          </w:p>
        </w:tc>
        <w:tc>
          <w:tcPr>
            <w:tcW w:w="6559" w:type="dxa"/>
          </w:tcPr>
          <w:p>
            <w:pPr/>
            <w:r>
              <w:t xml:space="preserve">Aplicação: equipamento, volume de calda, temperatura, umidade, vento, operador, horário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occurrences</w:t>
            </w:r>
          </w:p>
        </w:tc>
        <w:tc>
          <w:tcPr>
            <w:tcW w:w="6559" w:type="dxa"/>
          </w:tcPr>
          <w:p>
            <w:pPr/>
            <w:r>
              <w:t xml:space="preserve">Ocorrência: data, parcela opcional, descrição e fotos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quality_flags</w:t>
            </w:r>
          </w:p>
        </w:tc>
        <w:tc>
          <w:tcPr>
            <w:tcW w:w="6559" w:type="dxa"/>
          </w:tcPr>
          <w:p>
            <w:pPr/>
            <w:r>
              <w:t xml:space="preserve">Alertas da conferência, situação (aberto, conferido, correção pedida) e quem tratou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change_history</w:t>
            </w:r>
          </w:p>
        </w:tc>
        <w:tc>
          <w:tcPr>
            <w:tcW w:w="6559" w:type="dxa"/>
          </w:tcPr>
          <w:p>
            <w:pPr/>
            <w:r>
              <w:t xml:space="preserve">Histórico de alterações: tabela, registro, autor, data, valor anterior e valor novo; só aceita inclusão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notification_preferences</w:t>
            </w:r>
          </w:p>
        </w:tc>
        <w:tc>
          <w:tcPr>
            <w:tcW w:w="6559" w:type="dxa"/>
          </w:tcPr>
          <w:p>
            <w:pPr/>
            <w:r>
              <w:t xml:space="preserve">Canais e antecedência dos avisos por pessoa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notification_log</w:t>
            </w:r>
          </w:p>
        </w:tc>
        <w:tc>
          <w:tcPr>
            <w:tcW w:w="6559" w:type="dxa"/>
          </w:tcPr>
          <w:p>
            <w:pPr/>
            <w:r>
              <w:t xml:space="preserve">Avisos enviados, para nunca repetir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push_subscriptions</w:t>
            </w:r>
          </w:p>
        </w:tc>
        <w:tc>
          <w:tcPr>
            <w:tcW w:w="6559" w:type="dxa"/>
          </w:tcPr>
          <w:p>
            <w:pPr/>
            <w:r>
              <w:t xml:space="preserve">Inscrições de push de cada aparelho</w:t>
            </w:r>
          </w:p>
        </w:tc>
      </w:tr>
      <w:tr>
        <w:tc>
          <w:tcPr>
            <w:tcW w:w="2800" w:type="dxa"/>
          </w:tcPr>
          <w:p>
            <w:pPr/>
            <w:r>
              <w:t xml:space="preserve">calendar_feed_tokens</w:t>
            </w:r>
          </w:p>
        </w:tc>
        <w:tc>
          <w:tcPr>
            <w:tcW w:w="6559" w:type="dxa"/>
          </w:tcPr>
          <w:p>
            <w:pPr/>
            <w:r>
              <w:t xml:space="preserve">Token secreto do feed iCal de cada pessoa, revogável</w:t>
            </w:r>
          </w:p>
        </w:tc>
      </w:tr>
    </w:tbl>
    <w:p>
      <w:pPr/>
    </w:p>
    <w:p>
      <w:pPr>
        <w:pStyle w:val="Heading2"/>
      </w:pPr>
      <w:r>
        <w:t xml:space="preserve">Coleta de campo offline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Aplicativo instalável (PWA):</w:t>
      </w:r>
      <w:r>
        <w:t xml:space="preserve"> service worker com Serwist; as telas de coleta são componentes de cliente e ficam em cache para abrir sem sinal.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Fila local:</w:t>
      </w:r>
      <w:r>
        <w:t xml:space="preserve"> cada registro é salvo primeiro no IndexedDB, com um id gerado no celular. O envio usa esse id para que reenviar nunca duplique o registro.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Só apaga da fila depois da confirmação do servidor.</w:t>
      </w:r>
      <w:r>
        <w:t xml:space="preserve"> Nenhum dado coletado pode se perder.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Sessão expirada:</w:t>
      </w:r>
      <w:r>
        <w:t xml:space="preserve"> a sessão dura cerca de uma hora e renovar exige internet. Ao voltar o sinal, o app renova a sessão primeiro e depois envia a fila. Coletar offline nunca depende de a sessão estar válida.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iPhone:</w:t>
      </w:r>
      <w:r>
        <w:t xml:space="preserve"> o Safari não faz sincronização em segundo plano. A fila só é enviada com o app aberto, e o app mostra um aviso claro de registros pendentes. No Android, a sincronização em segundo plano é usada quando disponível.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Espaço no aparelho:</w:t>
      </w:r>
      <w:r>
        <w:t xml:space="preserve"> fotos são comprimidas antes de entrar na fila. O app pede armazenamento persistente ao navegador e mostra o espaço usado.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Conflitos:</w:t>
      </w:r>
      <w:r>
        <w:t xml:space="preserve"> se o mesmo registro foi alterado em dois lugares, as duas versões vão para o histórico e um alerta é aberto para a conferência.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Validações na hora:</w:t>
      </w:r>
      <w:r>
        <w:t xml:space="preserve"> valor fora da faixa da variável, parcela repetida e avaliação já preenchida.</w:t>
      </w:r>
    </w:p>
    <w:p>
      <w:pPr>
        <w:pStyle w:val="Heading2"/>
      </w:pPr>
      <w:r>
        <w:t xml:space="preserve">Avisos e calendário</w:t>
      </w:r>
    </w:p>
    <w:tbl>
      <w:tblPr>
        <w:tblStyle w:val="TableGrid"/>
        <w:tblW w:w="9359" w:type="dxa"/>
        <w:tblLayout w:type="fixed"/>
        <w:tblLook w:val="04A0" w:firstRow="1" w:lastRow="0" w:firstColumn="0" w:lastColumn="0" w:noHBand="0" w:noVBand="1"/>
      </w:tblPr>
      <w:tblGrid>
        <w:gridCol w:w="2500"/>
        <w:gridCol w:w="3430"/>
        <w:gridCol w:w="3429"/>
      </w:tblGrid>
      <w:tr>
        <w:trPr>
          <w:tblHeader/>
        </w:trPr>
        <w:tc>
          <w:tcPr>
            <w:tcW w:w="2500" w:type="dxa"/>
            <w:shd w:val="clear" w:color="auto" w:fill="F2F2F2"/>
          </w:tcPr>
          <w:p>
            <w:pPr/>
            <w:r>
              <w:rPr>
                <w:b/>
              </w:rPr>
              <w:t xml:space="preserve">Canal</w:t>
            </w:r>
          </w:p>
        </w:tc>
        <w:tc>
          <w:tcPr>
            <w:tcW w:w="3430" w:type="dxa"/>
            <w:shd w:val="clear" w:color="auto" w:fill="F2F2F2"/>
          </w:tcPr>
          <w:p>
            <w:pPr/>
            <w:r>
              <w:rPr>
                <w:b/>
              </w:rPr>
              <w:t xml:space="preserve">Situação</w:t>
            </w:r>
          </w:p>
        </w:tc>
        <w:tc>
          <w:tcPr>
            <w:tcW w:w="3429" w:type="dxa"/>
            <w:shd w:val="clear" w:color="auto" w:fill="F2F2F2"/>
          </w:tcPr>
          <w:p>
            <w:pPr/>
            <w:r>
              <w:rPr>
                <w:b/>
              </w:rPr>
              <w:t xml:space="preserve">Observação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Push no celular</w:t>
            </w:r>
          </w:p>
        </w:tc>
        <w:tc>
          <w:tcPr>
            <w:tcW w:w="3430" w:type="dxa"/>
          </w:tcPr>
          <w:p>
            <w:pPr/>
            <w:r>
              <w:t xml:space="preserve">Recomendado</w:t>
            </w:r>
          </w:p>
        </w:tc>
        <w:tc>
          <w:tcPr>
            <w:tcW w:w="3429" w:type="dxa"/>
          </w:tcPr>
          <w:p>
            <w:pPr/>
            <w:r>
              <w:t xml:space="preserve">No iPhone, só funciona com o app instalado na tela inicial (iOS 16.4 ou mais novo)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E-mail</w:t>
            </w:r>
          </w:p>
        </w:tc>
        <w:tc>
          <w:tcPr>
            <w:tcW w:w="3430" w:type="dxa"/>
          </w:tcPr>
          <w:p>
            <w:pPr/>
            <w:r>
              <w:t xml:space="preserve">Recomendado</w:t>
            </w:r>
          </w:p>
        </w:tc>
        <w:tc>
          <w:tcPr>
            <w:tcW w:w="3429" w:type="dxa"/>
          </w:tcPr>
          <w:p>
            <w:pPr/>
            <w:r>
              <w:t xml:space="preserve">Bom para o home office e para registro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Calendário (Outlook)</w:t>
            </w:r>
          </w:p>
        </w:tc>
        <w:tc>
          <w:tcPr>
            <w:tcW w:w="3430" w:type="dxa"/>
          </w:tcPr>
          <w:p>
            <w:pPr/>
            <w:r>
              <w:t xml:space="preserve">Recomendado</w:t>
            </w:r>
          </w:p>
        </w:tc>
        <w:tc>
          <w:tcPr>
            <w:tcW w:w="3429" w:type="dxa"/>
          </w:tcPr>
          <w:p>
            <w:pPr/>
            <w:r>
              <w:t xml:space="preserve">Começa pelo feed iCal e evolui para o Microsoft Graph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WhatsApp</w:t>
            </w:r>
          </w:p>
        </w:tc>
        <w:tc>
          <w:tcPr>
            <w:tcW w:w="3430" w:type="dxa"/>
          </w:tcPr>
          <w:p>
            <w:pPr/>
            <w:r>
              <w:t xml:space="preserve">Adiado</w:t>
            </w:r>
          </w:p>
        </w:tc>
        <w:tc>
          <w:tcPr>
            <w:tcW w:w="3429" w:type="dxa"/>
          </w:tcPr>
          <w:p>
            <w:pPr/>
            <w:r>
              <w:t xml:space="preserve">API oficial exige modelos aprovados; opções não oficiais arriscam bloqueio do número</w:t>
            </w:r>
          </w:p>
        </w:tc>
      </w:tr>
    </w:tbl>
    <w:p>
      <w:pPr/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Agendador:</w:t>
      </w:r>
      <w:r>
        <w:t xml:space="preserve"> pg_cron com pg_net chama a cada poucos minutos uma Edge Function de avisos. URL e chaves ficam no Vault do Supabase.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Fuso horário:</w:t>
      </w:r>
      <w:r>
        <w:t xml:space="preserve"> o pg_cron roda em UTC. A função calcula as datas no horário de Brasília antes de decidir o que avisar.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Envio:</w:t>
      </w:r>
      <w:r>
        <w:t xml:space="preserve"> push (Web Push com VAPID) e e-mail, conforme as preferências da pessoa, com registro em notification_log para não repetir.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Feed iCal:</w:t>
      </w:r>
      <w:r>
        <w:t xml:space="preserve"> link privado por pessoa, com token secreto revogável. Leva só atividade, ensaio, parcela e horário, sem dados sensíveis. O Outlook atualiza assinaturas externas a cada algumas horas, então a agenda não é instantânea.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Microsoft Graph (evolução):</w:t>
      </w:r>
      <w:r>
        <w:t xml:space="preserve"> recomendado usar permissão de aplicativo (Calendars.ReadWrite) com consentimento da TI, restrita ao grupo da equipe pelo controle de acesso a aplicativos do Exchange Online. Assim o sistema cria, altera e cancela eventos sem guardar tokens de cada pessoa. A alternativa por usuário exige capturar e guardar o token de renovação do Microsoft no login, o que o Supabase não faz sozinho.</w:t>
      </w:r>
    </w:p>
    <w:p>
      <w:pPr>
        <w:pStyle w:val="Heading2"/>
      </w:pPr>
      <w:r>
        <w:t xml:space="preserve">Ambientes e banco de dados</w:t>
      </w:r>
    </w:p>
    <w:tbl>
      <w:tblPr>
        <w:tblStyle w:val="TableGrid"/>
        <w:tblW w:w="9359" w:type="dxa"/>
        <w:tblLayout w:type="fixed"/>
        <w:tblLook w:val="04A0" w:firstRow="1" w:lastRow="0" w:firstColumn="0" w:lastColumn="0" w:noHBand="0" w:noVBand="1"/>
      </w:tblPr>
      <w:tblGrid>
        <w:gridCol w:w="2500"/>
        <w:gridCol w:w="3430"/>
        <w:gridCol w:w="3429"/>
      </w:tblGrid>
      <w:tr>
        <w:trPr>
          <w:tblHeader/>
        </w:trPr>
        <w:tc>
          <w:tcPr>
            <w:tcW w:w="2500" w:type="dxa"/>
            <w:shd w:val="clear" w:color="auto" w:fill="F2F2F2"/>
          </w:tcPr>
          <w:p>
            <w:pPr/>
            <w:r>
              <w:rPr>
                <w:b/>
              </w:rPr>
              <w:t xml:space="preserve">Ambiente</w:t>
            </w:r>
          </w:p>
        </w:tc>
        <w:tc>
          <w:tcPr>
            <w:tcW w:w="3430" w:type="dxa"/>
            <w:shd w:val="clear" w:color="auto" w:fill="F2F2F2"/>
          </w:tcPr>
          <w:p>
            <w:pPr/>
            <w:r>
              <w:rPr>
                <w:b/>
              </w:rPr>
              <w:t xml:space="preserve">Banco</w:t>
            </w:r>
          </w:p>
        </w:tc>
        <w:tc>
          <w:tcPr>
            <w:tcW w:w="3429" w:type="dxa"/>
            <w:shd w:val="clear" w:color="auto" w:fill="F2F2F2"/>
          </w:tcPr>
          <w:p>
            <w:pPr/>
            <w:r>
              <w:rPr>
                <w:b/>
              </w:rPr>
              <w:t xml:space="preserve">Uso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Local</w:t>
            </w:r>
          </w:p>
        </w:tc>
        <w:tc>
          <w:tcPr>
            <w:tcW w:w="3430" w:type="dxa"/>
          </w:tcPr>
          <w:p>
            <w:pPr/>
            <w:r>
              <w:t xml:space="preserve">Supabase local (supabase start, no Docker)</w:t>
            </w:r>
          </w:p>
        </w:tc>
        <w:tc>
          <w:tcPr>
            <w:tcW w:w="3429" w:type="dxa"/>
          </w:tcPr>
          <w:p>
            <w:pPr/>
            <w:r>
              <w:t xml:space="preserve">Desenvolvimento, migrations e testes de acesso; dados fictícios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Teste (staging)</w:t>
            </w:r>
          </w:p>
        </w:tc>
        <w:tc>
          <w:tcPr>
            <w:tcW w:w="3430" w:type="dxa"/>
          </w:tcPr>
          <w:p>
            <w:pPr/>
            <w:r>
              <w:t xml:space="preserve">Projeto de teste no Supabase</w:t>
            </w:r>
          </w:p>
        </w:tc>
        <w:tc>
          <w:tcPr>
            <w:tcW w:w="3429" w:type="dxa"/>
          </w:tcPr>
          <w:p>
            <w:pPr/>
            <w:r>
              <w:t xml:space="preserve">Prévias da Vercel e validação pelo Mathaus e pela equipe do piloto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Produção</w:t>
            </w:r>
          </w:p>
        </w:tc>
        <w:tc>
          <w:tcPr>
            <w:tcW w:w="3430" w:type="dxa"/>
          </w:tcPr>
          <w:p>
            <w:pPr/>
            <w:r>
              <w:t xml:space="preserve">Projeto de produção no Supabase, plano pago</w:t>
            </w:r>
          </w:p>
        </w:tc>
        <w:tc>
          <w:tcPr>
            <w:tcW w:w="3429" w:type="dxa"/>
          </w:tcPr>
          <w:p>
            <w:pPr/>
            <w:r>
              <w:t xml:space="preserve">Ensaios reais</w:t>
            </w:r>
          </w:p>
        </w:tc>
      </w:tr>
    </w:tbl>
    <w:p>
      <w:pPr/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Migrations são a única forma de mudar o banco:</w:t>
      </w:r>
      <w:r>
        <w:t xml:space="preserve"> supabase/migrations, versionadas no repositório. Nada é alterado só pelo painel.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Protótipo do Lovable:</w:t>
      </w:r>
      <w:r>
        <w:t xml:space="preserve"> usa dados fictícios e não cria tabelas. Serve de referência visual e de fonte de componentes para o Next.js.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Login local:</w:t>
      </w:r>
      <w:r>
        <w:t xml:space="preserve"> o provedor Microsoft é configurado no supabase/config.toml, e a TI cadastra no registro do aplicativo o endereço de retorno do ambiente local e do de teste.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Docker:</w:t>
      </w:r>
      <w:r>
        <w:t xml:space="preserve"> Dockerfile em etapas (dependências, desenvolvimento, build, imagem final sem privilégio de administrador), saída standalone no next.config e docker compose com perfis dev e prod.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Pronto quando:</w:t>
      </w:r>
      <w:r>
        <w:t xml:space="preserve"> um desenvolvedor novo clona o projeto, preenche o .env.local e abre o sistema no navegador em menos de 15 minutos.</w:t>
      </w:r>
    </w:p>
    <w:p>
      <w:pPr>
        <w:pStyle w:val="Heading2"/>
      </w:pPr>
      <w:r>
        <w:t xml:space="preserve">Cronograma (cerca de 20 semanas)</w:t>
      </w:r>
    </w:p>
    <w:p>
      <w:pPr/>
      <w:r>
        <w:t xml:space="preserve">Cada fase termina com uma entrega que a equipe consegue testar. O prazo é uma estimativa a ajustar com quem for desenvolver.</w:t>
      </w:r>
    </w:p>
    <w:tbl>
      <w:tblPr>
        <w:tblStyle w:val="TableGrid"/>
        <w:tblW w:w="9359" w:type="dxa"/>
        <w:tblLayout w:type="fixed"/>
        <w:tblLook w:val="04A0" w:firstRow="1" w:lastRow="0" w:firstColumn="0" w:lastColumn="0" w:noHBand="0" w:noVBand="1"/>
      </w:tblPr>
      <w:tblGrid>
        <w:gridCol w:w="3159"/>
        <w:gridCol w:w="2066"/>
        <w:gridCol w:w="2067"/>
        <w:gridCol w:w="2067"/>
      </w:tblGrid>
      <w:tr>
        <w:trPr>
          <w:tblHeader/>
        </w:trPr>
        <w:tc>
          <w:tcPr>
            <w:tcW w:w="3159" w:type="dxa"/>
            <w:shd w:val="clear" w:color="auto" w:fill="F2F2F2"/>
          </w:tcPr>
          <w:p>
            <w:pPr/>
            <w:r>
              <w:rPr>
                <w:b/>
              </w:rPr>
              <w:t xml:space="preserve">Fase</w:t>
            </w:r>
          </w:p>
        </w:tc>
        <w:tc>
          <w:tcPr>
            <w:tcW w:w="2066" w:type="dxa"/>
            <w:shd w:val="clear" w:color="auto" w:fill="F2F2F2"/>
          </w:tcPr>
          <w:p>
            <w:pPr/>
            <w:r>
              <w:rPr>
                <w:b/>
              </w:rPr>
              <w:t xml:space="preserve">Semanas</w:t>
            </w:r>
          </w:p>
        </w:tc>
        <w:tc>
          <w:tcPr>
            <w:tcW w:w="2067" w:type="dxa"/>
            <w:shd w:val="clear" w:color="auto" w:fill="F2F2F2"/>
          </w:tcPr>
          <w:p>
            <w:pPr/>
            <w:r>
              <w:rPr>
                <w:b/>
              </w:rPr>
              <w:t xml:space="preserve">Entrega principal</w:t>
            </w:r>
          </w:p>
        </w:tc>
        <w:tc>
          <w:tcPr>
            <w:tcW w:w="2067" w:type="dxa"/>
            <w:shd w:val="clear" w:color="auto" w:fill="F2F2F2"/>
          </w:tcPr>
          <w:p>
            <w:pPr/>
            <w:r>
              <w:rPr>
                <w:b/>
              </w:rPr>
              <w:t xml:space="preserve">Responsável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0. Alinhamento</w:t>
            </w:r>
          </w:p>
        </w:tc>
        <w:tc>
          <w:tcPr>
            <w:tcW w:w="2066" w:type="dxa"/>
          </w:tcPr>
          <w:p>
            <w:pPr/>
            <w:r>
              <w:t xml:space="preserve">1 e 2</w:t>
            </w:r>
          </w:p>
        </w:tc>
        <w:tc>
          <w:tcPr>
            <w:tcW w:w="2067" w:type="dxa"/>
          </w:tcPr>
          <w:p>
            <w:pPr/>
            <w:r>
              <w:t xml:space="preserve">Protocolo padrão aprovado, piloto escolhido, pedidos à TI, protótipo do Lovable</w:t>
            </w:r>
          </w:p>
        </w:tc>
        <w:tc>
          <w:tcPr>
            <w:tcW w:w="2067" w:type="dxa"/>
          </w:tcPr>
          <w:p>
            <w:pPr/>
            <w:r>
              <w:t xml:space="preserve">Mathaus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1. Base, login e ambientes</w:t>
            </w:r>
          </w:p>
        </w:tc>
        <w:tc>
          <w:tcPr>
            <w:tcW w:w="2066" w:type="dxa"/>
          </w:tcPr>
          <w:p>
            <w:pPr/>
            <w:r>
              <w:t xml:space="preserve">3 a 6</w:t>
            </w:r>
          </w:p>
        </w:tc>
        <w:tc>
          <w:tcPr>
            <w:tcW w:w="2067" w:type="dxa"/>
          </w:tcPr>
          <w:p>
            <w:pPr/>
            <w:r>
              <w:t xml:space="preserve">Next.js com as telas do protótipo, Docker, migrations, RLS, login Microsoft, perfis, histórico</w:t>
            </w:r>
          </w:p>
        </w:tc>
        <w:tc>
          <w:tcPr>
            <w:tcW w:w="2067" w:type="dxa"/>
          </w:tcPr>
          <w:p>
            <w:pPr/>
            <w:r>
              <w:t xml:space="preserve">Desenvolvedor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2. Geração automática</w:t>
            </w:r>
          </w:p>
        </w:tc>
        <w:tc>
          <w:tcPr>
            <w:tcW w:w="2066" w:type="dxa"/>
          </w:tcPr>
          <w:p>
            <w:pPr/>
            <w:r>
              <w:t xml:space="preserve">7 a 9</w:t>
            </w:r>
          </w:p>
        </w:tc>
        <w:tc>
          <w:tcPr>
            <w:tcW w:w="2067" w:type="dxa"/>
          </w:tcPr>
          <w:p>
            <w:pPr/>
            <w:r>
              <w:t xml:space="preserve">Casualização, croqui, cronograma, fichas e caderno de campo em PDF</w:t>
            </w:r>
          </w:p>
        </w:tc>
        <w:tc>
          <w:tcPr>
            <w:tcW w:w="2067" w:type="dxa"/>
          </w:tcPr>
          <w:p>
            <w:pPr/>
            <w:r>
              <w:t xml:space="preserve">Desenvolvedor, com validação do Mathaus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3. Coleta de campo</w:t>
            </w:r>
          </w:p>
        </w:tc>
        <w:tc>
          <w:tcPr>
            <w:tcW w:w="2066" w:type="dxa"/>
          </w:tcPr>
          <w:p>
            <w:pPr/>
            <w:r>
              <w:t xml:space="preserve">10 a 12</w:t>
            </w:r>
          </w:p>
        </w:tc>
        <w:tc>
          <w:tcPr>
            <w:tcW w:w="2067" w:type="dxa"/>
          </w:tcPr>
          <w:p>
            <w:pPr/>
            <w:r>
              <w:t xml:space="preserve">Coleta offline no celular, fotos, validações, aplicações e ocorrências</w:t>
            </w:r>
          </w:p>
        </w:tc>
        <w:tc>
          <w:tcPr>
            <w:tcW w:w="2067" w:type="dxa"/>
          </w:tcPr>
          <w:p>
            <w:pPr/>
            <w:r>
              <w:t xml:space="preserve">Desenvolvedor e equipe de campo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4. Avisos e calendário</w:t>
            </w:r>
          </w:p>
        </w:tc>
        <w:tc>
          <w:tcPr>
            <w:tcW w:w="2066" w:type="dxa"/>
          </w:tcPr>
          <w:p>
            <w:pPr/>
            <w:r>
              <w:t xml:space="preserve">13 e 14</w:t>
            </w:r>
          </w:p>
        </w:tc>
        <w:tc>
          <w:tcPr>
            <w:tcW w:w="2067" w:type="dxa"/>
          </w:tcPr>
          <w:p>
            <w:pPr/>
            <w:r>
              <w:t xml:space="preserve">Push, e-mail, feed iCal e, se liberado, Microsoft Graph</w:t>
            </w:r>
          </w:p>
        </w:tc>
        <w:tc>
          <w:tcPr>
            <w:tcW w:w="2067" w:type="dxa"/>
          </w:tcPr>
          <w:p>
            <w:pPr/>
            <w:r>
              <w:t xml:space="preserve">Desenvolvedor e TI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5. Painel e relatório</w:t>
            </w:r>
          </w:p>
        </w:tc>
        <w:tc>
          <w:tcPr>
            <w:tcW w:w="2066" w:type="dxa"/>
          </w:tcPr>
          <w:p>
            <w:pPr/>
            <w:r>
              <w:t xml:space="preserve">15 a 17</w:t>
            </w:r>
          </w:p>
        </w:tc>
        <w:tc>
          <w:tcPr>
            <w:tcW w:w="2067" w:type="dxa"/>
          </w:tcPr>
          <w:p>
            <w:pPr/>
            <w:r>
              <w:t xml:space="preserve">Painel em tempo real, conferência de qualidade, médias e rascunho do relatório</w:t>
            </w:r>
          </w:p>
        </w:tc>
        <w:tc>
          <w:tcPr>
            <w:tcW w:w="2067" w:type="dxa"/>
          </w:tcPr>
          <w:p>
            <w:pPr/>
            <w:r>
              <w:t xml:space="preserve">Desenvolvedor e home office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6. Endurecimento</w:t>
            </w:r>
          </w:p>
        </w:tc>
        <w:tc>
          <w:tcPr>
            <w:tcW w:w="2066" w:type="dxa"/>
          </w:tcPr>
          <w:p>
            <w:pPr/>
            <w:r>
              <w:t xml:space="preserve">18 a 20</w:t>
            </w:r>
          </w:p>
        </w:tc>
        <w:tc>
          <w:tcPr>
            <w:tcW w:w="2067" w:type="dxa"/>
          </w:tcPr>
          <w:p>
            <w:pPr/>
            <w:r>
              <w:t xml:space="preserve">Testes de acesso por perfil, backup e restauração, monitoramento, treinamento</w:t>
            </w:r>
          </w:p>
        </w:tc>
        <w:tc>
          <w:tcPr>
            <w:tcW w:w="2067" w:type="dxa"/>
          </w:tcPr>
          <w:p>
            <w:pPr/>
            <w:r>
              <w:t xml:space="preserve">Desenvolvedor</w:t>
            </w:r>
          </w:p>
        </w:tc>
      </w:tr>
    </w:tbl>
    <w:p>
      <w:pPr/>
    </w:p>
    <w:p>
      <w:pPr/>
      <w:r>
        <w:t xml:space="preserve">A fase 1 ganhou uma semana a mais que na versão anterior, porque junta a migração das telas do Lovable para o Next.js com banco, login, perfis e Docker.</w:t>
      </w:r>
    </w:p>
    <w:p>
      <w:pPr>
        <w:pStyle w:val="Heading3"/>
      </w:pPr>
      <w:r>
        <w:t xml:space="preserve">Fase 0: Alinhamento (semanas 1 e 2)</w:t>
      </w:r>
    </w:p>
    <w:p>
      <w:pPr>
        <w:pStyle w:val="ListParagraph"/>
        <w:numPr>
          <w:ilvl w:val="0"/>
          <w:numId w:val="2"/>
        </w:numPr>
      </w:pPr>
      <w:r>
        <w:t xml:space="preserve">Fechar o modelo de protocolo padrão e listar os delineamentos e as variáveis mais usados, com unidade e faixa de valores.</w:t>
      </w:r>
    </w:p>
    <w:p>
      <w:pPr>
        <w:pStyle w:val="ListParagraph"/>
        <w:numPr>
          <w:ilvl w:val="0"/>
          <w:numId w:val="2"/>
        </w:numPr>
      </w:pPr>
      <w:r>
        <w:t xml:space="preserve">Escolher o ensaio piloto: pequeno, com poucas parcelas e uma equipe de campo disposta a testar.</w:t>
      </w:r>
    </w:p>
    <w:p>
      <w:pPr>
        <w:pStyle w:val="ListParagraph"/>
        <w:numPr>
          <w:ilvl w:val="0"/>
          <w:numId w:val="2"/>
        </w:numPr>
      </w:pPr>
      <w:r>
        <w:t xml:space="preserve">Pedir à TI: registro do aplicativo no Entra ID (tenant único), endereços de retorno, domínio de e-mail permitido e, em paralelo, a permissão de calendário para o Microsoft Graph.</w:t>
      </w:r>
    </w:p>
    <w:p>
      <w:pPr>
        <w:pStyle w:val="ListParagraph"/>
        <w:numPr>
          <w:ilvl w:val="0"/>
          <w:numId w:val="2"/>
        </w:numPr>
      </w:pPr>
      <w:r>
        <w:t xml:space="preserve">Levantar os aparelhos da equipe de campo (Android ou iPhone) e o sinal nas áreas de ensaio.</w:t>
      </w:r>
    </w:p>
    <w:p>
      <w:pPr>
        <w:pStyle w:val="ListParagraph"/>
        <w:numPr>
          <w:ilvl w:val="0"/>
          <w:numId w:val="2"/>
        </w:numPr>
      </w:pPr>
      <w:r>
        <w:t xml:space="preserve">Verificar se algum contratante exige BPL ou BPA no caderno de campo e no histórico.</w:t>
      </w:r>
    </w:p>
    <w:p>
      <w:pPr>
        <w:pStyle w:val="ListParagraph"/>
        <w:numPr>
          <w:ilvl w:val="0"/>
          <w:numId w:val="2"/>
        </w:numPr>
      </w:pPr>
      <w:r>
        <w:t xml:space="preserve">Gerar o protótipo da interface no Lovable, com dados fictícios.</w:t>
      </w:r>
    </w:p>
    <w:p>
      <w:pPr>
        <w:pStyle w:val="ListParagraph"/>
        <w:numPr>
          <w:ilvl w:val="0"/>
          <w:numId w:val="2"/>
        </w:numPr>
      </w:pPr>
      <w:r>
        <w:t xml:space="preserve">Pronto quando: modelo de protocolo aprovado, piloto escolhido e pedidos à TI enviados.</w:t>
      </w:r>
    </w:p>
    <w:p>
      <w:pPr>
        <w:pStyle w:val="Heading3"/>
      </w:pPr>
      <w:r>
        <w:t xml:space="preserve">Fase 1: Base, login e ambientes (semanas 3 a 6)</w:t>
      </w:r>
    </w:p>
    <w:p>
      <w:pPr>
        <w:pStyle w:val="ListParagraph"/>
        <w:numPr>
          <w:ilvl w:val="0"/>
          <w:numId w:val="2"/>
        </w:numPr>
      </w:pPr>
      <w:r>
        <w:t xml:space="preserve">Projeto Next.js 16 na Vercel, com as telas do protótipo migradas e a camada de acesso a dados em src/lib/data.</w:t>
      </w:r>
    </w:p>
    <w:p>
      <w:pPr>
        <w:pStyle w:val="ListParagraph"/>
        <w:numPr>
          <w:ilvl w:val="0"/>
          <w:numId w:val="2"/>
        </w:numPr>
      </w:pPr>
      <w:r>
        <w:t xml:space="preserve">Docker e Supabase local funcionando com um comando.</w:t>
      </w:r>
    </w:p>
    <w:p>
      <w:pPr>
        <w:pStyle w:val="ListParagraph"/>
        <w:numPr>
          <w:ilvl w:val="0"/>
          <w:numId w:val="2"/>
        </w:numPr>
      </w:pPr>
      <w:r>
        <w:t xml:space="preserve">Migrations com todas as tabelas, RLS por perfil e atribuição de ensaios, gatilhos de histórico e anulação no lugar de exclusão.</w:t>
      </w:r>
    </w:p>
    <w:p>
      <w:pPr>
        <w:pStyle w:val="ListParagraph"/>
        <w:numPr>
          <w:ilvl w:val="0"/>
          <w:numId w:val="2"/>
        </w:numPr>
      </w:pPr>
      <w:r>
        <w:t xml:space="preserve">Login Microsoft restrito ao domínio, hook de domínio no banco, tela de aguardando liberação e administração de perfis.</w:t>
      </w:r>
    </w:p>
    <w:p>
      <w:pPr>
        <w:pStyle w:val="ListParagraph"/>
        <w:numPr>
          <w:ilvl w:val="0"/>
          <w:numId w:val="2"/>
        </w:numPr>
      </w:pPr>
      <w:r>
        <w:t xml:space="preserve">Testes de acesso por perfil no banco (pgTAP, com supabase test db).</w:t>
      </w:r>
    </w:p>
    <w:p>
      <w:pPr>
        <w:pStyle w:val="ListParagraph"/>
        <w:numPr>
          <w:ilvl w:val="0"/>
          <w:numId w:val="2"/>
        </w:numPr>
      </w:pPr>
      <w:r>
        <w:t xml:space="preserve">Projeto de teste e de produção separados; backup ativo em produção.</w:t>
      </w:r>
    </w:p>
    <w:p>
      <w:pPr>
        <w:pStyle w:val="ListParagraph"/>
        <w:numPr>
          <w:ilvl w:val="0"/>
          <w:numId w:val="2"/>
        </w:numPr>
      </w:pPr>
      <w:r>
        <w:t xml:space="preserve">Pronto quando: um ensaio de teste é cadastrado, cada perfil vê só o que deve, e um dev novo sobe o sistema em menos de 15 minutos.</w:t>
      </w:r>
    </w:p>
    <w:p>
      <w:pPr>
        <w:pStyle w:val="Heading3"/>
      </w:pPr>
      <w:r>
        <w:t xml:space="preserve">Fase 2: Geração automática (semanas 7 a 9)</w:t>
      </w:r>
    </w:p>
    <w:p>
      <w:pPr>
        <w:pStyle w:val="ListParagraph"/>
        <w:numPr>
          <w:ilvl w:val="0"/>
          <w:numId w:val="2"/>
        </w:numPr>
      </w:pPr>
      <w:r>
        <w:t xml:space="preserve">Cadastro do protocolo a partir do modelo padrão, vindo da empresa ou montado pelo Mathaus.</w:t>
      </w:r>
    </w:p>
    <w:p>
      <w:pPr>
        <w:pStyle w:val="ListParagraph"/>
        <w:numPr>
          <w:ilvl w:val="0"/>
          <w:numId w:val="2"/>
        </w:numPr>
      </w:pPr>
      <w:r>
        <w:t xml:space="preserve">Casualização reproduzível, com semente gravada: DBC e DIC primeiro, depois fatorial e parcelas subdivididas.</w:t>
      </w:r>
    </w:p>
    <w:p>
      <w:pPr>
        <w:pStyle w:val="ListParagraph"/>
        <w:numPr>
          <w:ilvl w:val="0"/>
          <w:numId w:val="2"/>
        </w:numPr>
      </w:pPr>
      <w:r>
        <w:t xml:space="preserve">Croqui e mapa de parcelas, cronograma calculado a partir da data de plantio ou da primeira aplicação, fichas de avaliação e caderno de campo em PDF.</w:t>
      </w:r>
    </w:p>
    <w:p>
      <w:pPr>
        <w:pStyle w:val="ListParagraph"/>
        <w:numPr>
          <w:ilvl w:val="0"/>
          <w:numId w:val="2"/>
        </w:numPr>
      </w:pPr>
      <w:r>
        <w:t xml:space="preserve">Pronto quando: o protocolo do piloto gera todos os documentos sem edição manual e o Mathaus aprova.</w:t>
      </w:r>
    </w:p>
    <w:p>
      <w:pPr>
        <w:pStyle w:val="Heading3"/>
      </w:pPr>
      <w:r>
        <w:t xml:space="preserve">Fase 3: Coleta de campo (semanas 10 a 12)</w:t>
      </w:r>
    </w:p>
    <w:p>
      <w:pPr>
        <w:pStyle w:val="ListParagraph"/>
        <w:numPr>
          <w:ilvl w:val="0"/>
          <w:numId w:val="2"/>
        </w:numPr>
      </w:pPr>
      <w:r>
        <w:t xml:space="preserve">Telas de coleta no celular, fila offline com id gerado no aparelho, renovação de sessão antes do envio e tratamento de conflitos.</w:t>
      </w:r>
    </w:p>
    <w:p>
      <w:pPr>
        <w:pStyle w:val="ListParagraph"/>
        <w:numPr>
          <w:ilvl w:val="0"/>
          <w:numId w:val="2"/>
        </w:numPr>
      </w:pPr>
      <w:r>
        <w:t xml:space="preserve">Fotos comprimidas e enviadas ao Storage privado; validações na hora; registro de aplicações e ocorrências.</w:t>
      </w:r>
    </w:p>
    <w:p>
      <w:pPr>
        <w:pStyle w:val="ListParagraph"/>
        <w:numPr>
          <w:ilvl w:val="0"/>
          <w:numId w:val="2"/>
        </w:numPr>
      </w:pPr>
      <w:r>
        <w:t xml:space="preserve">Teste real sem sinal, em área de ensaio, com os aparelhos da equipe (incluindo iPhone, se houver).</w:t>
      </w:r>
    </w:p>
    <w:p>
      <w:pPr>
        <w:pStyle w:val="ListParagraph"/>
        <w:numPr>
          <w:ilvl w:val="0"/>
          <w:numId w:val="2"/>
        </w:numPr>
      </w:pPr>
      <w:r>
        <w:t xml:space="preserve">Pronto quando: uma avaliação completa do piloto coletada sem sinal chega ao banco sem perda nem duplicação.</w:t>
      </w:r>
    </w:p>
    <w:p>
      <w:pPr>
        <w:pStyle w:val="Heading3"/>
      </w:pPr>
      <w:r>
        <w:t xml:space="preserve">Fase 4: Avisos e calendário (semanas 13 e 14)</w:t>
      </w:r>
    </w:p>
    <w:p>
      <w:pPr>
        <w:pStyle w:val="ListParagraph"/>
        <w:numPr>
          <w:ilvl w:val="0"/>
          <w:numId w:val="2"/>
        </w:numPr>
      </w:pPr>
      <w:r>
        <w:t xml:space="preserve">pg_cron chamando a Edge Function de avisos, com push, e-mail, preferências por pessoa e registro de envio.</w:t>
      </w:r>
    </w:p>
    <w:p>
      <w:pPr>
        <w:pStyle w:val="ListParagraph"/>
        <w:numPr>
          <w:ilvl w:val="0"/>
          <w:numId w:val="2"/>
        </w:numPr>
      </w:pPr>
      <w:r>
        <w:t xml:space="preserve">Feed iCal por pessoa, com token revogável.</w:t>
      </w:r>
    </w:p>
    <w:p>
      <w:pPr>
        <w:pStyle w:val="ListParagraph"/>
        <w:numPr>
          <w:ilvl w:val="0"/>
          <w:numId w:val="2"/>
        </w:numPr>
      </w:pPr>
      <w:r>
        <w:t xml:space="preserve">Microsoft Graph, se a TI tiver liberado.</w:t>
      </w:r>
    </w:p>
    <w:p>
      <w:pPr>
        <w:pStyle w:val="ListParagraph"/>
        <w:numPr>
          <w:ilvl w:val="0"/>
          <w:numId w:val="2"/>
        </w:numPr>
      </w:pPr>
      <w:r>
        <w:t xml:space="preserve">Pronto quando: uma avaliação marcada aparece na agenda e chega como aviso ao responsável certo, no horário de Brasília.</w:t>
      </w:r>
    </w:p>
    <w:p>
      <w:pPr>
        <w:pStyle w:val="Heading3"/>
      </w:pPr>
      <w:r>
        <w:t xml:space="preserve">Fase 5: Painel e relatório (semanas 15 a 17)</w:t>
      </w:r>
    </w:p>
    <w:p>
      <w:pPr>
        <w:pStyle w:val="ListParagraph"/>
        <w:numPr>
          <w:ilvl w:val="0"/>
          <w:numId w:val="2"/>
        </w:numPr>
      </w:pPr>
      <w:r>
        <w:t xml:space="preserve">Painel em tempo real com avaliações feitas, pendentes e atrasadas, por ensaio e por pessoa.</w:t>
      </w:r>
    </w:p>
    <w:p>
      <w:pPr>
        <w:pStyle w:val="ListParagraph"/>
        <w:numPr>
          <w:ilvl w:val="0"/>
          <w:numId w:val="2"/>
        </w:numPr>
      </w:pPr>
      <w:r>
        <w:t xml:space="preserve">Conferência de qualidade com alertas, "marcar como conferido" e "pedir correção ao campo".</w:t>
      </w:r>
    </w:p>
    <w:p>
      <w:pPr>
        <w:pStyle w:val="ListParagraph"/>
        <w:numPr>
          <w:ilvl w:val="0"/>
          <w:numId w:val="2"/>
        </w:numPr>
      </w:pPr>
      <w:r>
        <w:t xml:space="preserve">Tabelas de médias por tratamento e exportação em CSV. Análise estatística inferencial só depois de o Mathaus confirmar método e software.</w:t>
      </w:r>
    </w:p>
    <w:p>
      <w:pPr>
        <w:pStyle w:val="ListParagraph"/>
        <w:numPr>
          <w:ilvl w:val="0"/>
          <w:numId w:val="2"/>
        </w:numPr>
      </w:pPr>
      <w:r>
        <w:t xml:space="preserve">Modelo de relatório com seções fixas, com interpretação e conclusão em branco para o Mathaus.</w:t>
      </w:r>
    </w:p>
    <w:p>
      <w:pPr>
        <w:pStyle w:val="ListParagraph"/>
        <w:numPr>
          <w:ilvl w:val="0"/>
          <w:numId w:val="2"/>
        </w:numPr>
      </w:pPr>
      <w:r>
        <w:t xml:space="preserve">Pronto quando: o relatório do piloto sai com métodos e resultados pré-preenchidos.</w:t>
      </w:r>
    </w:p>
    <w:p>
      <w:pPr>
        <w:pStyle w:val="Heading3"/>
      </w:pPr>
      <w:r>
        <w:t xml:space="preserve">Fase 6: Endurecimento (semanas 18 a 20)</w:t>
      </w:r>
    </w:p>
    <w:p>
      <w:pPr>
        <w:pStyle w:val="ListParagraph"/>
        <w:numPr>
          <w:ilvl w:val="0"/>
          <w:numId w:val="2"/>
        </w:numPr>
      </w:pPr>
      <w:r>
        <w:t xml:space="preserve">Testes de acesso por perfil rodando no Docker antes de cada publicação.</w:t>
      </w:r>
    </w:p>
    <w:p>
      <w:pPr>
        <w:pStyle w:val="ListParagraph"/>
        <w:numPr>
          <w:ilvl w:val="0"/>
          <w:numId w:val="2"/>
        </w:numPr>
      </w:pPr>
      <w:r>
        <w:t xml:space="preserve">Teste de restauração de backup.</w:t>
      </w:r>
    </w:p>
    <w:p>
      <w:pPr>
        <w:pStyle w:val="ListParagraph"/>
        <w:numPr>
          <w:ilvl w:val="0"/>
          <w:numId w:val="2"/>
        </w:numPr>
      </w:pPr>
      <w:r>
        <w:t xml:space="preserve">Monitoramento de erros e registro de acessos.</w:t>
      </w:r>
    </w:p>
    <w:p>
      <w:pPr>
        <w:pStyle w:val="ListParagraph"/>
        <w:numPr>
          <w:ilvl w:val="0"/>
          <w:numId w:val="2"/>
        </w:numPr>
      </w:pPr>
      <w:r>
        <w:t xml:space="preserve">Treinamento curto da equipe de campo e do home office, com guia de uma página.</w:t>
      </w:r>
    </w:p>
    <w:p>
      <w:pPr>
        <w:pStyle w:val="ListParagraph"/>
        <w:numPr>
          <w:ilvl w:val="0"/>
          <w:numId w:val="2"/>
        </w:numPr>
      </w:pPr>
      <w:r>
        <w:t xml:space="preserve">Pronto quando: restauração testada, testes automáticos passando e equipe do piloto treinada.</w:t>
      </w:r>
    </w:p>
    <w:p>
      <w:pPr>
        <w:pStyle w:val="Heading2"/>
      </w:pPr>
      <w:r>
        <w:t xml:space="preserve">Segurança, conformidade e LGPD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Backup:</w:t>
      </w:r>
      <w:r>
        <w:t xml:space="preserve"> automático em produção, com teste de restauração antes de usar o sistema em ensaio real. Pede plano pago do Supabase.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Histórico imutável:</w:t>
      </w:r>
      <w:r>
        <w:t xml:space="preserve"> change_history só aceita inclusão. Nem a coordenação altera ou apaga. Registros de campo não são excluídos; são anulados com motivo.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BPL/BPA:</w:t>
      </w:r>
      <w:r>
        <w:t xml:space="preserve"> se algum contratante exigir, validar na fase 0 o formato do caderno de campo, a identificação de quem registrou e a retenção dos dados.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LGPD:</w:t>
      </w:r>
      <w:r>
        <w:t xml:space="preserve"> o sistema guarda dados de funcionários (nome, e-mail, acessos) e fotos com localização. Registrar a finalidade, limitar o acesso por perfil, definir por quanto tempo os dados ficam guardados e não colocar dados pessoais no feed iCal.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Arquivos privados:</w:t>
      </w:r>
      <w:r>
        <w:t xml:space="preserve"> fotos e relatórios em buckets privados, com links temporários.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Revisão de acessos:</w:t>
      </w:r>
      <w:r>
        <w:t xml:space="preserve"> registro de acessos e revisão periódica de quem tem cada perfil.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Hospedagem:</w:t>
      </w:r>
      <w:r>
        <w:t xml:space="preserve"> plano pago na Vercel, por ser uso comercial.</w:t>
      </w:r>
    </w:p>
    <w:p>
      <w:pPr>
        <w:pStyle w:val="Heading2"/>
      </w:pPr>
      <w:r>
        <w:t xml:space="preserve">Riscos e como reduzir</w:t>
      </w:r>
    </w:p>
    <w:tbl>
      <w:tblPr>
        <w:tblStyle w:val="TableGrid"/>
        <w:tblW w:w="9359" w:type="dxa"/>
        <w:tblLayout w:type="fixed"/>
        <w:tblLook w:val="04A0" w:firstRow="1" w:lastRow="0" w:firstColumn="0" w:lastColumn="0" w:noHBand="0" w:noVBand="1"/>
      </w:tblPr>
      <w:tblGrid>
        <w:gridCol w:w="2500"/>
        <w:gridCol w:w="3430"/>
        <w:gridCol w:w="3429"/>
      </w:tblGrid>
      <w:tr>
        <w:trPr>
          <w:tblHeader/>
        </w:trPr>
        <w:tc>
          <w:tcPr>
            <w:tcW w:w="2500" w:type="dxa"/>
            <w:shd w:val="clear" w:color="auto" w:fill="F2F2F2"/>
          </w:tcPr>
          <w:p>
            <w:pPr/>
            <w:r>
              <w:rPr>
                <w:b/>
              </w:rPr>
              <w:t xml:space="preserve">Risco</w:t>
            </w:r>
          </w:p>
        </w:tc>
        <w:tc>
          <w:tcPr>
            <w:tcW w:w="3430" w:type="dxa"/>
            <w:shd w:val="clear" w:color="auto" w:fill="F2F2F2"/>
          </w:tcPr>
          <w:p>
            <w:pPr/>
            <w:r>
              <w:rPr>
                <w:b/>
              </w:rPr>
              <w:t xml:space="preserve">Efeito</w:t>
            </w:r>
          </w:p>
        </w:tc>
        <w:tc>
          <w:tcPr>
            <w:tcW w:w="3429" w:type="dxa"/>
            <w:shd w:val="clear" w:color="auto" w:fill="F2F2F2"/>
          </w:tcPr>
          <w:p>
            <w:pPr/>
            <w:r>
              <w:rPr>
                <w:b/>
              </w:rPr>
              <w:t xml:space="preserve">Como reduzir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Autorização da TI demorar</w:t>
            </w:r>
          </w:p>
        </w:tc>
        <w:tc>
          <w:tcPr>
            <w:tcW w:w="3430" w:type="dxa"/>
          </w:tcPr>
          <w:p>
            <w:pPr/>
            <w:r>
              <w:t xml:space="preserve">Login atrasa; calendário fica só no feed iCal</w:t>
            </w:r>
          </w:p>
        </w:tc>
        <w:tc>
          <w:tcPr>
            <w:tcW w:w="3429" w:type="dxa"/>
          </w:tcPr>
          <w:p>
            <w:pPr/>
            <w:r>
              <w:t xml:space="preserve">Pedir na semana 1; o feed iCal não depende da TI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Falta de sinal no campo</w:t>
            </w:r>
          </w:p>
        </w:tc>
        <w:tc>
          <w:tcPr>
            <w:tcW w:w="3430" w:type="dxa"/>
          </w:tcPr>
          <w:p>
            <w:pPr/>
            <w:r>
              <w:t xml:space="preserve">Perda ou atraso de dados</w:t>
            </w:r>
          </w:p>
        </w:tc>
        <w:tc>
          <w:tcPr>
            <w:tcW w:w="3429" w:type="dxa"/>
          </w:tcPr>
          <w:p>
            <w:pPr/>
            <w:r>
              <w:t xml:space="preserve">Offline desde a primeira versão; teste em área real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Equipe de campo com iPhone</w:t>
            </w:r>
          </w:p>
        </w:tc>
        <w:tc>
          <w:tcPr>
            <w:tcW w:w="3430" w:type="dxa"/>
          </w:tcPr>
          <w:p>
            <w:pPr/>
            <w:r>
              <w:t xml:space="preserve">Fila só sincroniza com o app aberto; push só com app instalado</w:t>
            </w:r>
          </w:p>
        </w:tc>
        <w:tc>
          <w:tcPr>
            <w:tcW w:w="3429" w:type="dxa"/>
          </w:tcPr>
          <w:p>
            <w:pPr/>
            <w:r>
              <w:t xml:space="preserve">Aviso visível de pendências; instalar o app no treinamento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Sessão expirada no campo</w:t>
            </w:r>
          </w:p>
        </w:tc>
        <w:tc>
          <w:tcPr>
            <w:tcW w:w="3430" w:type="dxa"/>
          </w:tcPr>
          <w:p>
            <w:pPr/>
            <w:r>
              <w:t xml:space="preserve">Envio falha ao voltar o sinal</w:t>
            </w:r>
          </w:p>
        </w:tc>
        <w:tc>
          <w:tcPr>
            <w:tcW w:w="3429" w:type="dxa"/>
          </w:tcPr>
          <w:p>
            <w:pPr/>
            <w:r>
              <w:t xml:space="preserve">Renovar a sessão antes de enviar; coleta não depende da sessão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Migração do Lovable para o Next.js</w:t>
            </w:r>
          </w:p>
        </w:tc>
        <w:tc>
          <w:tcPr>
            <w:tcW w:w="3430" w:type="dxa"/>
          </w:tcPr>
          <w:p>
            <w:pPr/>
            <w:r>
              <w:t xml:space="preserve">Fase 1 atrasa</w:t>
            </w:r>
          </w:p>
        </w:tc>
        <w:tc>
          <w:tcPr>
            <w:tcW w:w="3429" w:type="dxa"/>
          </w:tcPr>
          <w:p>
            <w:pPr/>
            <w:r>
              <w:t xml:space="preserve">Fase com 4 semanas; protótipo como referência, não como código final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Equipe resistir à mudança</w:t>
            </w:r>
          </w:p>
        </w:tc>
        <w:tc>
          <w:tcPr>
            <w:tcW w:w="3430" w:type="dxa"/>
          </w:tcPr>
          <w:p>
            <w:pPr/>
            <w:r>
              <w:t xml:space="preserve">Uso pela metade e dados duplicados</w:t>
            </w:r>
          </w:p>
        </w:tc>
        <w:tc>
          <w:tcPr>
            <w:tcW w:w="3429" w:type="dxa"/>
          </w:tcPr>
          <w:p>
            <w:pPr/>
            <w:r>
              <w:t xml:space="preserve">Piloto com voluntários, treinamento curto, papel só como contingência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Protocolos muito variados</w:t>
            </w:r>
          </w:p>
        </w:tc>
        <w:tc>
          <w:tcPr>
            <w:tcW w:w="3430" w:type="dxa"/>
          </w:tcPr>
          <w:p>
            <w:pPr/>
            <w:r>
              <w:t xml:space="preserve">Modelo padrão não cobre tudo</w:t>
            </w:r>
          </w:p>
        </w:tc>
        <w:tc>
          <w:tcPr>
            <w:tcW w:w="3429" w:type="dxa"/>
          </w:tcPr>
          <w:p>
            <w:pPr/>
            <w:r>
              <w:t xml:space="preserve">Começar por DBC e DIC; fatorial e subdivididas depois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Exigência de auditoria</w:t>
            </w:r>
          </w:p>
        </w:tc>
        <w:tc>
          <w:tcPr>
            <w:tcW w:w="3430" w:type="dxa"/>
          </w:tcPr>
          <w:p>
            <w:pPr/>
            <w:r>
              <w:t xml:space="preserve">Retrabalho no caderno de campo</w:t>
            </w:r>
          </w:p>
        </w:tc>
        <w:tc>
          <w:tcPr>
            <w:tcW w:w="3429" w:type="dxa"/>
          </w:tcPr>
          <w:p>
            <w:pPr/>
            <w:r>
              <w:t xml:space="preserve">Histórico imutável e validação do formato na fase 0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Dependência de uma só pessoa no desenvolvimento</w:t>
            </w:r>
          </w:p>
        </w:tc>
        <w:tc>
          <w:tcPr>
            <w:tcW w:w="3430" w:type="dxa"/>
          </w:tcPr>
          <w:p>
            <w:pPr/>
            <w:r>
              <w:t xml:space="preserve">Atrasos</w:t>
            </w:r>
          </w:p>
        </w:tc>
        <w:tc>
          <w:tcPr>
            <w:tcW w:w="3429" w:type="dxa"/>
          </w:tcPr>
          <w:p>
            <w:pPr/>
            <w:r>
              <w:t xml:space="preserve">Documentação desde o início e código em repositório da empresa</w:t>
            </w:r>
          </w:p>
        </w:tc>
      </w:tr>
    </w:tbl>
    <w:p>
      <w:pPr/>
    </w:p>
    <w:p>
      <w:pPr>
        <w:pStyle w:val="Heading2"/>
      </w:pPr>
      <w:r>
        <w:t xml:space="preserve">Equipe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Mathaus:</w:t>
      </w:r>
      <w:r>
        <w:t xml:space="preserve"> dono do modelo de protocolo e validador de cada entrega.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Desenvolvedor parceiro:</w:t>
      </w:r>
      <w:r>
        <w:t xml:space="preserve"> banco, aplicativo, avisos e integrações.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 da empresa:</w:t>
      </w:r>
      <w:r>
        <w:t xml:space="preserve"> registro do aplicativo, domínio e permissões do Microsoft 365.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Equipe de campo e home office:</w:t>
      </w:r>
      <w:r>
        <w:t xml:space="preserve"> testes do piloto e retorno semanal.</w:t>
      </w:r>
    </w:p>
    <w:p>
      <w:pPr>
        <w:pStyle w:val="Heading2"/>
      </w:pPr>
      <w:r>
        <w:t xml:space="preserve">Pendências e decisões em aberto</w:t>
      </w:r>
    </w:p>
    <w:p>
      <w:pPr>
        <w:pStyle w:val="ListParagraph"/>
        <w:numPr>
          <w:ilvl w:val="0"/>
          <w:numId w:val="2"/>
        </w:numPr>
      </w:pPr>
      <w:r>
        <w:t xml:space="preserve">Domínio de e-mail da empresa.</w:t>
      </w:r>
    </w:p>
    <w:p>
      <w:pPr>
        <w:pStyle w:val="ListParagraph"/>
        <w:numPr>
          <w:ilvl w:val="0"/>
          <w:numId w:val="2"/>
        </w:numPr>
      </w:pPr>
      <w:r>
        <w:t xml:space="preserve">Autorização da TI para o registro no Entra ID e, depois, para o Microsoft Graph.</w:t>
      </w:r>
    </w:p>
    <w:p>
      <w:pPr>
        <w:pStyle w:val="ListParagraph"/>
        <w:numPr>
          <w:ilvl w:val="0"/>
          <w:numId w:val="2"/>
        </w:numPr>
      </w:pPr>
      <w:r>
        <w:t xml:space="preserve">Quem desenvolve, em que horas, e o orçamento de Vercel e Supabase em plano pago.</w:t>
      </w:r>
    </w:p>
    <w:p>
      <w:pPr>
        <w:pStyle w:val="ListParagraph"/>
        <w:numPr>
          <w:ilvl w:val="0"/>
          <w:numId w:val="2"/>
        </w:numPr>
      </w:pPr>
      <w:r>
        <w:t xml:space="preserve">Nome e escopo do ensaio piloto, e a data de início.</w:t>
      </w:r>
    </w:p>
    <w:p>
      <w:pPr>
        <w:pStyle w:val="ListParagraph"/>
        <w:numPr>
          <w:ilvl w:val="0"/>
          <w:numId w:val="2"/>
        </w:numPr>
      </w:pPr>
      <w:r>
        <w:t xml:space="preserve">Delineamentos mais usados (DBC, DIC, fatorial, parcelas subdivididas).</w:t>
      </w:r>
    </w:p>
    <w:p>
      <w:pPr>
        <w:pStyle w:val="ListParagraph"/>
        <w:numPr>
          <w:ilvl w:val="0"/>
          <w:numId w:val="2"/>
        </w:numPr>
      </w:pPr>
      <w:r>
        <w:t xml:space="preserve">Quantos ensaios rodam ao mesmo tempo e com quantas pessoas no campo.</w:t>
      </w:r>
    </w:p>
    <w:p>
      <w:pPr>
        <w:pStyle w:val="ListParagraph"/>
        <w:numPr>
          <w:ilvl w:val="0"/>
          <w:numId w:val="2"/>
        </w:numPr>
      </w:pPr>
      <w:r>
        <w:t xml:space="preserve">Aparelhos da equipe de campo (Android ou iPhone) e sinal nas áreas de ensaio.</w:t>
      </w:r>
    </w:p>
    <w:p>
      <w:pPr>
        <w:pStyle w:val="ListParagraph"/>
        <w:numPr>
          <w:ilvl w:val="0"/>
          <w:numId w:val="2"/>
        </w:numPr>
      </w:pPr>
      <w:r>
        <w:t xml:space="preserve">Exigências de BPL ou BPA dos contratantes.</w:t>
      </w:r>
    </w:p>
    <w:p>
      <w:pPr>
        <w:pStyle w:val="ListParagraph"/>
        <w:numPr>
          <w:ilvl w:val="0"/>
          <w:numId w:val="2"/>
        </w:numPr>
      </w:pPr>
      <w:r>
        <w:t xml:space="preserve">Software de estatística usado hoje.</w:t>
      </w:r>
    </w:p>
    <w:p>
      <w:pPr>
        <w:pStyle w:val="ListParagraph"/>
        <w:numPr>
          <w:ilvl w:val="0"/>
          <w:numId w:val="2"/>
        </w:numPr>
      </w:pPr>
      <w:r>
        <w:t xml:space="preserve">Confirmar a regra do perfil home office: só conferir e pedir correção, sem editar dado de campo.</w:t>
      </w:r>
    </w:p>
    <w:p>
      <w:pPr>
        <w:pStyle w:val="Heading2"/>
      </w:pPr>
      <w:r>
        <w:t xml:space="preserve">Depois do piloto</w:t>
      </w:r>
    </w:p>
    <w:p>
      <w:pPr>
        <w:pStyle w:val="ListParagraph"/>
        <w:numPr>
          <w:ilvl w:val="0"/>
          <w:numId w:val="2"/>
        </w:numPr>
      </w:pPr>
      <w:r>
        <w:t xml:space="preserve">Rodar o segundo e o terceiro ensaio já no sistema, coletando ajustes da equipe.</w:t>
      </w:r>
    </w:p>
    <w:p>
      <w:pPr>
        <w:pStyle w:val="ListParagraph"/>
        <w:numPr>
          <w:ilvl w:val="0"/>
          <w:numId w:val="2"/>
        </w:numPr>
      </w:pPr>
      <w:r>
        <w:t xml:space="preserve">Migrar os ensaios em andamento aos poucos, sem trocar de sistema no meio de um ensaio.</w:t>
      </w:r>
    </w:p>
    <w:p>
      <w:pPr>
        <w:pStyle w:val="ListParagraph"/>
        <w:numPr>
          <w:ilvl w:val="0"/>
          <w:numId w:val="2"/>
        </w:numPr>
      </w:pPr>
      <w:r>
        <w:t xml:space="preserve">Reavaliar WhatsApp e melhorias como mapas de calor por parcela e importação de dados de equipamentos.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1"/>
    <w:lvlOverride w:ilvl="0">
      <w:startOverride w:val="1"/>
    </w:lvlOverride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1"/>
    <w:lvlOverride w:ilvl="0">
      <w:startOverride w:val="1"/>
    </w:lvlOverride>
  </w:num>
  <w:num w:numId="29">
    <w:abstractNumId w:val="0"/>
  </w:num>
  <w:num w:numId="3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Plataforma de Automação de Ensaios Agronômicos Desenho Passo a Passo</dc:title>
  <dc:description>Claude Docs node/0f26c039-cb5d@6 docx-w7</dc:description>
  <cp:revision>6</cp:revision>
</cp:coreProperties>
</file>