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6D1D7" w14:textId="4918F44A" w:rsidR="00C77324" w:rsidRPr="00C77324" w:rsidRDefault="00C77324" w:rsidP="00C77324">
      <w:pPr>
        <w:jc w:val="center"/>
      </w:pPr>
      <w:r w:rsidRPr="00C77324">
        <w:rPr>
          <w:u w:val="single"/>
        </w:rPr>
        <w:t xml:space="preserve">Style définis pour </w:t>
      </w:r>
      <w:proofErr w:type="spellStart"/>
      <w:r w:rsidRPr="00C77324">
        <w:rPr>
          <w:u w:val="single"/>
        </w:rPr>
        <w:t>Fondora</w:t>
      </w:r>
      <w:proofErr w:type="spellEnd"/>
      <w:r w:rsidRPr="00C77324">
        <w:rPr>
          <w:u w:val="single"/>
        </w:rPr>
        <w:t> :</w:t>
      </w:r>
      <w:r>
        <w:br/>
      </w:r>
      <w:r w:rsidRPr="00C77324">
        <w:t>Voici le système complet pour que ce soit cohérent partout (Synthèse, Budget, Patrimoine, Investir, Analyse, Paramètres) et sans fatigue visuelle.</w:t>
      </w:r>
    </w:p>
    <w:p w14:paraId="3DECF940" w14:textId="77777777" w:rsidR="00C77324" w:rsidRPr="00C77324" w:rsidRDefault="00C77324" w:rsidP="00C77324">
      <w:r w:rsidRPr="00C77324">
        <w:rPr>
          <w:b/>
          <w:bCs/>
        </w:rPr>
        <w:t>1. Palette de fond (3 niveaux, jamais de blanc pur)</w:t>
      </w:r>
    </w:p>
    <w:p w14:paraId="4722E56A" w14:textId="77777777" w:rsidR="00C77324" w:rsidRPr="00C77324" w:rsidRDefault="00C77324" w:rsidP="00C77324">
      <w:pPr>
        <w:numPr>
          <w:ilvl w:val="0"/>
          <w:numId w:val="1"/>
        </w:numPr>
      </w:pPr>
      <w:r w:rsidRPr="00C77324">
        <w:t>Fond page (sidebar) : #0a0f1d — le plus sombre, déjà en place</w:t>
      </w:r>
    </w:p>
    <w:p w14:paraId="20C7F332" w14:textId="77777777" w:rsidR="00C77324" w:rsidRPr="00C77324" w:rsidRDefault="00C77324" w:rsidP="00C77324">
      <w:pPr>
        <w:numPr>
          <w:ilvl w:val="0"/>
          <w:numId w:val="1"/>
        </w:numPr>
      </w:pPr>
      <w:r w:rsidRPr="00C77324">
        <w:t>Fond zone centrale : #111a2c — un ton au-dessus, pas noir</w:t>
      </w:r>
    </w:p>
    <w:p w14:paraId="31C976EB" w14:textId="77777777" w:rsidR="00C77324" w:rsidRPr="00C77324" w:rsidRDefault="00C77324" w:rsidP="00C77324">
      <w:pPr>
        <w:numPr>
          <w:ilvl w:val="0"/>
          <w:numId w:val="1"/>
        </w:numPr>
      </w:pPr>
      <w:r w:rsidRPr="00C77324">
        <w:t xml:space="preserve">Fond des cartes : #1a2537 — encore un ton au-dessus, avec bordure 1px </w:t>
      </w:r>
      <w:proofErr w:type="spellStart"/>
      <w:r w:rsidRPr="00C77324">
        <w:t>solid</w:t>
      </w:r>
      <w:proofErr w:type="spellEnd"/>
      <w:r w:rsidRPr="00C77324">
        <w:t xml:space="preserve"> </w:t>
      </w:r>
      <w:proofErr w:type="spellStart"/>
      <w:proofErr w:type="gramStart"/>
      <w:r w:rsidRPr="00C77324">
        <w:t>rgba</w:t>
      </w:r>
      <w:proofErr w:type="spellEnd"/>
      <w:r w:rsidRPr="00C77324">
        <w:t>(</w:t>
      </w:r>
      <w:proofErr w:type="gramEnd"/>
      <w:r w:rsidRPr="00C77324">
        <w:t>148,163,184,0.08)</w:t>
      </w:r>
    </w:p>
    <w:p w14:paraId="18E3E03A" w14:textId="77777777" w:rsidR="00C77324" w:rsidRPr="00C77324" w:rsidRDefault="00C77324" w:rsidP="00C77324">
      <w:pPr>
        <w:numPr>
          <w:ilvl w:val="0"/>
          <w:numId w:val="1"/>
        </w:numPr>
      </w:pPr>
      <w:r w:rsidRPr="00C77324">
        <w:t xml:space="preserve">Carte KPI accentuée : même fond + bordure gauche 3px </w:t>
      </w:r>
      <w:proofErr w:type="spellStart"/>
      <w:r w:rsidRPr="00C77324">
        <w:t>solid</w:t>
      </w:r>
      <w:proofErr w:type="spellEnd"/>
      <w:r w:rsidRPr="00C77324">
        <w:t xml:space="preserve"> #10b981 (émeraude) + </w:t>
      </w:r>
      <w:proofErr w:type="gramStart"/>
      <w:r w:rsidRPr="00C77324">
        <w:t>background:</w:t>
      </w:r>
      <w:proofErr w:type="gramEnd"/>
      <w:r w:rsidRPr="00C77324">
        <w:t xml:space="preserve"> </w:t>
      </w:r>
      <w:proofErr w:type="spellStart"/>
      <w:r w:rsidRPr="00C77324">
        <w:t>linear</w:t>
      </w:r>
      <w:proofErr w:type="spellEnd"/>
      <w:r w:rsidRPr="00C77324">
        <w:t xml:space="preserve">-gradient(135deg, </w:t>
      </w:r>
      <w:proofErr w:type="spellStart"/>
      <w:r w:rsidRPr="00C77324">
        <w:t>rgba</w:t>
      </w:r>
      <w:proofErr w:type="spellEnd"/>
      <w:r w:rsidRPr="00C77324">
        <w:t>(16,185,129,0.06), transparent)</w:t>
      </w:r>
    </w:p>
    <w:p w14:paraId="791DD627" w14:textId="77777777" w:rsidR="00C77324" w:rsidRPr="00C77324" w:rsidRDefault="00C77324" w:rsidP="00C77324">
      <w:r w:rsidRPr="00C77324">
        <w:t>Ça donne une hiérarchie claire sans jamais taper l'œil.</w:t>
      </w:r>
    </w:p>
    <w:p w14:paraId="08AD8225" w14:textId="77777777" w:rsidR="00C77324" w:rsidRPr="00C77324" w:rsidRDefault="00C77324" w:rsidP="00C77324">
      <w:r w:rsidRPr="00C77324">
        <w:rPr>
          <w:b/>
          <w:bCs/>
        </w:rPr>
        <w:t>2. Texte — règle d'or du contraste</w:t>
      </w:r>
    </w:p>
    <w:p w14:paraId="03666F2E" w14:textId="77777777" w:rsidR="00C77324" w:rsidRPr="00C77324" w:rsidRDefault="00C77324" w:rsidP="00C77324">
      <w:pPr>
        <w:numPr>
          <w:ilvl w:val="0"/>
          <w:numId w:val="2"/>
        </w:numPr>
      </w:pPr>
      <w:r w:rsidRPr="00C77324">
        <w:t>Titres / chiffres clés : #f8fafc (quasi blanc, pas blanc pur — évite l'éblouissement)</w:t>
      </w:r>
    </w:p>
    <w:p w14:paraId="0BC3F1DC" w14:textId="77777777" w:rsidR="00C77324" w:rsidRPr="00C77324" w:rsidRDefault="00C77324" w:rsidP="00C77324">
      <w:pPr>
        <w:numPr>
          <w:ilvl w:val="0"/>
          <w:numId w:val="2"/>
        </w:numPr>
      </w:pPr>
      <w:r w:rsidRPr="00C77324">
        <w:t>Texte courant / labels : #94a3b8 (gris-bleu moyen)</w:t>
      </w:r>
    </w:p>
    <w:p w14:paraId="77223699" w14:textId="77777777" w:rsidR="00C77324" w:rsidRPr="00C77324" w:rsidRDefault="00C77324" w:rsidP="00C77324">
      <w:pPr>
        <w:numPr>
          <w:ilvl w:val="0"/>
          <w:numId w:val="2"/>
        </w:numPr>
      </w:pPr>
      <w:r w:rsidRPr="00C77324">
        <w:t>Texte secondaire / légendes : #64748b</w:t>
      </w:r>
    </w:p>
    <w:p w14:paraId="769575D4" w14:textId="77777777" w:rsidR="00C77324" w:rsidRPr="00C77324" w:rsidRDefault="00C77324" w:rsidP="00C77324">
      <w:pPr>
        <w:numPr>
          <w:ilvl w:val="0"/>
          <w:numId w:val="2"/>
        </w:numPr>
      </w:pPr>
      <w:r w:rsidRPr="00C77324">
        <w:t>Jamais de gris en dessous de #64748b sur ce fond — sinon illisible</w:t>
      </w:r>
    </w:p>
    <w:p w14:paraId="5ED635BB" w14:textId="77777777" w:rsidR="00C77324" w:rsidRPr="00C77324" w:rsidRDefault="00C77324" w:rsidP="00C77324">
      <w:pPr>
        <w:numPr>
          <w:ilvl w:val="0"/>
          <w:numId w:val="2"/>
        </w:numPr>
      </w:pPr>
      <w:r w:rsidRPr="00C77324">
        <w:t>Chiffres positifs : #34d399 / négatifs : #f87171 (pas de rouge/vert saturés agressifs)</w:t>
      </w:r>
    </w:p>
    <w:p w14:paraId="5AD8408A" w14:textId="77777777" w:rsidR="00C77324" w:rsidRPr="00C77324" w:rsidRDefault="00C77324" w:rsidP="00C77324">
      <w:r w:rsidRPr="00C77324">
        <w:t xml:space="preserve">Contraste minimum à respecter : 4.5:1 pour le texte courant, </w:t>
      </w:r>
      <w:proofErr w:type="gramStart"/>
      <w:r w:rsidRPr="00C77324">
        <w:t>3:</w:t>
      </w:r>
      <w:proofErr w:type="gramEnd"/>
      <w:r w:rsidRPr="00C77324">
        <w:t>1 pour les gros titres (norme WCAG AA — je peux vérifier chaque couleur si besoin).</w:t>
      </w:r>
    </w:p>
    <w:p w14:paraId="3530E6C5" w14:textId="77777777" w:rsidR="00C77324" w:rsidRPr="00C77324" w:rsidRDefault="00C77324" w:rsidP="00C77324">
      <w:r w:rsidRPr="00C77324">
        <w:rPr>
          <w:b/>
          <w:bCs/>
        </w:rPr>
        <w:t>3. Typographie</w:t>
      </w:r>
    </w:p>
    <w:p w14:paraId="3011D7FA" w14:textId="77777777" w:rsidR="00C77324" w:rsidRPr="00C77324" w:rsidRDefault="00C77324" w:rsidP="00C77324">
      <w:pPr>
        <w:numPr>
          <w:ilvl w:val="0"/>
          <w:numId w:val="3"/>
        </w:numPr>
      </w:pPr>
      <w:r w:rsidRPr="00C77324">
        <w:t>Une seule famille (Inter ou système), poids 400/600/700 uniquement</w:t>
      </w:r>
    </w:p>
    <w:p w14:paraId="37976571" w14:textId="77777777" w:rsidR="00C77324" w:rsidRPr="00C77324" w:rsidRDefault="00C77324" w:rsidP="00C77324">
      <w:pPr>
        <w:numPr>
          <w:ilvl w:val="0"/>
          <w:numId w:val="3"/>
        </w:numPr>
      </w:pPr>
      <w:r w:rsidRPr="00C77324">
        <w:t>Chiffres clés (KPI) : 2rem, font-</w:t>
      </w:r>
      <w:proofErr w:type="spellStart"/>
      <w:proofErr w:type="gramStart"/>
      <w:r w:rsidRPr="00C77324">
        <w:t>weight</w:t>
      </w:r>
      <w:proofErr w:type="spellEnd"/>
      <w:r w:rsidRPr="00C77324">
        <w:t>:</w:t>
      </w:r>
      <w:proofErr w:type="gramEnd"/>
      <w:r w:rsidRPr="00C77324">
        <w:t xml:space="preserve"> 700, </w:t>
      </w:r>
      <w:proofErr w:type="spellStart"/>
      <w:r w:rsidRPr="00C77324">
        <w:t>letter-spacing</w:t>
      </w:r>
      <w:proofErr w:type="spellEnd"/>
      <w:r w:rsidRPr="00C77324">
        <w:t>: -0.02em — jamais en gras + petit, ça fatigue</w:t>
      </w:r>
    </w:p>
    <w:p w14:paraId="461B6ECD" w14:textId="77777777" w:rsidR="00C77324" w:rsidRPr="00C77324" w:rsidRDefault="00C77324" w:rsidP="00C77324">
      <w:pPr>
        <w:numPr>
          <w:ilvl w:val="0"/>
          <w:numId w:val="3"/>
        </w:numPr>
      </w:pPr>
      <w:r w:rsidRPr="00C77324">
        <w:t xml:space="preserve">Labels au-dessus des chiffres : 0.8rem, </w:t>
      </w:r>
      <w:proofErr w:type="spellStart"/>
      <w:r w:rsidRPr="00C77324">
        <w:t>uppercase</w:t>
      </w:r>
      <w:proofErr w:type="spellEnd"/>
      <w:r w:rsidRPr="00C77324">
        <w:t xml:space="preserve">, </w:t>
      </w:r>
      <w:proofErr w:type="spellStart"/>
      <w:r w:rsidRPr="00C77324">
        <w:t>letter-</w:t>
      </w:r>
      <w:proofErr w:type="gramStart"/>
      <w:r w:rsidRPr="00C77324">
        <w:t>spacing</w:t>
      </w:r>
      <w:proofErr w:type="spellEnd"/>
      <w:r w:rsidRPr="00C77324">
        <w:t>:</w:t>
      </w:r>
      <w:proofErr w:type="gramEnd"/>
      <w:r w:rsidRPr="00C77324">
        <w:t xml:space="preserve"> 0.05em, couleur #64748b — discret mais lisible</w:t>
      </w:r>
    </w:p>
    <w:p w14:paraId="257684A4" w14:textId="77777777" w:rsidR="00C77324" w:rsidRPr="00C77324" w:rsidRDefault="00C77324" w:rsidP="00C77324">
      <w:pPr>
        <w:numPr>
          <w:ilvl w:val="0"/>
          <w:numId w:val="3"/>
        </w:numPr>
      </w:pPr>
      <w:r w:rsidRPr="00C77324">
        <w:t>Interligne généreux (line-</w:t>
      </w:r>
      <w:proofErr w:type="spellStart"/>
      <w:proofErr w:type="gramStart"/>
      <w:r w:rsidRPr="00C77324">
        <w:t>height</w:t>
      </w:r>
      <w:proofErr w:type="spellEnd"/>
      <w:r w:rsidRPr="00C77324">
        <w:t>:</w:t>
      </w:r>
      <w:proofErr w:type="gramEnd"/>
      <w:r w:rsidRPr="00C77324">
        <w:t xml:space="preserve"> 1.5 minimum) partout, surtout dans les tableaux de transactions</w:t>
      </w:r>
    </w:p>
    <w:p w14:paraId="4ECB5D12" w14:textId="77777777" w:rsidR="00C77324" w:rsidRPr="00C77324" w:rsidRDefault="00C77324" w:rsidP="00C77324">
      <w:r w:rsidRPr="00C77324">
        <w:rPr>
          <w:b/>
          <w:bCs/>
        </w:rPr>
        <w:t>4. Graphiques (</w:t>
      </w:r>
      <w:proofErr w:type="spellStart"/>
      <w:r w:rsidRPr="00C77324">
        <w:rPr>
          <w:b/>
          <w:bCs/>
        </w:rPr>
        <w:t>Recharts</w:t>
      </w:r>
      <w:proofErr w:type="spellEnd"/>
      <w:r w:rsidRPr="00C77324">
        <w:rPr>
          <w:b/>
          <w:bCs/>
        </w:rPr>
        <w:t>) — palette cohérente</w:t>
      </w:r>
    </w:p>
    <w:p w14:paraId="6ABE5F0B" w14:textId="77777777" w:rsidR="00C77324" w:rsidRPr="00C77324" w:rsidRDefault="00C77324" w:rsidP="00C77324">
      <w:pPr>
        <w:numPr>
          <w:ilvl w:val="0"/>
          <w:numId w:val="4"/>
        </w:numPr>
      </w:pPr>
      <w:r w:rsidRPr="00C77324">
        <w:t>Ligne/aire principale : émeraude #10b981, remplissage en dégradé vers transparent (comme le CTO/AV que tu as déjà)</w:t>
      </w:r>
    </w:p>
    <w:p w14:paraId="24510B3B" w14:textId="77777777" w:rsidR="00C77324" w:rsidRPr="00C77324" w:rsidRDefault="00C77324" w:rsidP="00C77324">
      <w:pPr>
        <w:numPr>
          <w:ilvl w:val="0"/>
          <w:numId w:val="4"/>
        </w:numPr>
      </w:pPr>
      <w:r w:rsidRPr="00C77324">
        <w:t>Comparaisons secondaires : indigo #6366f1, ambre #f59e0b — jamais plus de 3-4 couleurs par graphique</w:t>
      </w:r>
    </w:p>
    <w:p w14:paraId="54288EEE" w14:textId="77777777" w:rsidR="00C77324" w:rsidRPr="00C77324" w:rsidRDefault="00C77324" w:rsidP="00C77324">
      <w:pPr>
        <w:numPr>
          <w:ilvl w:val="0"/>
          <w:numId w:val="4"/>
        </w:numPr>
      </w:pPr>
      <w:r w:rsidRPr="00C77324">
        <w:t xml:space="preserve">Grille : </w:t>
      </w:r>
      <w:proofErr w:type="gramStart"/>
      <w:r w:rsidRPr="00C77324">
        <w:t>stroke:</w:t>
      </w:r>
      <w:proofErr w:type="gramEnd"/>
      <w:r w:rsidRPr="00C77324">
        <w:t xml:space="preserve"> </w:t>
      </w:r>
      <w:proofErr w:type="spellStart"/>
      <w:r w:rsidRPr="00C77324">
        <w:t>rgba</w:t>
      </w:r>
      <w:proofErr w:type="spellEnd"/>
      <w:r w:rsidRPr="00C77324">
        <w:t>(148,163,184,0.1) très discrète, pas de grille noire dure</w:t>
      </w:r>
    </w:p>
    <w:p w14:paraId="330018A7" w14:textId="77777777" w:rsidR="00C77324" w:rsidRPr="00C77324" w:rsidRDefault="00C77324" w:rsidP="00C77324">
      <w:pPr>
        <w:numPr>
          <w:ilvl w:val="0"/>
          <w:numId w:val="4"/>
        </w:numPr>
      </w:pPr>
      <w:proofErr w:type="spellStart"/>
      <w:r w:rsidRPr="00C77324">
        <w:t>Tooltip</w:t>
      </w:r>
      <w:proofErr w:type="spellEnd"/>
      <w:r w:rsidRPr="00C77324">
        <w:t xml:space="preserve"> : fond #1a2537, bordure #334155, texte #f8fafc — jamais un </w:t>
      </w:r>
      <w:proofErr w:type="spellStart"/>
      <w:r w:rsidRPr="00C77324">
        <w:t>tooltip</w:t>
      </w:r>
      <w:proofErr w:type="spellEnd"/>
      <w:r w:rsidRPr="00C77324">
        <w:t xml:space="preserve"> blanc qui flashe</w:t>
      </w:r>
    </w:p>
    <w:p w14:paraId="25BE907E" w14:textId="77777777" w:rsidR="00C77324" w:rsidRPr="00C77324" w:rsidRDefault="00C77324" w:rsidP="00C77324">
      <w:pPr>
        <w:numPr>
          <w:ilvl w:val="0"/>
          <w:numId w:val="4"/>
        </w:numPr>
      </w:pPr>
      <w:r w:rsidRPr="00C77324">
        <w:t>Axes : texte #64748b, pas de labels en #94a3b8 plus clair que nécessaire</w:t>
      </w:r>
    </w:p>
    <w:p w14:paraId="1AB9F2BD" w14:textId="77777777" w:rsidR="00C77324" w:rsidRPr="00C77324" w:rsidRDefault="00C77324" w:rsidP="00C77324">
      <w:r w:rsidRPr="00C77324">
        <w:rPr>
          <w:b/>
          <w:bCs/>
        </w:rPr>
        <w:lastRenderedPageBreak/>
        <w:t>5. Espacement / densité</w:t>
      </w:r>
    </w:p>
    <w:p w14:paraId="6AA202A4" w14:textId="77777777" w:rsidR="00C77324" w:rsidRPr="00C77324" w:rsidRDefault="00C77324" w:rsidP="00C77324">
      <w:pPr>
        <w:numPr>
          <w:ilvl w:val="0"/>
          <w:numId w:val="5"/>
        </w:numPr>
      </w:pPr>
      <w:proofErr w:type="spellStart"/>
      <w:r w:rsidRPr="00C77324">
        <w:t>Padding</w:t>
      </w:r>
      <w:proofErr w:type="spellEnd"/>
      <w:r w:rsidRPr="00C77324">
        <w:t xml:space="preserve"> cartes : 20-24px (pas 40px comme actuellement, trop vide)</w:t>
      </w:r>
    </w:p>
    <w:p w14:paraId="644C4071" w14:textId="77777777" w:rsidR="00C77324" w:rsidRPr="00C77324" w:rsidRDefault="00C77324" w:rsidP="00C77324">
      <w:pPr>
        <w:numPr>
          <w:ilvl w:val="0"/>
          <w:numId w:val="5"/>
        </w:numPr>
      </w:pPr>
      <w:proofErr w:type="spellStart"/>
      <w:r w:rsidRPr="00C77324">
        <w:t>Grid</w:t>
      </w:r>
      <w:proofErr w:type="spellEnd"/>
      <w:r w:rsidRPr="00C77324">
        <w:t xml:space="preserve"> gap : 16px</w:t>
      </w:r>
    </w:p>
    <w:p w14:paraId="5C511A59" w14:textId="77777777" w:rsidR="00C77324" w:rsidRPr="00C77324" w:rsidRDefault="00C77324" w:rsidP="00C77324">
      <w:pPr>
        <w:numPr>
          <w:ilvl w:val="0"/>
          <w:numId w:val="5"/>
        </w:numPr>
      </w:pPr>
      <w:r w:rsidRPr="00C77324">
        <w:t>Les 3 KPI du haut passent en bande compacte plutôt que 3 grosses boîtes vides</w:t>
      </w:r>
    </w:p>
    <w:p w14:paraId="2E6CA65E" w14:textId="77777777" w:rsidR="00C77324" w:rsidRPr="00C77324" w:rsidRDefault="00C77324" w:rsidP="00C77324">
      <w:pPr>
        <w:numPr>
          <w:ilvl w:val="0"/>
          <w:numId w:val="5"/>
        </w:numPr>
      </w:pPr>
      <w:r w:rsidRPr="00C77324">
        <w:t>Bordures arrondies cohérentes : 12px partout (cartes), 8px (boutons/inputs)</w:t>
      </w:r>
    </w:p>
    <w:p w14:paraId="19373C6B" w14:textId="77777777" w:rsidR="00C77324" w:rsidRPr="00C77324" w:rsidRDefault="00C77324" w:rsidP="00C77324">
      <w:r w:rsidRPr="00C77324">
        <w:rPr>
          <w:b/>
          <w:bCs/>
        </w:rPr>
        <w:t>6. Éléments interactifs</w:t>
      </w:r>
    </w:p>
    <w:p w14:paraId="7715874B" w14:textId="77777777" w:rsidR="00C77324" w:rsidRPr="00C77324" w:rsidRDefault="00C77324" w:rsidP="00C77324">
      <w:pPr>
        <w:numPr>
          <w:ilvl w:val="0"/>
          <w:numId w:val="6"/>
        </w:numPr>
      </w:pPr>
      <w:proofErr w:type="spellStart"/>
      <w:r w:rsidRPr="00C77324">
        <w:t>Hover</w:t>
      </w:r>
      <w:proofErr w:type="spellEnd"/>
      <w:r w:rsidRPr="00C77324">
        <w:t xml:space="preserve"> sur carte : légère élévation (background passe à #1e2b40, pas d'ombre blanche)</w:t>
      </w:r>
    </w:p>
    <w:p w14:paraId="0FF451D1" w14:textId="77777777" w:rsidR="00C77324" w:rsidRPr="00C77324" w:rsidRDefault="00C77324" w:rsidP="00C77324">
      <w:pPr>
        <w:numPr>
          <w:ilvl w:val="0"/>
          <w:numId w:val="6"/>
        </w:numPr>
      </w:pPr>
      <w:r w:rsidRPr="00C77324">
        <w:t xml:space="preserve">Focus input : bordure émeraude #10b981, jamais de </w:t>
      </w:r>
      <w:proofErr w:type="spellStart"/>
      <w:r w:rsidRPr="00C77324">
        <w:t>glow</w:t>
      </w:r>
      <w:proofErr w:type="spellEnd"/>
      <w:r w:rsidRPr="00C77324">
        <w:t xml:space="preserve"> blanc</w:t>
      </w:r>
    </w:p>
    <w:p w14:paraId="2AF38549" w14:textId="77777777" w:rsidR="00C77324" w:rsidRPr="00C77324" w:rsidRDefault="00C77324" w:rsidP="00C77324">
      <w:pPr>
        <w:numPr>
          <w:ilvl w:val="0"/>
          <w:numId w:val="6"/>
        </w:numPr>
      </w:pPr>
      <w:r w:rsidRPr="00C77324">
        <w:t>Boutons primaires : fond émeraude plein, texte foncé #0a0f1d (meilleur contraste qu'un texte blanc sur émeraude clair)</w:t>
      </w:r>
    </w:p>
    <w:p w14:paraId="581544E8" w14:textId="7BA684EF" w:rsidR="001A408B" w:rsidRPr="00C77324" w:rsidRDefault="001A408B" w:rsidP="00C77324"/>
    <w:sectPr w:rsidR="001A408B" w:rsidRPr="00C773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124E1"/>
    <w:multiLevelType w:val="multilevel"/>
    <w:tmpl w:val="ED2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C48E9"/>
    <w:multiLevelType w:val="multilevel"/>
    <w:tmpl w:val="B82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01E7D"/>
    <w:multiLevelType w:val="multilevel"/>
    <w:tmpl w:val="D0D0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1006C"/>
    <w:multiLevelType w:val="multilevel"/>
    <w:tmpl w:val="991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F134C"/>
    <w:multiLevelType w:val="multilevel"/>
    <w:tmpl w:val="E2B6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A5A1E"/>
    <w:multiLevelType w:val="multilevel"/>
    <w:tmpl w:val="171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07424">
    <w:abstractNumId w:val="0"/>
  </w:num>
  <w:num w:numId="2" w16cid:durableId="752168361">
    <w:abstractNumId w:val="4"/>
  </w:num>
  <w:num w:numId="3" w16cid:durableId="1325277780">
    <w:abstractNumId w:val="5"/>
  </w:num>
  <w:num w:numId="4" w16cid:durableId="997540722">
    <w:abstractNumId w:val="2"/>
  </w:num>
  <w:num w:numId="5" w16cid:durableId="1279753067">
    <w:abstractNumId w:val="3"/>
  </w:num>
  <w:num w:numId="6" w16cid:durableId="923027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7F3"/>
    <w:rsid w:val="001A408B"/>
    <w:rsid w:val="00856321"/>
    <w:rsid w:val="00926AAD"/>
    <w:rsid w:val="00AD77B4"/>
    <w:rsid w:val="00B937F3"/>
    <w:rsid w:val="00C7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49668"/>
  <w15:chartTrackingRefBased/>
  <w15:docId w15:val="{70C302C0-6F4C-4C44-866B-FA1194CD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3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3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3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3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3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3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3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3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3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3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3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3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37F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37F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37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37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37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37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3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3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3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3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37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37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37F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3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37F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3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8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403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matheo.helou</dc:creator>
  <cp:keywords/>
  <dc:description/>
  <cp:lastModifiedBy>matheo.helou</cp:lastModifiedBy>
  <cp:revision>1</cp:revision>
  <dcterms:created xsi:type="dcterms:W3CDTF">2026-07-17T12:11:00Z</dcterms:created>
  <dcterms:modified xsi:type="dcterms:W3CDTF">2026-07-17T16:30:00Z</dcterms:modified>
</cp:coreProperties>
</file>