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466" w:after="0"/>
        <w:ind w:left="1440" w:right="1440" w:firstLine="94"/>
        <w:jc w:val="left"/>
      </w:pPr>
      <w:r>
        <w:rPr>
          <w:rFonts w:ascii="MS PGothic" w:hAnsi="MS PGothic" w:eastAsia="MS PGothic"/>
          <w:b w:val="0"/>
          <w:i w:val="0"/>
          <w:color w:val="000000"/>
          <w:sz w:val="34"/>
        </w:rPr>
        <w:t>國中小作文評量建議準則</w:t>
      </w:r>
      <w:r>
        <w:br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本準則旨在透過立意取材、結構組織、遣詞造句及格式標點四大維度評估學生能力，並區分國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小（基礎）與國中（進階）的指導重心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。</w:t>
      </w:r>
    </w:p>
    <w:p>
      <w:pPr>
        <w:autoSpaceDN w:val="0"/>
        <w:autoSpaceDE w:val="0"/>
        <w:widowControl/>
        <w:spacing w:line="185" w:lineRule="auto" w:before="602" w:after="28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一、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四大核心評量維度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013"/>
        <w:gridCol w:w="3013"/>
        <w:gridCol w:w="3013"/>
      </w:tblGrid>
      <w:tr>
        <w:trPr>
          <w:trHeight w:hRule="exact" w:val="1000"/>
        </w:trPr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0" w:after="0"/>
              <w:ind w:left="84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維度</w:t>
            </w:r>
          </w:p>
        </w:tc>
        <w:tc>
          <w:tcPr>
            <w:tcW w:type="dxa" w:w="3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0" w:after="0"/>
              <w:ind w:left="84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評量重點</w:t>
            </w:r>
          </w:p>
        </w:tc>
        <w:tc>
          <w:tcPr>
            <w:tcW w:type="dxa" w:w="4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90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教師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/AI 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批改關注點</w:t>
            </w:r>
          </w:p>
        </w:tc>
      </w:tr>
      <w:tr>
        <w:trPr>
          <w:trHeight w:hRule="exact" w:val="1280"/>
        </w:trPr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6" w:after="0"/>
              <w:ind w:left="84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立意取材</w:t>
            </w:r>
          </w:p>
        </w:tc>
        <w:tc>
          <w:tcPr>
            <w:tcW w:type="dxa" w:w="3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6" w:after="0"/>
              <w:ind w:left="84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能否扣合題目並發展主旨。</w:t>
            </w:r>
          </w:p>
        </w:tc>
        <w:tc>
          <w:tcPr>
            <w:tcW w:type="dxa" w:w="4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" w:after="0"/>
              <w:ind w:left="90" w:right="432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是否有獨特見解？材料是否能凸顯文章靈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魂？</w:t>
            </w:r>
          </w:p>
        </w:tc>
      </w:tr>
      <w:tr>
        <w:trPr>
          <w:trHeight w:hRule="exact" w:val="1300"/>
        </w:trPr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4" w:after="0"/>
              <w:ind w:left="84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結構組織</w:t>
            </w:r>
          </w:p>
        </w:tc>
        <w:tc>
          <w:tcPr>
            <w:tcW w:type="dxa" w:w="3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4" w:after="0"/>
              <w:ind w:left="84" w:right="288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文章脈絡、段落安排與連貫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性。</w:t>
            </w:r>
          </w:p>
        </w:tc>
        <w:tc>
          <w:tcPr>
            <w:tcW w:type="dxa" w:w="4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4" w:after="0"/>
              <w:ind w:left="90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開頭結尾是否呼應？段落轉折是否自然？</w:t>
            </w:r>
          </w:p>
        </w:tc>
      </w:tr>
      <w:tr>
        <w:trPr>
          <w:trHeight w:hRule="exact" w:val="1280"/>
        </w:trPr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84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遣詞造句</w:t>
            </w:r>
          </w:p>
        </w:tc>
        <w:tc>
          <w:tcPr>
            <w:tcW w:type="dxa" w:w="3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84" w:right="288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詞彙運用、句型變化與流暢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度。</w:t>
            </w:r>
          </w:p>
        </w:tc>
        <w:tc>
          <w:tcPr>
            <w:tcW w:type="dxa" w:w="4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90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語法是否正確？是否過多贅字？有無運用修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辭？</w:t>
            </w:r>
          </w:p>
        </w:tc>
      </w:tr>
      <w:tr>
        <w:trPr>
          <w:trHeight w:hRule="exact" w:val="1280"/>
        </w:trPr>
        <w:tc>
          <w:tcPr>
            <w:tcW w:type="dxa" w:w="13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84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錯別字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標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點</w:t>
            </w:r>
          </w:p>
        </w:tc>
        <w:tc>
          <w:tcPr>
            <w:tcW w:type="dxa" w:w="3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8" w:after="0"/>
              <w:ind w:left="84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基本書寫格式與標點符號。</w:t>
            </w:r>
          </w:p>
        </w:tc>
        <w:tc>
          <w:tcPr>
            <w:tcW w:type="dxa" w:w="4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90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格式是否正確（縮格）？標點是否造成</w:t>
            </w:r>
            <w:r>
              <w:rPr>
                <w:rFonts w:ascii="Gulim" w:hAnsi="Gulim" w:eastAsia="Gulim"/>
                <w:b w:val="0"/>
                <w:i w:val="0"/>
                <w:color w:val="000000"/>
                <w:sz w:val="22"/>
              </w:rPr>
              <w:t>閱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讀困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難？</w:t>
            </w:r>
          </w:p>
        </w:tc>
      </w:tr>
    </w:tbl>
    <w:p>
      <w:pPr>
        <w:autoSpaceDN w:val="0"/>
        <w:autoSpaceDE w:val="0"/>
        <w:widowControl/>
        <w:spacing w:line="185" w:lineRule="auto" w:before="320" w:after="28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二、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六級分制評分標準（參考會考規準）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013"/>
        <w:gridCol w:w="3013"/>
        <w:gridCol w:w="3013"/>
      </w:tblGrid>
      <w:tr>
        <w:trPr>
          <w:trHeight w:hRule="exact" w:val="130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0" w:after="0"/>
              <w:ind w:left="84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級分</w:t>
            </w:r>
          </w:p>
        </w:tc>
        <w:tc>
          <w:tcPr>
            <w:tcW w:type="dxa" w:w="1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90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評價標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籤</w:t>
            </w:r>
          </w:p>
        </w:tc>
        <w:tc>
          <w:tcPr>
            <w:tcW w:type="dxa" w:w="7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0" w:after="0"/>
              <w:ind w:left="96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核心特徵描述</w:t>
            </w:r>
          </w:p>
        </w:tc>
      </w:tr>
      <w:tr>
        <w:trPr>
          <w:trHeight w:hRule="exact" w:val="128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六級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分</w:t>
            </w:r>
          </w:p>
        </w:tc>
        <w:tc>
          <w:tcPr>
            <w:tcW w:type="dxa" w:w="1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90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優秀</w:t>
            </w:r>
          </w:p>
        </w:tc>
        <w:tc>
          <w:tcPr>
            <w:tcW w:type="dxa" w:w="7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96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展現高度統整力，能深入闡述主旨；結構嚴謹流暢；用詞精確且句型豐富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，幾乎無錯別字與標點錯誤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。</w:t>
            </w:r>
          </w:p>
        </w:tc>
      </w:tr>
      <w:tr>
        <w:trPr>
          <w:trHeight w:hRule="exact" w:val="126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84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五級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分</w:t>
            </w:r>
          </w:p>
        </w:tc>
        <w:tc>
          <w:tcPr>
            <w:tcW w:type="dxa" w:w="1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4" w:after="0"/>
              <w:ind w:left="90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優良</w:t>
            </w:r>
          </w:p>
        </w:tc>
        <w:tc>
          <w:tcPr>
            <w:tcW w:type="dxa" w:w="7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96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能適當闡述主旨，結構完整但偶有轉折不流暢；用詞正確、文句通順，少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有錯別字且不影響表達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013"/>
        <w:gridCol w:w="3013"/>
        <w:gridCol w:w="3013"/>
      </w:tblGrid>
      <w:tr>
        <w:trPr>
          <w:trHeight w:hRule="exact" w:val="128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四級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分</w:t>
            </w:r>
          </w:p>
        </w:tc>
        <w:tc>
          <w:tcPr>
            <w:tcW w:type="dxa" w:w="1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90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水準</w:t>
            </w:r>
          </w:p>
        </w:tc>
        <w:tc>
          <w:tcPr>
            <w:tcW w:type="dxa" w:w="7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96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尚能闡述主旨，結構大致完整但偶有不連貫；文意表達清楚但句型單調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或有贅句；錯別字不影響理解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。</w:t>
            </w:r>
          </w:p>
        </w:tc>
      </w:tr>
      <w:tr>
        <w:trPr>
          <w:trHeight w:hRule="exact" w:val="128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84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三級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分</w:t>
            </w:r>
          </w:p>
        </w:tc>
        <w:tc>
          <w:tcPr>
            <w:tcW w:type="dxa" w:w="1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4" w:after="0"/>
              <w:ind w:left="90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不充分</w:t>
            </w:r>
          </w:p>
        </w:tc>
        <w:tc>
          <w:tcPr>
            <w:tcW w:type="dxa" w:w="7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96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取材不當或發展不足，結構鬆散或前後不連貫；遣詞造句常有錯誤或贅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句過多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。</w:t>
            </w:r>
          </w:p>
        </w:tc>
      </w:tr>
      <w:tr>
        <w:trPr>
          <w:trHeight w:hRule="exact" w:val="130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84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二級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分</w:t>
            </w:r>
          </w:p>
        </w:tc>
        <w:tc>
          <w:tcPr>
            <w:tcW w:type="dxa" w:w="1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90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嚴重問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題</w:t>
            </w:r>
          </w:p>
        </w:tc>
        <w:tc>
          <w:tcPr>
            <w:tcW w:type="dxa" w:w="7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96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材料有所不足或大量引述題幹；結構不完整（或僅單一段落）；遣詞造句錯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誤頻繁，標點運用能力弱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。</w:t>
            </w:r>
          </w:p>
        </w:tc>
      </w:tr>
      <w:tr>
        <w:trPr>
          <w:trHeight w:hRule="exact" w:val="128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一級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分</w:t>
            </w:r>
          </w:p>
        </w:tc>
        <w:tc>
          <w:tcPr>
            <w:tcW w:type="dxa" w:w="1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90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極嚴重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問題</w:t>
            </w:r>
          </w:p>
        </w:tc>
        <w:tc>
          <w:tcPr>
            <w:tcW w:type="dxa" w:w="7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96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僅解釋題目、材料過於簡略；無明顯結構；文句支離破碎難以理解；錯別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字極多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。</w:t>
            </w:r>
          </w:p>
        </w:tc>
      </w:tr>
      <w:tr>
        <w:trPr>
          <w:trHeight w:hRule="exact" w:val="128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84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零級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分</w:t>
            </w:r>
          </w:p>
        </w:tc>
        <w:tc>
          <w:tcPr>
            <w:tcW w:type="dxa" w:w="1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90" w:right="144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不列級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分</w:t>
            </w:r>
          </w:p>
        </w:tc>
        <w:tc>
          <w:tcPr>
            <w:tcW w:type="dxa" w:w="7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4" w:after="0"/>
              <w:ind w:left="96" w:right="0" w:firstLine="0"/>
              <w:jc w:val="left"/>
            </w:pP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完全離題、僅抄寫題目、使用詩歌體或空白卷</w:t>
            </w:r>
            <w:r>
              <w:rPr>
                <w:rFonts w:ascii="MS PGothic" w:hAnsi="MS PGothic" w:eastAsia="MS PGothic"/>
                <w:b w:val="0"/>
                <w:i w:val="0"/>
                <w:color w:val="000000"/>
                <w:sz w:val="22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206" w:lineRule="auto" w:before="308" w:after="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6"/>
        </w:rPr>
        <w:t>三、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階段性指導建議（國小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vs.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國中）</w:t>
      </w:r>
    </w:p>
    <w:p>
      <w:pPr>
        <w:autoSpaceDN w:val="0"/>
        <w:autoSpaceDE w:val="0"/>
        <w:widowControl/>
        <w:spacing w:line="185" w:lineRule="auto" w:before="142" w:after="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針對不同階段的學生，批改建議應有不同的側重點：</w:t>
      </w:r>
    </w:p>
    <w:p>
      <w:pPr>
        <w:autoSpaceDN w:val="0"/>
        <w:autoSpaceDE w:val="0"/>
        <w:widowControl/>
        <w:spacing w:line="206" w:lineRule="auto" w:before="30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1. 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國小階段（重點：具象與生動）</w:t>
      </w:r>
    </w:p>
    <w:p>
      <w:pPr>
        <w:autoSpaceDN w:val="0"/>
        <w:autoSpaceDE w:val="0"/>
        <w:widowControl/>
        <w:spacing w:line="204" w:lineRule="auto" w:before="8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建議重點：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鼓勵五感觀察（視覺、聽覺、觸覺等）的運用。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46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引導方向：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若學生寫得太簡略，應建議增加細節描寫（擴句），並強化基礎標點符號的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正確性。</w:t>
      </w:r>
    </w:p>
    <w:p>
      <w:pPr>
        <w:autoSpaceDN w:val="0"/>
        <w:autoSpaceDE w:val="0"/>
        <w:widowControl/>
        <w:spacing w:line="206" w:lineRule="auto" w:before="30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2. 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國中階段（重點：深度與思辨）</w:t>
      </w:r>
    </w:p>
    <w:p>
      <w:pPr>
        <w:autoSpaceDN w:val="0"/>
        <w:autoSpaceDE w:val="0"/>
        <w:widowControl/>
        <w:spacing w:line="206" w:lineRule="auto" w:before="8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建議重點：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著重於「情感轉折」與「道理昇華」。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引導方向：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鼓勵學生從敘事過渡到議論，減少冗詞贅句，並練習建立獨特的個人觀點，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以達成六級分規準中「進一步闡述</w:t>
      </w:r>
      <w:r>
        <w:rPr>
          <w:rFonts w:ascii="Gulim" w:hAnsi="Gulim" w:eastAsia="Gulim"/>
          <w:b w:val="0"/>
          <w:i w:val="0"/>
          <w:color w:val="000000"/>
          <w:sz w:val="22"/>
        </w:rPr>
        <w:t>說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明以凸顯主旨」的要求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。</w:t>
      </w:r>
    </w:p>
    <w:p>
      <w:pPr>
        <w:autoSpaceDN w:val="0"/>
        <w:autoSpaceDE w:val="0"/>
        <w:widowControl/>
        <w:spacing w:line="185" w:lineRule="auto" w:before="606" w:after="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6"/>
        </w:rPr>
        <w:t>四、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如何給予有效的修改建議（回饋三部曲）</w:t>
      </w:r>
    </w:p>
    <w:p>
      <w:pPr>
        <w:autoSpaceDN w:val="0"/>
        <w:autoSpaceDE w:val="0"/>
        <w:widowControl/>
        <w:spacing w:line="206" w:lineRule="auto" w:before="150" w:after="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建議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AI 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或教師在批改後，依序提供以下回饋：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28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1.​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肯定亮點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(Positive)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找出文中一個做得好的地方（如：一個好詞、一段精彩的對話、一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個動人的轉折）。</w:t>
      </w:r>
    </w:p>
    <w:p>
      <w:pPr>
        <w:autoSpaceDN w:val="0"/>
        <w:autoSpaceDE w:val="0"/>
        <w:widowControl/>
        <w:spacing w:line="204" w:lineRule="auto" w:before="62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2.​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精準提問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(Questioning)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針對弱點提問，引發學生思考。</w:t>
      </w:r>
    </w:p>
    <w:p>
      <w:pPr>
        <w:autoSpaceDN w:val="0"/>
        <w:tabs>
          <w:tab w:pos="2520" w:val="left"/>
        </w:tabs>
        <w:autoSpaceDE w:val="0"/>
        <w:widowControl/>
        <w:spacing w:line="245" w:lineRule="auto" w:before="46" w:after="0"/>
        <w:ind w:left="1800" w:right="2016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例：「如果你能在這裡加入一點當時的心情描寫，讀者會更感同身受嗎？」</w:t>
      </w:r>
      <w:r>
        <w:rPr>
          <w:rFonts w:ascii="Arial" w:hAnsi="Arial" w:eastAsia="Arial"/>
          <w:b w:val="0"/>
          <w:i w:val="0"/>
          <w:color w:val="000000"/>
          <w:sz w:val="22"/>
        </w:rPr>
        <w:t>3.​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具體優化建議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(Actionable Advice)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提供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1-2 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個具體的修改方法。</w:t>
      </w:r>
    </w:p>
    <w:p>
      <w:pPr>
        <w:autoSpaceDN w:val="0"/>
        <w:tabs>
          <w:tab w:pos="2880" w:val="left"/>
        </w:tabs>
        <w:autoSpaceDE w:val="0"/>
        <w:widowControl/>
        <w:spacing w:line="245" w:lineRule="auto" w:before="46" w:after="0"/>
        <w:ind w:left="252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例：「這段重複使用了三次『然後』，試著換成『接著』或『沒想到』，會讓文章更有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動感。」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1740" w:after="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6"/>
        </w:rPr>
        <w:t>五、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批改指令範例（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NotebookLM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適用）</w:t>
      </w:r>
    </w:p>
    <w:p>
      <w:pPr>
        <w:autoSpaceDN w:val="0"/>
        <w:autoSpaceDE w:val="0"/>
        <w:widowControl/>
        <w:spacing w:line="206" w:lineRule="auto" w:before="132" w:after="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您可以對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AI 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下達以下指令：</w:t>
      </w:r>
    </w:p>
    <w:p>
      <w:pPr>
        <w:autoSpaceDN w:val="0"/>
        <w:autoSpaceDE w:val="0"/>
        <w:widowControl/>
        <w:spacing w:line="245" w:lineRule="auto" w:before="284" w:after="0"/>
        <w:ind w:left="2040" w:right="2064" w:firstLine="0"/>
        <w:jc w:val="both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「請根據上述『六級分評分規準』評分，並區分學生階段（國小</w:t>
      </w:r>
      <w:r>
        <w:rPr>
          <w:rFonts w:ascii="Arial" w:hAnsi="Arial" w:eastAsia="Arial"/>
          <w:b w:val="0"/>
          <w:i w:val="0"/>
          <w:color w:val="000000"/>
          <w:sz w:val="22"/>
        </w:rPr>
        <w:t>/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國中）。評分後，請先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給予一段正向回饋，接著指出結構、修辭、或邏輯上的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2 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個主要缺點，最後針對這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篇作文提供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2 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個具體的優化修改策略。」</w:t>
      </w:r>
    </w:p>
    <w:p>
      <w:pPr>
        <w:autoSpaceDN w:val="0"/>
        <w:autoSpaceDE w:val="0"/>
        <w:widowControl/>
        <w:spacing w:line="206" w:lineRule="auto" w:before="940" w:after="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34"/>
        </w:rPr>
        <w:t>批改時應額外注重的</w:t>
      </w:r>
      <w:r>
        <w:rPr>
          <w:rFonts w:ascii="Arial" w:hAnsi="Arial" w:eastAsia="Arial"/>
          <w:b/>
          <w:i w:val="0"/>
          <w:color w:val="000000"/>
          <w:sz w:val="34"/>
        </w:rPr>
        <w:t xml:space="preserve"> 3 </w:t>
      </w:r>
      <w:r>
        <w:rPr>
          <w:rFonts w:ascii="MS PGothic" w:hAnsi="MS PGothic" w:eastAsia="MS PGothic"/>
          <w:b w:val="0"/>
          <w:i w:val="0"/>
          <w:color w:val="000000"/>
          <w:sz w:val="34"/>
        </w:rPr>
        <w:t>項指標</w:t>
      </w:r>
    </w:p>
    <w:p>
      <w:pPr>
        <w:autoSpaceDN w:val="0"/>
        <w:autoSpaceDE w:val="0"/>
        <w:widowControl/>
        <w:spacing w:line="185" w:lineRule="auto" w:before="316" w:after="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除了基本功，這三點決定了文章是否有「靈魂」與「辨識度」：</w:t>
      </w:r>
    </w:p>
    <w:p>
      <w:pPr>
        <w:autoSpaceDN w:val="0"/>
        <w:autoSpaceDE w:val="0"/>
        <w:widowControl/>
        <w:spacing w:line="206" w:lineRule="auto" w:before="34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1.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取材的獨特性與真實性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(Authenticity) </w:t>
      </w:r>
    </w:p>
    <w:p>
      <w:pPr>
        <w:autoSpaceDN w:val="0"/>
        <w:autoSpaceDE w:val="0"/>
        <w:widowControl/>
        <w:spacing w:line="245" w:lineRule="auto" w:before="304" w:after="0"/>
        <w:ind w:left="1440" w:right="1584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許多學生在面對傳統五大文體（記敘、描寫、議論、</w:t>
      </w:r>
      <w:r>
        <w:rPr>
          <w:rFonts w:ascii="Gulim" w:hAnsi="Gulim" w:eastAsia="Gulim"/>
          <w:b w:val="0"/>
          <w:i w:val="0"/>
          <w:color w:val="000000"/>
          <w:sz w:val="22"/>
        </w:rPr>
        <w:t>說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明、抒情）時，容易陷入「罐頭範文」的套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路。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300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觀察重點：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學生是否觀察到了生活中微小的細節？還是僅僅在重複大眾化的例子（如：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談挫折必寫愛迪生、談親情必寫煮麵）？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60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教學目標：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引導學生從「大道理」轉向「小切口」，從個人的生命經驗出發，而非挪用公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版記憶。</w:t>
      </w:r>
    </w:p>
    <w:p>
      <w:pPr>
        <w:autoSpaceDN w:val="0"/>
        <w:autoSpaceDE w:val="0"/>
        <w:widowControl/>
        <w:spacing w:line="206" w:lineRule="auto" w:before="34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2.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語句的精煉度與精確性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(Precision) </w:t>
      </w:r>
    </w:p>
    <w:p>
      <w:pPr>
        <w:autoSpaceDN w:val="0"/>
        <w:autoSpaceDE w:val="0"/>
        <w:widowControl/>
        <w:spacing w:line="185" w:lineRule="auto" w:before="302" w:after="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修辭是點綴，但「用詞準確」才是底蘊。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302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觀察重點：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學生是否過度使用贅詞（如：「的一種」、「進行一個</w:t>
      </w:r>
      <w:r>
        <w:rPr>
          <w:rFonts w:ascii="Arial" w:hAnsi="Arial" w:eastAsia="Arial"/>
          <w:b w:val="0"/>
          <w:i w:val="0"/>
          <w:color w:val="000000"/>
          <w:sz w:val="22"/>
        </w:rPr>
        <w:t>...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的動作」）？動詞的使用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是否精準到位？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62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教學目標：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刪除無意義的修飾語。例如將「他很快地跑過去」改為「他疾步如飛」，這不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僅是辭藻提升，更是語感的鍛鍊。</w:t>
      </w:r>
    </w:p>
    <w:p>
      <w:pPr>
        <w:autoSpaceDN w:val="0"/>
        <w:autoSpaceDE w:val="0"/>
        <w:widowControl/>
        <w:spacing w:line="206" w:lineRule="auto" w:before="342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3.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視角的切換與層次感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(Perspective) </w:t>
      </w:r>
    </w:p>
    <w:p>
      <w:pPr>
        <w:autoSpaceDN w:val="0"/>
        <w:autoSpaceDE w:val="0"/>
        <w:widowControl/>
        <w:spacing w:line="185" w:lineRule="auto" w:before="302" w:after="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文章的深度往往取決於視角。</w:t>
      </w:r>
    </w:p>
    <w:p>
      <w:pPr>
        <w:autoSpaceDN w:val="0"/>
        <w:autoSpaceDE w:val="0"/>
        <w:widowControl/>
        <w:spacing w:line="206" w:lineRule="auto" w:before="302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觀察重點：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記敘文是否只有「我」的視角？議論文是否只有正方觀點？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44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教學目標：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觀察學生能否在敘事中加入旁觀者的側寫，或在議論中加入反方立場的辯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證（駁論），這能展現出學生思考的成熟度。</w:t>
      </w:r>
    </w:p>
    <w:p>
      <w:pPr>
        <w:autoSpaceDN w:val="0"/>
        <w:autoSpaceDE w:val="0"/>
        <w:widowControl/>
        <w:spacing w:line="206" w:lineRule="auto" w:before="95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5 </w:t>
      </w:r>
      <w:r>
        <w:rPr>
          <w:rFonts w:ascii="MS PGothic" w:hAnsi="MS PGothic" w:eastAsia="MS PGothic"/>
          <w:b w:val="0"/>
          <w:i w:val="0"/>
          <w:color w:val="000000"/>
          <w:sz w:val="34"/>
        </w:rPr>
        <w:t>項建議學生修改的方向</w:t>
      </w:r>
    </w:p>
    <w:p>
      <w:pPr>
        <w:autoSpaceDN w:val="0"/>
        <w:autoSpaceDE w:val="0"/>
        <w:widowControl/>
        <w:spacing w:line="185" w:lineRule="auto" w:before="316" w:after="0"/>
        <w:ind w:left="1440" w:right="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當您在給予回饋時，可以引導學生嘗試以下具體的優化動作：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auto" w:before="1448" w:after="0"/>
        <w:ind w:left="1440" w:right="5472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1.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從「告訴」轉向「展現」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(Show, Don't Tell) </w:t>
      </w:r>
      <w:r>
        <w:br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這是提升描寫與抒情文最有效的方法。</w:t>
      </w:r>
    </w:p>
    <w:p>
      <w:pPr>
        <w:autoSpaceDN w:val="0"/>
        <w:autoSpaceDE w:val="0"/>
        <w:widowControl/>
        <w:spacing w:line="206" w:lineRule="auto" w:before="300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修改前：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他感到非常悲傷。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44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修改建議：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「讓他低著頭，任憑淚水打濕了考卷上的紅字。」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透過具體動作讓讀者感知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情緒，而非直接宣告情緒。</w:t>
      </w:r>
    </w:p>
    <w:p>
      <w:pPr>
        <w:autoSpaceDN w:val="0"/>
        <w:autoSpaceDE w:val="0"/>
        <w:widowControl/>
        <w:spacing w:line="312" w:lineRule="auto" w:before="342" w:after="0"/>
        <w:ind w:left="1440" w:right="5328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2.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窄化焦點，深化細節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(Narrow the Focus) </w:t>
      </w:r>
      <w:r>
        <w:br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學生常因題目過大而寫得泛泛而論。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26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修改建議：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若題目是「我的家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鄉」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，建議學生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「選取一個具體的物件或角落（如家門口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的一棵老樹）」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作為核心，由點擴散到面，避免寫成旅遊介紹手冊。</w:t>
      </w:r>
    </w:p>
    <w:p>
      <w:pPr>
        <w:autoSpaceDN w:val="0"/>
        <w:autoSpaceDE w:val="0"/>
        <w:widowControl/>
        <w:spacing w:line="312" w:lineRule="auto" w:before="326" w:after="0"/>
        <w:ind w:left="1440" w:right="5184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3.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語句長短的錯落與節奏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(Sentence Variety) </w:t>
      </w:r>
      <w:r>
        <w:br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冗長的長句容易讓</w:t>
      </w:r>
      <w:r>
        <w:rPr>
          <w:rFonts w:ascii="Gulim" w:hAnsi="Gulim" w:eastAsia="Gulim"/>
          <w:b w:val="0"/>
          <w:i w:val="0"/>
          <w:color w:val="000000"/>
          <w:sz w:val="22"/>
        </w:rPr>
        <w:t>閱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讀疲勞，過短則顯得破碎。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300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修改建議：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練習在長句後方接一個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「短而有力」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的結論句。這種節奏的轉換（</w:t>
      </w:r>
      <w:r>
        <w:rPr>
          <w:rFonts w:ascii="Arial" w:hAnsi="Arial" w:eastAsia="Arial"/>
          <w:b w:val="0"/>
          <w:i w:val="0"/>
          <w:color w:val="000000"/>
          <w:sz w:val="22"/>
        </w:rPr>
        <w:t>Pacing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）能加強文章的渲染力或</w:t>
      </w:r>
      <w:r>
        <w:rPr>
          <w:rFonts w:ascii="Gulim" w:hAnsi="Gulim" w:eastAsia="Gulim"/>
          <w:b w:val="0"/>
          <w:i w:val="0"/>
          <w:color w:val="000000"/>
          <w:sz w:val="22"/>
        </w:rPr>
        <w:t>說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服力。</w:t>
      </w:r>
    </w:p>
    <w:p>
      <w:pPr>
        <w:autoSpaceDN w:val="0"/>
        <w:autoSpaceDE w:val="0"/>
        <w:widowControl/>
        <w:spacing w:line="312" w:lineRule="auto" w:before="342" w:after="0"/>
        <w:ind w:left="1440" w:right="6192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4.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去除陳腔濫調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(Eliminate Clichés) </w:t>
      </w:r>
      <w:r>
        <w:br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挑戰學生換掉那些「成語懶人包」。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300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修改建議：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當學生寫出「光陰似箭」或「美不勝收」時，要求他們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「嘗試用自己的話，重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新描述那個狀態」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。這能強迫大腦離開舒適圈，發展出獨特的文學風格。</w:t>
      </w:r>
    </w:p>
    <w:p>
      <w:pPr>
        <w:autoSpaceDN w:val="0"/>
        <w:autoSpaceDE w:val="0"/>
        <w:widowControl/>
        <w:spacing w:line="312" w:lineRule="auto" w:before="326" w:after="0"/>
        <w:ind w:left="1440" w:right="6048" w:firstLine="0"/>
        <w:jc w:val="lef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5. </w:t>
      </w:r>
      <w:r>
        <w:rPr>
          <w:rFonts w:ascii="MS PGothic" w:hAnsi="MS PGothic" w:eastAsia="MS PGothic"/>
          <w:b w:val="0"/>
          <w:i w:val="0"/>
          <w:color w:val="000000"/>
          <w:sz w:val="26"/>
        </w:rPr>
        <w:t>強化首尾的「鏡像呼應」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(Mirroring) </w:t>
      </w:r>
      <w:r>
        <w:br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提升文章結構的完整感。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302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修改建議：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觀察結尾是否只是在重複開頭？建議學生在結尾時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「重申開頭出現過的</w:t>
      </w:r>
      <w:r>
        <w:tab/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意象，但賦予新的體悟」</w:t>
      </w:r>
      <w:r>
        <w:rPr>
          <w:rFonts w:ascii="Arial" w:hAnsi="Arial" w:eastAsia="Arial"/>
          <w:b w:val="0"/>
          <w:i w:val="0"/>
          <w:color w:val="000000"/>
          <w:sz w:val="22"/>
        </w:rPr>
        <w:t>**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，讓文章從圓形結構提升為螺旋上升的結構。</w:t>
      </w:r>
    </w:p>
    <w:p>
      <w:pPr>
        <w:autoSpaceDN w:val="0"/>
        <w:autoSpaceDE w:val="0"/>
        <w:widowControl/>
        <w:spacing w:line="245" w:lineRule="auto" w:before="826" w:after="0"/>
        <w:ind w:left="2040" w:right="2160" w:firstLine="0"/>
        <w:jc w:val="left"/>
      </w:pPr>
      <w:r>
        <w:rPr>
          <w:rFonts w:ascii="MS PGothic" w:hAnsi="MS PGothic" w:eastAsia="MS PGothic"/>
          <w:b w:val="0"/>
          <w:i w:val="0"/>
          <w:color w:val="000000"/>
          <w:sz w:val="22"/>
        </w:rPr>
        <w:t>批改小撇步：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評語若能採「兩正一反」原則（先肯定兩個優點，再提出一個具體的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修改建議），最能維持學生的書寫動能。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