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MathClub setup guide</w:t>
      </w:r>
    </w:p>
    <w:p>
      <w:pPr>
        <w:pStyle w:val="Subtitle"/>
      </w:pPr>
      <w:r>
        <w:t>MATHCLUB  |  Backend version 0.2.0  |  22 October 2026</w:t>
      </w:r>
    </w:p>
    <w:p>
      <w:r>
        <w:t>Use this guide to run the API on your computer, verify the local workflow and connect the real data and AI services. Start in demo mode; no database, storage account or AI key is needed for the first run.</w:t>
      </w:r>
    </w:p>
    <w:p>
      <w:pPr>
        <w:pStyle w:val="Heading2"/>
      </w:pPr>
      <w:r>
        <w:t>1 First run on Windows</w:t>
      </w:r>
    </w:p>
    <w:p>
      <w:r>
        <w:t>Install Python 3.11 or newer with the Python launcher. The delivered code was tested on Python 3.12.14 on Linux. Internet access is needed to download packages during setup.</w:t>
      </w:r>
    </w:p>
    <w:p>
      <w:pPr>
        <w:pStyle w:val="ListBullet"/>
      </w:pPr>
      <w:r>
        <w:t>Extract the entire ZIP. Open the mathclub-person1-backend folder; do not run files from inside the ZIP viewer.</w:t>
      </w:r>
    </w:p>
    <w:p>
      <w:pPr>
        <w:pStyle w:val="ListBullet"/>
      </w:pPr>
      <w:r>
        <w:t>Double-click Setup-MathClub.cmd. Wait for Setup complete. It creates .venv, installs dependencies and copies .env.example to .env only when .env does not already exist.</w:t>
      </w:r>
    </w:p>
    <w:p>
      <w:pPr>
        <w:pStyle w:val="ListBullet"/>
      </w:pPr>
      <w:r>
        <w:t>Double-click Start-MathClub.cmd. Keep its terminal open while using the API. Stop the server with Ctrl+C.</w:t>
      </w:r>
    </w:p>
    <w:p>
      <w:pPr>
        <w:pStyle w:val="ListBullet"/>
      </w:pPr>
      <w:r>
        <w:t>Open http://127.0.0.1:8000/docs. Select Authorize and enter local-dev-secret for the public API key. Leave the internal token unused in demo mode.</w:t>
      </w:r>
    </w:p>
    <w:p>
      <w:pPr>
        <w:pStyle w:val="Heading2"/>
      </w:pPr>
      <w:r>
        <w:t>Try the first request</w:t>
      </w:r>
    </w:p>
    <w:p>
      <w:r>
        <w:t>Expand POST /api/v1/ask, select Try it out, use the body below and select Execute.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{"query":"differentiate","explanation_level":"beginner"}</w:t>
      </w:r>
    </w:p>
    <w:p>
      <w:r>
        <w:t>Expected: HTTP 200, status answered, a response beginning DEMO ONLY, citations and captured false. The sample contains four stored example questions and canned answers.</w:t>
      </w:r>
    </w:p>
    <w:p>
      <w:pPr>
        <w:pStyle w:val="Heading2"/>
      </w:pPr>
      <w:r>
        <w:t>What this package runs</w:t>
      </w:r>
    </w:p>
    <w:p>
      <w:r>
        <w:t>It runs Backend Person 1: query APIs, orchestration, validation, private document handoffs and operational controls. The actual upload service, PostgreSQL, S3, OCR, vector search and AI models are supplied by the other owners.</w:t>
      </w:r>
    </w:p>
    <w:p>
      <w:r>
        <w:br w:type="page"/>
      </w:r>
    </w:p>
    <w:p>
      <w:pPr>
        <w:pStyle w:val="Heading1"/>
      </w:pPr>
      <w:r>
        <w:t>2 Manual installation and useful commands</w:t>
      </w:r>
    </w:p>
    <w:p>
      <w:r>
        <w:t>Open a terminal in the extracted project folder. The commands below call the virtual environment directly, so PowerShell script activation and execution-policy changes are unnecessary.</w:t>
      </w:r>
    </w:p>
    <w:p>
      <w:pPr>
        <w:pStyle w:val="Heading2"/>
      </w:pPr>
      <w:r>
        <w:t>Windows PowerShell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py -3 scripts/setup.py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.\.venv\Scripts\python.exe -m uvicorn app.main:app --reload --no-access-log</w:t>
      </w:r>
    </w:p>
    <w:p>
      <w:r>
        <w:t>If py is unavailable but Python is installed, use python scripts/setup.py. Confirm python --version is at least 3.11.</w:t>
      </w:r>
    </w:p>
    <w:p>
      <w:pPr>
        <w:pStyle w:val="Heading2"/>
      </w:pPr>
      <w:r>
        <w:t>macOS or Linux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python3 scripts/setup.py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.venv/bin/python -m uvicorn app.main:app --reload --no-access-log</w:t>
      </w:r>
    </w:p>
    <w:p>
      <w:pPr>
        <w:pStyle w:val="Heading2"/>
      </w:pPr>
      <w:r>
        <w:t>Check the running API from PowerShell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$headers = @{ "X-API-Key" = "local-dev-secret" }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$body = @{ query = "differentiate" } | ConvertTo-Json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Invoke-RestMethod -Method Post `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 xml:space="preserve">  -Uri "http://127.0.0.1:8000/api/v1/ask" `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 xml:space="preserve">  -Headers $headers -ContentType "application/json" -Body $body</w:t>
      </w:r>
    </w:p>
    <w:p>
      <w:pPr>
        <w:pStyle w:val="Heading2"/>
      </w:pPr>
      <w:r>
        <w:t>Run the checks in a second terminal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.\.venv\Scripts\python.exe -m pytest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.\.venv\Scripts\python.exe scripts/smoke_test.py</w:t>
      </w:r>
    </w:p>
    <w:p>
      <w:r>
        <w:t>pytest does not need a running server. smoke_test.py needs the API running with demo sample questions and the expected development key. On macOS/Linux, replace the executable prefix with .venv/bin/python.</w:t>
      </w:r>
    </w:p>
    <w:p>
      <w:r>
        <w:t>The virtual environment is machine-specific. After moving the project to another computer, run setup again there. Do not copy .venv as the installation method.</w:t>
      </w:r>
    </w:p>
    <w:p>
      <w:r>
        <w:br w:type="page"/>
      </w:r>
    </w:p>
    <w:p>
      <w:pPr>
        <w:pStyle w:val="Heading1"/>
      </w:pPr>
      <w:r>
        <w:t>3 Test team handoffs with local mock services</w:t>
      </w:r>
    </w:p>
    <w:p>
      <w:r>
        <w:t>This mode checks network handoffs before the other teams finish their implementations. It starts your API plus two explicit test doubles. The mocks use memory and canned answers; they do not store documents, perform extraction or build an index.</w:t>
      </w:r>
    </w:p>
    <w:p>
      <w:pPr>
        <w:pStyle w:val="Heading2"/>
      </w:pPr>
      <w:r>
        <w:t>Start the three services</w:t>
      </w:r>
    </w:p>
    <w:p>
      <w:r>
        <w:t>Stop the regular API first to free port 8000. In PowerShell, run: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.\.venv\Scripts\python.exe scripts/run_integration_demo.py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2304"/>
        <w:gridCol w:w="561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30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Person 1 API</w:t>
            </w:r>
          </w:p>
        </w:tc>
        <w:tc>
          <w:tcPr>
            <w:tcW w:type="dxa" w:w="230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127.0.0.1:8000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Public API and private orchestration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Mock Person 2</w:t>
            </w:r>
          </w:p>
        </w:tc>
        <w:tc>
          <w:tcPr>
            <w:tcW w:type="dxa" w:w="230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127.0.0.1:8001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Search, catalog, capture and result ACK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Mock AI gateway</w:t>
            </w:r>
          </w:p>
        </w:tc>
        <w:tc>
          <w:tcPr>
            <w:tcW w:type="dxa" w:w="230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127.0.0.1:8002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Canned answers and mock job status</w:t>
            </w:r>
          </w:p>
        </w:tc>
      </w:tr>
    </w:tbl>
    <w:p>
      <w:pPr>
        <w:spacing w:after="0"/>
      </w:pPr>
    </w:p>
    <w:p>
      <w:pPr>
        <w:pStyle w:val="Heading2"/>
      </w:pPr>
      <w:r>
        <w:t>Run the handoff check</w:t>
      </w:r>
    </w:p>
    <w:p>
      <w:r>
        <w:t>Open another terminal in the same folder and run: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.\.venv\Scripts\python.exe scripts/check_integration.py</w:t>
      </w:r>
    </w:p>
    <w:p>
      <w:r>
        <w:t>Expected: PASS for live peer checks, catalog, captured ask, duplicate dispatch, status and replayed result callback. A repeated job key returns the same job ID. The callback acknowledgement reports pending indexing, not search visibility.</w:t>
      </w:r>
    </w:p>
    <w:p>
      <w:r>
        <w:t>The runner uses temporary child-process environment settings and leaves .env unchanged. Ctrl+C in the runner stops all three services. Do not reuse the mock checker against real document services.</w:t>
      </w:r>
    </w:p>
    <w:p>
      <w:pPr>
        <w:pStyle w:val="Heading2"/>
      </w:pPr>
      <w:r>
        <w:t>Optional Docker route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docker compose -f compose.integration.yml up --build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# Stop the containers after testing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docker compose -f compose.integration.yml down</w:t>
      </w:r>
    </w:p>
    <w:p>
      <w:r>
        <w:t>Only the API port is published, bound to loopback. Docker execution and Windows launcher execution were not available in the delivery environment; the Python mock stack was verified on Linux.</w:t>
      </w:r>
    </w:p>
    <w:p>
      <w:r>
        <w:br w:type="page"/>
      </w:r>
    </w:p>
    <w:p>
      <w:pPr>
        <w:pStyle w:val="Heading1"/>
      </w:pPr>
      <w:r>
        <w:t>4 Connect the actual team services</w:t>
      </w:r>
    </w:p>
    <w:p>
      <w:r>
        <w:t>Use .env.http.example as the template for your existing .env. Fill in the service origins and agreed credentials, then restart the API. Both services must implement the documented contracts; changing URLs alone does not implement their missing endpoints.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APP_ENV=development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BACKEND_MODE=http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PERSON2_BASE_URL=http://127.0.0.1:8001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AI_BASE_URL=http://127.0.0.1:8002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CAPTURE_REQUIRED=true</w:t>
      </w:r>
    </w:p>
    <w:p>
      <w:r>
        <w:t>Set the six token fields below. Internal calls use X-Internal-Token; the trusted browser gateway uses X-API-Key. In production, use separate randomly generated values of at least 32 characters. Never put these values in frontend code or Git.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0"/>
        <w:gridCol w:w="6120"/>
      </w:tblGrid>
      <w:tr>
        <w:trPr>
          <w:cantSplit/>
          <w:tblHeader/>
        </w:trPr>
        <w:tc>
          <w:tcPr>
            <w:tcW w:type="dxa" w:w="39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61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API_KEY</w:t>
            </w:r>
          </w:p>
        </w:tc>
        <w:tc>
          <w:tcPr>
            <w:tcW w:type="dxa" w:w="61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Trusted frontend gateway to this public API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PERSON2_SERVICE_TOKEN</w:t>
            </w:r>
          </w:p>
        </w:tc>
        <w:tc>
          <w:tcPr>
            <w:tcW w:type="dxa" w:w="61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This API to the data service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AI_SERVICE_TOKEN</w:t>
            </w:r>
          </w:p>
        </w:tc>
        <w:tc>
          <w:tcPr>
            <w:tcW w:type="dxa" w:w="61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This API to the AI gateway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DOCUMENT_DISPATCH_TOKEN</w:t>
            </w:r>
          </w:p>
        </w:tc>
        <w:tc>
          <w:tcPr>
            <w:tcW w:type="dxa" w:w="61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Data service to dispatch and job lookup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AI_CALLBACK_TOKEN</w:t>
            </w:r>
          </w:p>
        </w:tc>
        <w:tc>
          <w:tcPr>
            <w:tcW w:type="dxa" w:w="61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AI service to the terminal result callback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INTERNAL_SERVICE_TOKEN</w:t>
            </w:r>
          </w:p>
        </w:tc>
        <w:tc>
          <w:tcPr>
            <w:tcW w:type="dxa" w:w="61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Operations to private metrics</w:t>
            </w:r>
          </w:p>
        </w:tc>
      </w:tr>
    </w:tbl>
    <w:p>
      <w:pPr>
        <w:spacing w:after="0"/>
      </w:pPr>
    </w:p>
    <w:p>
      <w:pPr>
        <w:pStyle w:val="Heading2"/>
      </w:pPr>
      <w:r>
        <w:t>Check readiness and the first real request</w:t>
      </w:r>
    </w:p>
    <w:p>
      <w:r>
        <w:t>Each peer must return HTTP 200 with {"status":"ready"} at GET /health/ready. Your API probes both peers and returns ready only when both checks pass. Demo readiness checks no external service.</w:t>
      </w:r>
    </w:p>
    <w:p>
      <w:r>
        <w:t>Test catalog, search, question detail and ask with known stored data. With required capture, a failed query-event ACK stops the request. Then run the real document lifecycle checklist in the crossover guide.</w:t>
      </w:r>
    </w:p>
    <w:p>
      <w:pPr>
        <w:pStyle w:val="Heading2"/>
      </w:pPr>
      <w:r>
        <w:t>Frontend origin and authentication</w:t>
      </w:r>
    </w:p>
    <w:p>
      <w:r>
        <w:t>Set CORS_ORIGINS to exact frontend origins, without paths or trailing slashes. The TypeScript client defaults to same-origin credentials. Cross-origin cookie gateways require CORS_ALLOW_CREDENTIALS=true and matching client configuration. Student sign-in and authorization must be provided by the trusted session or SSO gateway.</w:t>
      </w:r>
    </w:p>
    <w:p>
      <w:r>
        <w:br w:type="page"/>
      </w:r>
    </w:p>
    <w:p>
      <w:pPr>
        <w:pStyle w:val="Heading1"/>
      </w:pPr>
      <w:r>
        <w:t>5 Troubleshooting and release checks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Python or py not found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Install Python 3.11+ and enable the launcher or use the working python command.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Address already in use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Stop the earlier API/mock runner. The normal API and mock runner both need port 8000.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401 Unauthorized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Use the correct public or directional internal key. Restart after editing .env.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422 validation error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Send valid JSON. Omit unused filters; do not send empty strings or filters with question_id.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503 readiness or capture error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Start both real peers; verify URLs, tokens, readiness and durable query-event ACK.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502 from a request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Compare the peer response with exported schemas; check returned IDs, filters and AI citations.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429 or 413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Respect Retry-After or reduce the JSON body. This API does not accept uploaded file bytes.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504 timeout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Inspect the request ID across services. Reconcile uncertain writes before retrying.</w:t>
            </w:r>
          </w:p>
        </w:tc>
      </w:tr>
    </w:tbl>
    <w:p>
      <w:pPr>
        <w:spacing w:after="0"/>
      </w:pPr>
    </w:p>
    <w:p>
      <w:pPr>
        <w:pStyle w:val="Heading2"/>
      </w:pPr>
      <w:r>
        <w:t>Defaults to know</w:t>
      </w:r>
    </w:p>
    <w:p>
      <w:r>
        <w:t>Public body limit 64 KiB; private bodies and upstream responses 4 MiB. Public rate limit 120 requests per minute per peer IP; private rate limit 300. Processing deadline 45 seconds; peer timeout 15 seconds; readiness timeout 2 seconds. Limits, counters and circuits are per process and reset on restart.</w:t>
      </w:r>
    </w:p>
    <w:p>
      <w:pPr>
        <w:pStyle w:val="Heading2"/>
      </w:pPr>
      <w:r>
        <w:t>Before public deployment</w:t>
      </w:r>
    </w:p>
    <w:p>
      <w:r>
        <w:t>Complete real database/storage/AI integrations, durable callbacks, student SSO and per-user authorization. Restrict internal ingress, configure HTTPS and shared gateway limits, and run real-service integration tests. APP_ENV=production validates mode, required capture and six distinct credentials; it does not create the infrastructure.</w:t>
      </w:r>
    </w:p>
    <w:p>
      <w:pPr>
        <w:pStyle w:val="Heading2"/>
      </w:pPr>
      <w:r>
        <w:t>Included reference material</w:t>
      </w:r>
    </w:p>
    <w:p>
      <w:r>
        <w:t>README.md covers commands. docs/openapi.json describes incoming routes; docs/contracts contains 14 peer payload schemas. docs/SECURITY.md records operational boundaries. The separate crossover guide explains team responsibilities and payload handoffs.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MATHCLUB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MathClub setup guide</dc:title>
  <dc:subject/>
  <dc:creator>MATHCLUB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