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MathClub team crossover guide</w:t>
      </w:r>
    </w:p>
    <w:p>
      <w:pPr>
        <w:pStyle w:val="Subtitle"/>
      </w:pPr>
      <w:r>
        <w:t>MATHCLUB  |  Backend version 0.2.0  |  22 October 2026</w:t>
      </w:r>
    </w:p>
    <w:p>
      <w:r>
        <w:t>Use this guide when joining the frontend, Backend Person 1, Backend Person 2 and AI work. Version 0.2.0 implements the API side of these handoffs. Each receiving team must implement and verify its real service before the combined platform is ready.</w:t>
      </w:r>
    </w:p>
    <w:p>
      <w:pPr>
        <w:pStyle w:val="Heading2"/>
      </w:pPr>
      <w:r>
        <w:t>1 Ownership and integration order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77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Responsibilities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Backend Person 1</w:t>
            </w:r>
          </w:p>
        </w:tc>
        <w:tc>
          <w:tcPr>
            <w:tcW w:type="dxa" w:w="77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Public API, query validation, orchestration, tracing, errors, safeguards, typed adapters and private document handoffs.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Backend Person 2</w:t>
            </w:r>
          </w:p>
        </w:tc>
        <w:tc>
          <w:tcPr>
            <w:tcW w:type="dxa" w:w="77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Uploads, PostgreSQL and SQLAlchemy, S3, canonical question IDs, question and solution mapping, retrieval, filters, query persistence and index updates.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 team</w:t>
            </w:r>
          </w:p>
        </w:tc>
        <w:tc>
          <w:tcPr>
            <w:tcW w:type="dxa" w:w="77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OCR/CNN segmentation, classification and topic mapping, answer and explanation models, durable document jobs and callback delivery.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Frontend team</w:t>
            </w:r>
          </w:p>
        </w:tc>
        <w:tc>
          <w:tcPr>
            <w:tcW w:type="dxa" w:w="770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Search/filter UI, answers and sources, loading/no-match/error states and authorized upload/status screens through the backend.</w:t>
            </w:r>
          </w:p>
        </w:tc>
      </w:tr>
    </w:tbl>
    <w:p>
      <w:pPr>
        <w:spacing w:after="0"/>
      </w:pPr>
    </w:p>
    <w:p>
      <w:r>
        <w:t>The three AI developers can divide extraction, mapping/retrieval assistance and answer generation internally. This service expects one stable AI gateway, not direct browser calls to individual agents.</w:t>
      </w:r>
    </w:p>
    <w:p>
      <w:pPr>
        <w:pStyle w:val="Heading2"/>
      </w:pPr>
      <w:r>
        <w:t>Integration sequence</w:t>
      </w:r>
    </w:p>
    <w:p>
      <w:pPr>
        <w:pStyle w:val="ListBullet"/>
      </w:pPr>
      <w:r>
        <w:t>Agree schemas, ID format, token directions and ACK meaning; run the local mock workflow.</w:t>
      </w:r>
    </w:p>
    <w:p>
      <w:pPr>
        <w:pStyle w:val="ListBullet"/>
      </w:pPr>
      <w:r>
        <w:t>Connect Person 2 search, question, catalog and query-event endpoints; connect AI answer and explain endpoints.</w:t>
      </w:r>
    </w:p>
    <w:p>
      <w:pPr>
        <w:pStyle w:val="ListBullet"/>
      </w:pPr>
      <w:r>
        <w:t>Join document dispatch, secure file access, durable job status and terminal callbacks; then verify indexing.</w:t>
      </w:r>
    </w:p>
    <w:p>
      <w:pPr>
        <w:pStyle w:val="ListBullet"/>
      </w:pPr>
      <w:r>
        <w:t>Connect frontend states and authorized upload/status routes. Add real student identity, permissions and infrastructure checks before release.</w:t>
      </w:r>
    </w:p>
    <w:p>
      <w:r>
        <w:t>Authoritative files: app/domain/models.py, docs/openapi.json and docs/contracts/*.schema.json. The detailed endpoint reference and examples are in docs/TEAM_INTEGRATION.md. Do not merge incompatible field changes on only one side.</w:t>
      </w:r>
    </w:p>
    <w:p>
      <w:r>
        <w:br w:type="page"/>
      </w:r>
    </w:p>
    <w:p>
      <w:pPr>
        <w:pStyle w:val="Heading1"/>
      </w:pPr>
      <w:r>
        <w:t>2 Frontend crossover</w:t>
      </w:r>
    </w:p>
    <w:p>
      <w:r>
        <w:t>Use the public API through a trusted authenticated gateway. Copy frontend-client/mathclubClient.ts into the frontend project or adapt its interface. Service secrets stay on the server; the gateway adds X-API-Key.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336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Route under /api/v1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What the frontend does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/catalog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Build dependent dropdowns from combinations of subject, module, topic, year and source type.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/search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Send query, filters and limit. Render items. total is returned hit count, not corpus size.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/ask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Send query or question_id. Optionally choose beginner, standard or advanced explanation.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/questions/{id}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Render stored text, optional official solution and source metadata.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/questions/{id}/similar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Render related questions; limit is 1 to 20.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/questions/{id}/explain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Send optional instruction and explanation level.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/capabilities</w:t>
            </w:r>
          </w:p>
        </w:tc>
        <w:tc>
          <w:tcPr>
            <w:tcW w:type="dxa" w:w="63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Inspect demo/http mode and enabled integrations.</w:t>
            </w:r>
          </w:p>
        </w:tc>
      </w:tr>
    </w:tbl>
    <w:p>
      <w:pPr>
        <w:spacing w:after="0"/>
      </w:pPr>
    </w:p>
    <w:p>
      <w:pPr>
        <w:pStyle w:val="Heading2"/>
      </w:pPr>
      <w:r>
        <w:t>Request example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{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"query": "differentiate",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"filters": {"subject": "Engineering Mathematics I"},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"limit": 5,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"explanation_level": "beginner"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}</w:t>
      </w:r>
    </w:p>
    <w:p>
      <w:r>
        <w:t>Query length is 3 to 2000 characters. Search limit is at most 20; ask context limit is at most 10. Omit unused filters or send null. Selecting question_id with non-null filters is invalid.</w:t>
      </w:r>
    </w:p>
    <w:p>
      <w:pPr>
        <w:pStyle w:val="Heading2"/>
      </w:pPr>
      <w:r>
        <w:t>States the UI must show</w:t>
      </w:r>
    </w:p>
    <w:p>
      <w:r>
        <w:t>Handle answered, no_matches with null answer, validation errors, unavailable services and timeout. Show sources and request ID for support. captured describes query-event acknowledgement, not saved answer history. Respect Retry-After on 429. The client supports AbortSignal and distinguishes cancellation, timeout and network failure.</w:t>
      </w:r>
    </w:p>
    <w:p>
      <w:r>
        <w:t>Render text and Markdown/LaTeX safely. Upload bytes and student-visible processing/index status need authorized Person 2 gateway routes; do not expose the private routes in this package to a browser.</w:t>
      </w:r>
    </w:p>
    <w:p>
      <w:r>
        <w:br w:type="page"/>
      </w:r>
    </w:p>
    <w:p>
      <w:pPr>
        <w:pStyle w:val="Heading1"/>
      </w:pPr>
      <w:r>
        <w:t>3 Backend data service crossover</w:t>
      </w:r>
    </w:p>
    <w:p>
      <w:r>
        <w:t>Person 2 implements the endpoints below at PERSON2_BASE_URL. All internal requests carry the agreed token and request ID. Return the exact schemas; unknown structured fields are rejected.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544"/>
      </w:tblGrid>
      <w:tr>
        <w:trPr>
          <w:cantSplit/>
          <w:tblHeader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Contract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/health/ready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HTTP 200 with status ready when the data service is usable.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/internal/v1/search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SearchRequest to SearchEnvelope containing items of Question and optional relevance_score.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/internal/v1/questions/{id}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Question, or 404 when absent. Return the requested ID.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/internal/v1/questions/{id}/similar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SearchEnvelope. Accept limit. Exclude selected question.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/internal/v1/catalog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FilterCatalog with valid joint metadata combinations.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/internal/v1/query-events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QueryEvent to accepted true after durable intake.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/internal/v1/document-results</w:t>
            </w:r>
          </w:p>
        </w:tc>
        <w:tc>
          <w:tcPr>
            <w:tcW w:type="dxa" w:w="554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DocumentResultEvent to correlated DocumentResultAck.</w:t>
            </w:r>
          </w:p>
        </w:tc>
      </w:tr>
    </w:tbl>
    <w:p>
      <w:pPr>
        <w:spacing w:after="0"/>
      </w:pPr>
    </w:p>
    <w:p>
      <w:pPr>
        <w:pStyle w:val="Heading2"/>
      </w:pPr>
      <w:r>
        <w:t>Retrieval contract</w:t>
      </w:r>
    </w:p>
    <w:p>
      <w:r>
        <w:t>Question requires id, text, subject and source. Return available document title, page and question number, year and source type. Include official_solution only when stored. Scores are optional values from 0 to 1. The gateway checks requested filters, IDs and duplicates; Person 2 owns retrieval quality and ranking.</w:t>
      </w:r>
    </w:p>
    <w:p>
      <w:r>
        <w:t>Identifiers are 1 to 128 characters, start with a letter or digit and contain only letters, digits, underscore, dot, colon or hyphen. Image URLs must use HTTP(S), contain no embedded credentials and be authorized for the student.</w:t>
      </w:r>
    </w:p>
    <w:p>
      <w:pPr>
        <w:pStyle w:val="Heading2"/>
      </w:pPr>
      <w:r>
        <w:t>Query capture and result durability</w:t>
      </w:r>
    </w:p>
    <w:p>
      <w:r>
        <w:t>QueryEvent is created before search/ask/explain. It contains event ID, timestamp, type, trace, query, optional question ID and filters. result_count is currently null. ACK only after a committed transaction or durable queue. Deduplicate event_id; user resubmissions are separate events.</w:t>
      </w:r>
    </w:p>
    <w:p>
      <w:r>
        <w:t>For document results, verify current document version, deduplicate event_id atomically and reject changed content with 409. Ignore transport request_id during replay comparison. Assign canonical question IDs, maintain extraction mappings and persist or durably queue indexing before acknowledging its stage.</w:t>
      </w:r>
    </w:p>
    <w:p>
      <w:r>
        <w:br w:type="page"/>
      </w:r>
    </w:p>
    <w:p>
      <w:pPr>
        <w:pStyle w:val="Heading1"/>
      </w:pPr>
      <w:r>
        <w:t>4 AI gateway crossover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616"/>
      </w:tblGrid>
      <w:tr>
        <w:trPr>
          <w:cantSplit/>
          <w:tblHeader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Endpoint at AI_BASE_URL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Input and output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/health/ready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Return HTTP 200 with status ready.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/internal/v1/answer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AgentAnswerRequest to AgentAnswer.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/internal/v1/explain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AgentExplainRequest to AgentAnswer.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POST /internal/v1/document-jobs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AgentDocumentJobRequest to queued status and job_id.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GET /internal/v1/document-jobs/{id}</w:t>
            </w:r>
          </w:p>
        </w:tc>
        <w:tc>
          <w:tcPr>
            <w:tcW w:type="dxa" w:w="5616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DocumentJobStatus, or 404 when absent.</w:t>
            </w:r>
          </w:p>
        </w:tc>
      </w:tr>
    </w:tbl>
    <w:p>
      <w:pPr>
        <w:spacing w:after="0"/>
      </w:pPr>
    </w:p>
    <w:p>
      <w:pPr>
        <w:pStyle w:val="Heading2"/>
      </w:pPr>
      <w:r>
        <w:t>Answer and explanation</w:t>
      </w:r>
    </w:p>
    <w:p>
      <w:r>
        <w:t>Answer requests include query, explanation_level, 1 to 10 contextual Questions and request_id. Explain requests contain the selected Question, optional instruction, level and request_id. Accept beginner, standard and advanced.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{"answer":"Using the power rule, the derivative is 3x^2.",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 xml:space="preserve"> "used_question_ids":["q_712"]}</w:t>
      </w:r>
    </w:p>
    <w:p>
      <w:r>
        <w:t>Used IDs must be nonempty and come from the provided context. Explanation must cite the selected question. The AI team owns mathematical correctness, grounding and prompt-injection defenses. The gateway checks membership only and does not retry model generation automatically.</w:t>
      </w:r>
    </w:p>
    <w:p>
      <w:pPr>
        <w:pStyle w:val="Heading2"/>
      </w:pPr>
      <w:r>
        <w:t>Document dispatch and status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{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"document_id":"doc-29", "document_version":"v3",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 "source_type":"tutorial", "client_job_key":"doc-29-v3-extract"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>}</w:t>
      </w:r>
    </w:p>
    <w:p>
      <w:r>
        <w:t>Person 2 sends this body to Person 1 /internal/v1/documents/dispatch. Person 1 adds request_id and submits to AI. AI returns queued and job_id. Preserve the same job ID on an identical client_job_key replay; reject changed identity under the same key.</w:t>
      </w:r>
    </w:p>
    <w:p>
      <w:r>
        <w:t>AI owns durable job state. Status contains the dispatch fields, job_id, status, progress, extracted_count and optional error. Queued requires progress 0; completed requires progress 100 and count; only failed has error. Person 2 polls Person 1 /internal/v1/document-jobs/{job_id}.</w:t>
      </w:r>
    </w:p>
    <w:p>
      <w:r>
        <w:t>AI must obtain the document securely from Person 2. Agree scoped file access and solution-sheet mapping directly between those teams. This API passes IDs, never document bytes or user-supplied callback URLs.</w:t>
      </w:r>
    </w:p>
    <w:p>
      <w:r>
        <w:br w:type="page"/>
      </w:r>
    </w:p>
    <w:p>
      <w:pPr>
        <w:pStyle w:val="Heading1"/>
      </w:pPr>
      <w:r>
        <w:t>5 Extraction result crossover</w:t>
      </w:r>
    </w:p>
    <w:p>
      <w:r>
        <w:t>Persist the terminal AI job state first. Then send the callback below to Person 1 POST /internal/v1/document-jobs/job-61/result using AI_CALLBACK_TOKEN. The callback token is sent in X-Internal-Token, never in the URL.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>{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"document_id":"doc-29", "document_version":"v3",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"source_type":"tutorial", "client_job_key":"doc-29-v3-extract",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"event_id":"result-job-61-v1", "status":"completed",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"questions":[{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"extraction_id":"page2-q4a",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"text":"Differentiate x^3",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"subject":"Engineering Mathematics I",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"module":"Calculus", "topic":"Differentiation",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"source":{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  "source_type":"tutorial", "document_id":"doc-29",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  "page_number":2, "question_number":"4a"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},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"official_solution":"3x^2",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  "confidence":0.98, "needs_review":true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8"/>
        </w:rPr>
        <w:t xml:space="preserve">  }]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8"/>
        </w:rPr>
        <w:t>}</w:t>
      </w:r>
    </w:p>
    <w:p>
      <w:r>
        <w:t>Success contains 1 to 100 unique extraction IDs, matching source document/type and page numbers. The JSON limit is 4 MiB. Extraction IDs are local to the job; Person 2 assigns canonical IDs. needs_review defaults true and must inform Person 2 publication policy.</w:t>
      </w:r>
    </w:p>
    <w:p>
      <w:r>
        <w:t>For failure, use status failed, questions [] and error containing code and safe message. Keep all identity fields. Zero extracted questions must be reported as failure, for example NO_QUESTIONS_FOUND. There is no chunked-result protocol for oversized documents.</w:t>
      </w:r>
    </w:p>
    <w:p>
      <w:pPr>
        <w:pStyle w:val="Heading2"/>
      </w:pPr>
      <w:r>
        <w:t>What the API validates and returns</w:t>
      </w:r>
    </w:p>
    <w:p>
      <w:r>
        <w:t>Person 1 fetches AI status and checks job, document version, source type, client key, terminal status and count. It forwards the result to Person 2 with job_id and request_id. A valid receiver ACK is: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>{"accepted":true,"event_id":"result-job-61-v1",</w:t>
      </w:r>
    </w:p>
    <w:p>
      <w:pPr>
        <w:keepNext/>
        <w:spacing w:after="0" w:line="240" w:lineRule="auto"/>
        <w:ind w:left="144"/>
      </w:pPr>
      <w:r>
        <w:rPr>
          <w:rFonts w:ascii="Courier New" w:hAnsi="Courier New"/>
          <w:sz w:val="19"/>
        </w:rPr>
        <w:t xml:space="preserve"> "job_id":"job-61","document_id":"doc-29",</w:t>
      </w:r>
    </w:p>
    <w:p>
      <w:pPr>
        <w:keepNext w:val="0"/>
        <w:spacing w:after="160" w:line="240" w:lineRule="auto"/>
        <w:ind w:left="144"/>
      </w:pPr>
      <w:r>
        <w:rPr>
          <w:rFonts w:ascii="Courier New" w:hAnsi="Courier New"/>
          <w:sz w:val="19"/>
        </w:rPr>
        <w:t xml:space="preserve"> "document_version":"v3","indexing_status":"queued"}</w:t>
      </w:r>
    </w:p>
    <w:p>
      <w:r>
        <w:t>Completed extraction allows pending, queued or indexed. Failed extraction requires not_applicable. Person 1 returns this ACK with request_id after checking identities. Extraction completed does not mean searchable; indexed must reflect actual search visibility.</w:t>
      </w:r>
    </w:p>
    <w:p>
      <w:r>
        <w:br w:type="page"/>
      </w:r>
    </w:p>
    <w:p>
      <w:pPr>
        <w:pStyle w:val="Heading1"/>
      </w:pPr>
      <w:r>
        <w:t>6 Credentials retries and completion checks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6048"/>
      </w:tblGrid>
      <w:tr>
        <w:trPr>
          <w:cantSplit/>
          <w:tblHeader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Person 1 setting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203A50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Direction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API_KEY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Trusted frontend gateway to public API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PERSON2_SERVICE_TOKEN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 1 to Person 2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AI_SERVICE_TOKEN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 1 to AI gateway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DOCUMENT_DISPATCH_TOKEN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Person 2 to Person 1 dispatch and status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AI_CALLBACK_TOKEN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AI gateway to Person 1 result callback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INTERNAL_SERVICE_TOKEN</w:t>
            </w:r>
          </w:p>
        </w:tc>
        <w:tc>
          <w:tcPr>
            <w:tcW w:type="dxa" w:w="604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3F6F8"/>
          </w:tcPr>
          <w:p>
            <w:pPr>
              <w:spacing w:after="40" w:before="40" w:line="245" w:lineRule="auto"/>
            </w:pPr>
            <w:r>
              <w:rPr>
                <w:rFonts w:ascii="Arial" w:hAnsi="Arial"/>
                <w:sz w:val="19"/>
              </w:rPr>
              <w:t>Operations to Person 1 metrics</w:t>
            </w:r>
          </w:p>
        </w:tc>
      </w:tr>
    </w:tbl>
    <w:p>
      <w:pPr>
        <w:spacing w:after="0"/>
      </w:pPr>
    </w:p>
    <w:p>
      <w:r>
        <w:t>Production requires six distinct secrets of at least 32 characters. Development can use the original shared internal token as a fallback. The API key is a gateway credential, not student authentication. Internal routes require private ingress.</w:t>
      </w:r>
    </w:p>
    <w:p>
      <w:pPr>
        <w:pStyle w:val="Heading2"/>
      </w:pPr>
      <w:r>
        <w:t>Retries and reconciliation</w:t>
      </w:r>
    </w:p>
    <w:p>
      <w:r>
        <w:t>AI keeps the callback event until ACK. Retry network failures, 429 and 5xx with bounded exponential backoff and the SAME event ID/body. A timeout may happen after a commit. On 409, reconcile authoritative state; on 401 or 422, fix the credential or payload. Never change event_id simply to bypass a conflict.</w:t>
      </w:r>
    </w:p>
    <w:p>
      <w:r>
        <w:t>Person 1 retries safe reads only and holds no durable queue. Person 2 must prove atomic deduplication, stale-version rejection and eventual indexing. Application logs use route templates and traces; capture payloads deliberately contain query text, so Person 2 owns retention and access policy.</w:t>
      </w:r>
    </w:p>
    <w:p>
      <w:pPr>
        <w:pStyle w:val="Heading2"/>
      </w:pPr>
      <w:r>
        <w:t>Joint completion checklist</w:t>
      </w:r>
    </w:p>
    <w:p>
      <w:pPr>
        <w:pStyle w:val="ListBullet"/>
      </w:pPr>
      <w:r>
        <w:t>Real search/filter/catalog/capture contracts pass; known questions return the expected stored sources and solutions.</w:t>
      </w:r>
    </w:p>
    <w:p>
      <w:pPr>
        <w:pStyle w:val="ListBullet"/>
      </w:pPr>
      <w:r>
        <w:t>Real AI answer/explain accepts all levels, cites only provided context and passes the AI team quality checks.</w:t>
      </w:r>
    </w:p>
    <w:p>
      <w:pPr>
        <w:pStyle w:val="ListBullet"/>
      </w:pPr>
      <w:r>
        <w:t>Duplicate dispatch and callback are safe; changed-content and stale-version callbacks are rejected; failed jobs remain visible.</w:t>
      </w:r>
    </w:p>
    <w:p>
      <w:pPr>
        <w:pStyle w:val="ListBullet"/>
      </w:pPr>
      <w:r>
        <w:t>A real uploaded document becomes extracted, persisted and indexed, then appears in search with correct provenance.</w:t>
      </w:r>
    </w:p>
    <w:p>
      <w:pPr>
        <w:pStyle w:val="ListBullet"/>
      </w:pPr>
      <w:r>
        <w:t>Frontend handles no matches, validation, auth, timeout and rate limits; upload/status UI uses authorized routes.</w:t>
      </w:r>
    </w:p>
    <w:p>
      <w:pPr>
        <w:pStyle w:val="ListBullet"/>
      </w:pPr>
      <w:r>
        <w:t>Student SSO and per-user authorization, HTTPS, private ingress and shared limits are verified before public release.</w:t>
      </w:r>
    </w:p>
    <w:p>
      <w:r>
        <w:t>Delivered verification: 69 backend tests, six TypeScript client tests and a local three-service HTTP workflow. Real peer services, mathematical correctness, storage durability, Windows execution and Docker execution were not validated here.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MATHCLUB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MathClub team crossover guide</dc:title>
  <dc:subject/>
  <dc:creator>MATHCLUB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