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2BB0" w14:textId="77777777" w:rsidR="00A40E3D" w:rsidRPr="00A40E3D" w:rsidRDefault="00A40E3D" w:rsidP="00A40E3D">
      <w:r w:rsidRPr="00A40E3D">
        <w:t>Special Cases</w:t>
      </w:r>
    </w:p>
    <w:p w14:paraId="5D6BFFAA" w14:textId="77777777" w:rsidR="00A40E3D" w:rsidRPr="00A40E3D" w:rsidRDefault="00A40E3D" w:rsidP="00A40E3D">
      <w:r w:rsidRPr="00A40E3D">
        <w:t xml:space="preserve">Article last updated: July 11, </w:t>
      </w:r>
      <w:proofErr w:type="gramStart"/>
      <w:r w:rsidRPr="00A40E3D">
        <w:t>2025</w:t>
      </w:r>
      <w:proofErr w:type="gramEnd"/>
      <w:r w:rsidRPr="00A40E3D">
        <w:t xml:space="preserve"> at 10:33 PM</w:t>
      </w:r>
    </w:p>
    <w:p w14:paraId="133C0FDA" w14:textId="77777777" w:rsidR="00A40E3D" w:rsidRPr="00A40E3D" w:rsidRDefault="00A40E3D" w:rsidP="00A40E3D">
      <w:bookmarkStart w:id="0" w:name="kanchor950"/>
      <w:bookmarkEnd w:id="0"/>
      <w:r w:rsidRPr="00A40E3D">
        <w:t xml:space="preserve">This is an optional feature; it is not part of the baseline system. You cannot access any of the </w:t>
      </w:r>
      <w:proofErr w:type="gramStart"/>
      <w:r w:rsidRPr="00A40E3D">
        <w:t>functionality</w:t>
      </w:r>
      <w:proofErr w:type="gramEnd"/>
      <w:r w:rsidRPr="00A40E3D">
        <w:t xml:space="preserve"> described here without first purchasing this additional package.</w:t>
      </w:r>
    </w:p>
    <w:p w14:paraId="0238D1AD" w14:textId="77777777" w:rsidR="00A40E3D" w:rsidRPr="00A40E3D" w:rsidRDefault="00A40E3D" w:rsidP="00A40E3D">
      <w:r w:rsidRPr="00A40E3D">
        <w:t>This article describes special cases for DynaChange rules and tips for writing these types of rules.</w:t>
      </w:r>
    </w:p>
    <w:p w14:paraId="58D08528" w14:textId="77777777" w:rsidR="00A40E3D" w:rsidRPr="00A40E3D" w:rsidRDefault="00A40E3D" w:rsidP="00A40E3D">
      <w:r w:rsidRPr="00A40E3D">
        <w:t>Cascading Rules</w:t>
      </w:r>
    </w:p>
    <w:p w14:paraId="529128EC" w14:textId="77777777" w:rsidR="00A40E3D" w:rsidRPr="00A40E3D" w:rsidRDefault="00A40E3D" w:rsidP="00A40E3D">
      <w:r w:rsidRPr="00A40E3D">
        <w:t xml:space="preserve">Using the </w:t>
      </w:r>
      <w:proofErr w:type="spellStart"/>
      <w:r w:rsidRPr="00A40E3D">
        <w:t>CascadeInProgress</w:t>
      </w:r>
      <w:proofErr w:type="spellEnd"/>
      <w:r w:rsidRPr="00A40E3D">
        <w:t xml:space="preserve"> property found on the </w:t>
      </w:r>
      <w:proofErr w:type="spellStart"/>
      <w:r w:rsidRPr="00A40E3D">
        <w:t>RuleSet</w:t>
      </w:r>
      <w:proofErr w:type="spellEnd"/>
      <w:r w:rsidRPr="00A40E3D">
        <w:t xml:space="preserve"> case, you can determine </w:t>
      </w:r>
      <w:proofErr w:type="gramStart"/>
      <w:r w:rsidRPr="00A40E3D">
        <w:t>whether or not</w:t>
      </w:r>
      <w:proofErr w:type="gramEnd"/>
      <w:r w:rsidRPr="00A40E3D">
        <w:t xml:space="preserve"> your rule allows any other rules to trigger when it updates data. Using the following methods found in the </w:t>
      </w:r>
      <w:proofErr w:type="spellStart"/>
      <w:r w:rsidRPr="00A40E3D">
        <w:t>DataCollection</w:t>
      </w:r>
      <w:proofErr w:type="spellEnd"/>
      <w:r w:rsidRPr="00A40E3D">
        <w:t xml:space="preserve"> object, you can allow or disallow cascading. This set is at the individual field level.</w:t>
      </w:r>
    </w:p>
    <w:p w14:paraId="25DBCAF7" w14:textId="77777777" w:rsidR="00A40E3D" w:rsidRPr="00A40E3D" w:rsidRDefault="00A40E3D" w:rsidP="00A40E3D">
      <w:pPr>
        <w:numPr>
          <w:ilvl w:val="0"/>
          <w:numId w:val="1"/>
        </w:numPr>
      </w:pPr>
      <w:r w:rsidRPr="00A40E3D">
        <w:t xml:space="preserve">public void </w:t>
      </w:r>
      <w:proofErr w:type="spellStart"/>
      <w:proofErr w:type="gramStart"/>
      <w:r w:rsidRPr="00A40E3D">
        <w:t>SetCascade</w:t>
      </w:r>
      <w:proofErr w:type="spellEnd"/>
      <w:r w:rsidRPr="00A40E3D">
        <w:t>(</w:t>
      </w:r>
      <w:proofErr w:type="gramEnd"/>
      <w:r w:rsidRPr="00A40E3D">
        <w:t>bool allow)</w:t>
      </w:r>
    </w:p>
    <w:p w14:paraId="7C06286A" w14:textId="77777777" w:rsidR="00A40E3D" w:rsidRPr="00A40E3D" w:rsidRDefault="00A40E3D" w:rsidP="00A40E3D">
      <w:pPr>
        <w:numPr>
          <w:ilvl w:val="1"/>
          <w:numId w:val="1"/>
        </w:numPr>
      </w:pPr>
      <w:r w:rsidRPr="00A40E3D">
        <w:t xml:space="preserve">Set or clear the attribute that allows cascading of further rules </w:t>
      </w:r>
      <w:proofErr w:type="gramStart"/>
      <w:r w:rsidRPr="00A40E3D">
        <w:t>on</w:t>
      </w:r>
      <w:proofErr w:type="gramEnd"/>
      <w:r w:rsidRPr="00A40E3D">
        <w:t xml:space="preserve"> all fields</w:t>
      </w:r>
    </w:p>
    <w:p w14:paraId="13495DAD" w14:textId="77777777" w:rsidR="00A40E3D" w:rsidRPr="00A40E3D" w:rsidRDefault="00A40E3D" w:rsidP="00A40E3D">
      <w:pPr>
        <w:numPr>
          <w:ilvl w:val="0"/>
          <w:numId w:val="1"/>
        </w:numPr>
      </w:pPr>
      <w:r w:rsidRPr="00A40E3D">
        <w:t xml:space="preserve">public void </w:t>
      </w:r>
      <w:proofErr w:type="spellStart"/>
      <w:proofErr w:type="gramStart"/>
      <w:r w:rsidRPr="00A40E3D">
        <w:t>SetCascade</w:t>
      </w:r>
      <w:proofErr w:type="spellEnd"/>
      <w:r w:rsidRPr="00A40E3D">
        <w:t>(</w:t>
      </w:r>
      <w:proofErr w:type="gramEnd"/>
      <w:r w:rsidRPr="00A40E3D">
        <w:t xml:space="preserve">String </w:t>
      </w:r>
      <w:proofErr w:type="spellStart"/>
      <w:r w:rsidRPr="00A40E3D">
        <w:t>tableName</w:t>
      </w:r>
      <w:proofErr w:type="spellEnd"/>
      <w:r w:rsidRPr="00A40E3D">
        <w:t xml:space="preserve">, </w:t>
      </w:r>
      <w:proofErr w:type="gramStart"/>
      <w:r w:rsidRPr="00A40E3D">
        <w:t>bool</w:t>
      </w:r>
      <w:proofErr w:type="gramEnd"/>
      <w:r w:rsidRPr="00A40E3D">
        <w:t xml:space="preserve"> allow)</w:t>
      </w:r>
    </w:p>
    <w:p w14:paraId="009B705F" w14:textId="77777777" w:rsidR="00A40E3D" w:rsidRPr="00A40E3D" w:rsidRDefault="00A40E3D" w:rsidP="00A40E3D">
      <w:pPr>
        <w:numPr>
          <w:ilvl w:val="1"/>
          <w:numId w:val="1"/>
        </w:numPr>
      </w:pPr>
      <w:r w:rsidRPr="00A40E3D">
        <w:t>Set or clear the attribute that allows cascading of further rules on an entire table in a multi-row rule</w:t>
      </w:r>
    </w:p>
    <w:p w14:paraId="66329AAA" w14:textId="77777777" w:rsidR="00A40E3D" w:rsidRPr="00A40E3D" w:rsidRDefault="00A40E3D" w:rsidP="00A40E3D">
      <w:pPr>
        <w:numPr>
          <w:ilvl w:val="0"/>
          <w:numId w:val="1"/>
        </w:numPr>
      </w:pPr>
      <w:r w:rsidRPr="00A40E3D">
        <w:t xml:space="preserve">public void </w:t>
      </w:r>
      <w:proofErr w:type="spellStart"/>
      <w:proofErr w:type="gramStart"/>
      <w:r w:rsidRPr="00A40E3D">
        <w:t>SetCascade</w:t>
      </w:r>
      <w:proofErr w:type="spellEnd"/>
      <w:r w:rsidRPr="00A40E3D">
        <w:t>(</w:t>
      </w:r>
      <w:proofErr w:type="gramEnd"/>
      <w:r w:rsidRPr="00A40E3D">
        <w:t xml:space="preserve">String </w:t>
      </w:r>
      <w:proofErr w:type="spellStart"/>
      <w:r w:rsidRPr="00A40E3D">
        <w:t>tableName</w:t>
      </w:r>
      <w:proofErr w:type="spellEnd"/>
      <w:r w:rsidRPr="00A40E3D">
        <w:t xml:space="preserve">, String </w:t>
      </w:r>
      <w:proofErr w:type="spellStart"/>
      <w:r w:rsidRPr="00A40E3D">
        <w:t>columnName</w:t>
      </w:r>
      <w:proofErr w:type="spellEnd"/>
      <w:r w:rsidRPr="00A40E3D">
        <w:t>, bool allow)</w:t>
      </w:r>
    </w:p>
    <w:p w14:paraId="3E6467C4" w14:textId="77777777" w:rsidR="00A40E3D" w:rsidRPr="00A40E3D" w:rsidRDefault="00A40E3D" w:rsidP="00A40E3D">
      <w:pPr>
        <w:numPr>
          <w:ilvl w:val="1"/>
          <w:numId w:val="1"/>
        </w:numPr>
      </w:pPr>
      <w:r w:rsidRPr="00A40E3D">
        <w:t>Set or clear the attribute that allows cascading of further rules on an entire column in a multi-row rule</w:t>
      </w:r>
    </w:p>
    <w:p w14:paraId="2CEDA0BF" w14:textId="77777777" w:rsidR="00A40E3D" w:rsidRPr="00A40E3D" w:rsidRDefault="00A40E3D" w:rsidP="00A40E3D">
      <w:pPr>
        <w:numPr>
          <w:ilvl w:val="0"/>
          <w:numId w:val="1"/>
        </w:numPr>
      </w:pPr>
      <w:r w:rsidRPr="00A40E3D">
        <w:t xml:space="preserve">public void </w:t>
      </w:r>
      <w:proofErr w:type="spellStart"/>
      <w:proofErr w:type="gramStart"/>
      <w:r w:rsidRPr="00A40E3D">
        <w:t>SetCascade</w:t>
      </w:r>
      <w:proofErr w:type="spellEnd"/>
      <w:r w:rsidRPr="00A40E3D">
        <w:t>(</w:t>
      </w:r>
      <w:proofErr w:type="gramEnd"/>
      <w:r w:rsidRPr="00A40E3D">
        <w:t xml:space="preserve">String </w:t>
      </w:r>
      <w:proofErr w:type="spellStart"/>
      <w:r w:rsidRPr="00A40E3D">
        <w:t>tableName</w:t>
      </w:r>
      <w:proofErr w:type="spellEnd"/>
      <w:r w:rsidRPr="00A40E3D">
        <w:t xml:space="preserve">, String </w:t>
      </w:r>
      <w:proofErr w:type="spellStart"/>
      <w:r w:rsidRPr="00A40E3D">
        <w:t>columnName</w:t>
      </w:r>
      <w:proofErr w:type="spellEnd"/>
      <w:r w:rsidRPr="00A40E3D">
        <w:t xml:space="preserve">, int </w:t>
      </w:r>
      <w:proofErr w:type="spellStart"/>
      <w:r w:rsidRPr="00A40E3D">
        <w:t>rowID</w:t>
      </w:r>
      <w:proofErr w:type="spellEnd"/>
      <w:r w:rsidRPr="00A40E3D">
        <w:t>, bool allow)</w:t>
      </w:r>
    </w:p>
    <w:p w14:paraId="333C915C" w14:textId="77777777" w:rsidR="00A40E3D" w:rsidRPr="00A40E3D" w:rsidRDefault="00A40E3D" w:rsidP="00A40E3D">
      <w:pPr>
        <w:numPr>
          <w:ilvl w:val="1"/>
          <w:numId w:val="1"/>
        </w:numPr>
      </w:pPr>
      <w:r w:rsidRPr="00A40E3D">
        <w:t>Set or clear the attribute that allows cascading of further rules on a single field in a multi-row rule</w:t>
      </w:r>
    </w:p>
    <w:p w14:paraId="35A14553" w14:textId="77777777" w:rsidR="00A40E3D" w:rsidRPr="00A40E3D" w:rsidRDefault="00A40E3D" w:rsidP="00A40E3D">
      <w:pPr>
        <w:numPr>
          <w:ilvl w:val="0"/>
          <w:numId w:val="1"/>
        </w:numPr>
      </w:pPr>
      <w:r w:rsidRPr="00A40E3D">
        <w:t xml:space="preserve">public void </w:t>
      </w:r>
      <w:proofErr w:type="spellStart"/>
      <w:proofErr w:type="gramStart"/>
      <w:r w:rsidRPr="00A40E3D">
        <w:t>SetFieldCascade</w:t>
      </w:r>
      <w:proofErr w:type="spellEnd"/>
      <w:r w:rsidRPr="00A40E3D">
        <w:t>(</w:t>
      </w:r>
      <w:proofErr w:type="gramEnd"/>
      <w:r w:rsidRPr="00A40E3D">
        <w:t xml:space="preserve">String </w:t>
      </w:r>
      <w:proofErr w:type="spellStart"/>
      <w:r w:rsidRPr="00A40E3D">
        <w:t>columnName</w:t>
      </w:r>
      <w:proofErr w:type="spellEnd"/>
      <w:r w:rsidRPr="00A40E3D">
        <w:t>, bool allow)</w:t>
      </w:r>
    </w:p>
    <w:p w14:paraId="06ED3EE6" w14:textId="77777777" w:rsidR="00A40E3D" w:rsidRPr="00A40E3D" w:rsidRDefault="00A40E3D" w:rsidP="00A40E3D">
      <w:pPr>
        <w:numPr>
          <w:ilvl w:val="1"/>
          <w:numId w:val="1"/>
        </w:numPr>
      </w:pPr>
      <w:r w:rsidRPr="00A40E3D">
        <w:t>Set or clear the attribute that allows cascading of further rules on a single field in a single row rule</w:t>
      </w:r>
    </w:p>
    <w:p w14:paraId="5692A471" w14:textId="77777777" w:rsidR="00A40E3D" w:rsidRPr="00A40E3D" w:rsidRDefault="00A40E3D" w:rsidP="00A40E3D">
      <w:r w:rsidRPr="00A40E3D">
        <w:lastRenderedPageBreak/>
        <w:t xml:space="preserve">Using this property, you can also determine </w:t>
      </w:r>
      <w:proofErr w:type="gramStart"/>
      <w:r w:rsidRPr="00A40E3D">
        <w:t>whether or not</w:t>
      </w:r>
      <w:proofErr w:type="gramEnd"/>
      <w:r w:rsidRPr="00A40E3D">
        <w:t xml:space="preserve"> the rule is triggered if another rule updates its trigger </w:t>
      </w:r>
      <w:proofErr w:type="gramStart"/>
      <w:r w:rsidRPr="00A40E3D">
        <w:t>field .</w:t>
      </w:r>
      <w:proofErr w:type="gramEnd"/>
      <w:r w:rsidRPr="00A40E3D">
        <w:t xml:space="preserve"> Use the following if clause to prevent the rule from being triggered:</w:t>
      </w:r>
    </w:p>
    <w:p w14:paraId="52BB674E" w14:textId="77777777" w:rsidR="00A40E3D" w:rsidRPr="00A40E3D" w:rsidRDefault="00A40E3D" w:rsidP="00A40E3D">
      <w:r w:rsidRPr="00A40E3D">
        <w:t xml:space="preserve">    </w:t>
      </w:r>
      <w:proofErr w:type="gramStart"/>
      <w:r w:rsidRPr="00A40E3D">
        <w:t>if(</w:t>
      </w:r>
      <w:proofErr w:type="spellStart"/>
      <w:proofErr w:type="gramEnd"/>
      <w:r w:rsidRPr="00A40E3D">
        <w:t>RuleState.CascaseInProgress</w:t>
      </w:r>
      <w:proofErr w:type="spellEnd"/>
      <w:r w:rsidRPr="00A40E3D">
        <w:t xml:space="preserve"> = true)</w:t>
      </w:r>
    </w:p>
    <w:p w14:paraId="7A76F685" w14:textId="77777777" w:rsidR="00A40E3D" w:rsidRPr="00A40E3D" w:rsidRDefault="00A40E3D" w:rsidP="00A40E3D">
      <w:r w:rsidRPr="00A40E3D">
        <w:t xml:space="preserve">   {</w:t>
      </w:r>
    </w:p>
    <w:p w14:paraId="40DC4EB1" w14:textId="77777777" w:rsidR="00A40E3D" w:rsidRPr="00A40E3D" w:rsidRDefault="00A40E3D" w:rsidP="00A40E3D">
      <w:r w:rsidRPr="00A40E3D">
        <w:t xml:space="preserve">      return </w:t>
      </w:r>
      <w:proofErr w:type="spellStart"/>
      <w:proofErr w:type="gramStart"/>
      <w:r w:rsidRPr="00A40E3D">
        <w:t>rr</w:t>
      </w:r>
      <w:proofErr w:type="spellEnd"/>
      <w:r w:rsidRPr="00A40E3D">
        <w:t>;</w:t>
      </w:r>
      <w:proofErr w:type="gramEnd"/>
    </w:p>
    <w:p w14:paraId="5EC3B83C" w14:textId="77777777" w:rsidR="00A40E3D" w:rsidRPr="00A40E3D" w:rsidRDefault="00A40E3D" w:rsidP="00A40E3D">
      <w:r w:rsidRPr="00A40E3D">
        <w:t xml:space="preserve">   }</w:t>
      </w:r>
    </w:p>
    <w:p w14:paraId="157FD122" w14:textId="77777777" w:rsidR="00A40E3D" w:rsidRPr="00A40E3D" w:rsidRDefault="00A40E3D" w:rsidP="00A40E3D">
      <w:r w:rsidRPr="00A40E3D">
        <w:t>If a rule updates multiple fields, the fields are updated in Prophet 21 according to the sequence defined in your rule code. In a cascading rule scenario where one rule triggers another, and both rules update multiple fields, all fields for the first rule update in their respective sequence before any fields for the cascaded rule update.</w:t>
      </w:r>
      <w:r w:rsidRPr="00A40E3D">
        <w:br/>
      </w:r>
      <w:r w:rsidRPr="00A40E3D">
        <w:br/>
        <w:t>If you have multiple rules that access, update, and are triggered on fields that are common between them, you must carefully consider the update sequence of the fields. For example, if Rule A updates five different fields and the third field to be updated triggers Rule B, Rule B executes as soon its trigger field is updated, but the remaining two fields from Rule A update before any of the fields are returned by Rule B are updated.</w:t>
      </w:r>
      <w:r w:rsidRPr="00A40E3D">
        <w:br/>
      </w:r>
      <w:r w:rsidRPr="00A40E3D">
        <w:br/>
        <w:t>Because a rule executes immediately when its trigger field is changed, in the example above, Rule B will not have access to the latest values for the two fields that have yet to be updated from Rule A.</w:t>
      </w:r>
    </w:p>
    <w:p w14:paraId="6386B814" w14:textId="77777777" w:rsidR="00A40E3D" w:rsidRPr="00A40E3D" w:rsidRDefault="00A40E3D" w:rsidP="00A40E3D">
      <w:r w:rsidRPr="00A40E3D">
        <w:t>Adding Rows to Multi-Row Rules</w:t>
      </w:r>
    </w:p>
    <w:p w14:paraId="4250AFFB" w14:textId="77777777" w:rsidR="00A40E3D" w:rsidRPr="00A40E3D" w:rsidRDefault="00A40E3D" w:rsidP="00A40E3D">
      <w:r w:rsidRPr="00A40E3D">
        <w:t xml:space="preserve">Use the following methods found in the </w:t>
      </w:r>
      <w:proofErr w:type="spellStart"/>
      <w:r w:rsidRPr="00A40E3D">
        <w:t>DataCollection</w:t>
      </w:r>
      <w:proofErr w:type="spellEnd"/>
      <w:r w:rsidRPr="00A40E3D">
        <w:t xml:space="preserve"> object to add new rows to multi-row rules. Both methods will add the new row and return the associated </w:t>
      </w:r>
      <w:proofErr w:type="spellStart"/>
      <w:r w:rsidRPr="00A40E3D">
        <w:t>DataRow</w:t>
      </w:r>
      <w:proofErr w:type="spellEnd"/>
      <w:r w:rsidRPr="00A40E3D">
        <w:t xml:space="preserve"> object that was added to the </w:t>
      </w:r>
      <w:proofErr w:type="spellStart"/>
      <w:r w:rsidRPr="00A40E3D">
        <w:t>DataSet</w:t>
      </w:r>
      <w:proofErr w:type="spellEnd"/>
      <w:r w:rsidRPr="00A40E3D">
        <w:t>.</w:t>
      </w:r>
    </w:p>
    <w:p w14:paraId="2C7C0C6C" w14:textId="77777777" w:rsidR="00A40E3D" w:rsidRPr="00A40E3D" w:rsidRDefault="00A40E3D" w:rsidP="00A40E3D">
      <w:r w:rsidRPr="00A40E3D">
        <w:t xml:space="preserve">Not all rules allow for the adding of new lines. Most </w:t>
      </w:r>
      <w:proofErr w:type="gramStart"/>
      <w:r w:rsidRPr="00A40E3D">
        <w:t>non-event based</w:t>
      </w:r>
      <w:proofErr w:type="gramEnd"/>
      <w:r w:rsidRPr="00A40E3D">
        <w:t xml:space="preserve"> rules support adding new lines if the available underlying data also supports it. Most event-based rules do not support adding new lines. Currently the only exception is the Import </w:t>
      </w:r>
      <w:r w:rsidRPr="00A40E3D">
        <w:lastRenderedPageBreak/>
        <w:t xml:space="preserve">Preprocess event. The </w:t>
      </w:r>
      <w:proofErr w:type="spellStart"/>
      <w:r w:rsidRPr="00A40E3D">
        <w:t>AddNewRow</w:t>
      </w:r>
      <w:proofErr w:type="spellEnd"/>
      <w:r w:rsidRPr="00A40E3D">
        <w:t xml:space="preserve"> methods throw an exception if you attempt to add new rows in a rule that does not support them.</w:t>
      </w:r>
    </w:p>
    <w:p w14:paraId="2DF555B7" w14:textId="77777777" w:rsidR="00A40E3D" w:rsidRPr="00A40E3D" w:rsidRDefault="00A40E3D" w:rsidP="00A40E3D">
      <w:pPr>
        <w:numPr>
          <w:ilvl w:val="0"/>
          <w:numId w:val="2"/>
        </w:numPr>
      </w:pPr>
      <w:r w:rsidRPr="00A40E3D">
        <w:rPr>
          <w:b/>
          <w:bCs/>
        </w:rPr>
        <w:t xml:space="preserve">public </w:t>
      </w:r>
      <w:proofErr w:type="spellStart"/>
      <w:r w:rsidRPr="00A40E3D">
        <w:rPr>
          <w:b/>
          <w:bCs/>
        </w:rPr>
        <w:t>DataRow</w:t>
      </w:r>
      <w:proofErr w:type="spellEnd"/>
      <w:r w:rsidRPr="00A40E3D">
        <w:rPr>
          <w:b/>
          <w:bCs/>
        </w:rPr>
        <w:t xml:space="preserve"> </w:t>
      </w:r>
      <w:proofErr w:type="spellStart"/>
      <w:proofErr w:type="gramStart"/>
      <w:r w:rsidRPr="00A40E3D">
        <w:rPr>
          <w:b/>
          <w:bCs/>
        </w:rPr>
        <w:t>AddNewRow</w:t>
      </w:r>
      <w:proofErr w:type="spellEnd"/>
      <w:r w:rsidRPr="00A40E3D">
        <w:rPr>
          <w:b/>
          <w:bCs/>
        </w:rPr>
        <w:t>(</w:t>
      </w:r>
      <w:proofErr w:type="gramEnd"/>
      <w:r w:rsidRPr="00A40E3D">
        <w:rPr>
          <w:b/>
          <w:bCs/>
        </w:rPr>
        <w:t xml:space="preserve">string </w:t>
      </w:r>
      <w:proofErr w:type="spellStart"/>
      <w:r w:rsidRPr="00A40E3D">
        <w:rPr>
          <w:b/>
          <w:bCs/>
        </w:rPr>
        <w:t>tableName</w:t>
      </w:r>
      <w:proofErr w:type="spellEnd"/>
      <w:r w:rsidRPr="00A40E3D">
        <w:rPr>
          <w:b/>
          <w:bCs/>
        </w:rPr>
        <w:t>)</w:t>
      </w:r>
      <w:r w:rsidRPr="00A40E3D">
        <w:t> – Adds a new row base on the string name of the table</w:t>
      </w:r>
    </w:p>
    <w:p w14:paraId="37E61616" w14:textId="77777777" w:rsidR="00A40E3D" w:rsidRPr="00A40E3D" w:rsidRDefault="00A40E3D" w:rsidP="00A40E3D">
      <w:pPr>
        <w:numPr>
          <w:ilvl w:val="0"/>
          <w:numId w:val="2"/>
        </w:numPr>
      </w:pPr>
      <w:r w:rsidRPr="00A40E3D">
        <w:rPr>
          <w:b/>
          <w:bCs/>
        </w:rPr>
        <w:t xml:space="preserve">public </w:t>
      </w:r>
      <w:proofErr w:type="spellStart"/>
      <w:r w:rsidRPr="00A40E3D">
        <w:rPr>
          <w:b/>
          <w:bCs/>
        </w:rPr>
        <w:t>DataRow</w:t>
      </w:r>
      <w:proofErr w:type="spellEnd"/>
      <w:r w:rsidRPr="00A40E3D">
        <w:rPr>
          <w:b/>
          <w:bCs/>
        </w:rPr>
        <w:t xml:space="preserve"> </w:t>
      </w:r>
      <w:proofErr w:type="spellStart"/>
      <w:proofErr w:type="gramStart"/>
      <w:r w:rsidRPr="00A40E3D">
        <w:rPr>
          <w:b/>
          <w:bCs/>
        </w:rPr>
        <w:t>AddNewRow</w:t>
      </w:r>
      <w:proofErr w:type="spellEnd"/>
      <w:r w:rsidRPr="00A40E3D">
        <w:rPr>
          <w:b/>
          <w:bCs/>
        </w:rPr>
        <w:t>(</w:t>
      </w:r>
      <w:proofErr w:type="spellStart"/>
      <w:proofErr w:type="gramEnd"/>
      <w:r w:rsidRPr="00A40E3D">
        <w:rPr>
          <w:b/>
          <w:bCs/>
        </w:rPr>
        <w:t>DataTable</w:t>
      </w:r>
      <w:proofErr w:type="spellEnd"/>
      <w:r w:rsidRPr="00A40E3D">
        <w:rPr>
          <w:b/>
          <w:bCs/>
        </w:rPr>
        <w:t xml:space="preserve"> table)</w:t>
      </w:r>
      <w:r w:rsidRPr="00A40E3D">
        <w:t xml:space="preserve"> – Adds a new row based on the actual </w:t>
      </w:r>
      <w:proofErr w:type="spellStart"/>
      <w:r w:rsidRPr="00A40E3D">
        <w:t>DataTable</w:t>
      </w:r>
      <w:proofErr w:type="spellEnd"/>
      <w:r w:rsidRPr="00A40E3D">
        <w:t xml:space="preserve"> object.</w:t>
      </w:r>
    </w:p>
    <w:p w14:paraId="10EA2436" w14:textId="77777777" w:rsidR="00A40E3D" w:rsidRPr="00A40E3D" w:rsidRDefault="00A40E3D" w:rsidP="00A40E3D">
      <w:r w:rsidRPr="00A40E3D">
        <w:t xml:space="preserve">Adding new rows is a two-step process: You must first invoke one of the </w:t>
      </w:r>
      <w:proofErr w:type="spellStart"/>
      <w:r w:rsidRPr="00A40E3D">
        <w:t>AddNew</w:t>
      </w:r>
      <w:proofErr w:type="spellEnd"/>
      <w:r w:rsidRPr="00A40E3D">
        <w:t xml:space="preserve"> Row methods to return a </w:t>
      </w:r>
      <w:proofErr w:type="spellStart"/>
      <w:r w:rsidRPr="00A40E3D">
        <w:t>DataRow</w:t>
      </w:r>
      <w:proofErr w:type="spellEnd"/>
      <w:r w:rsidRPr="00A40E3D">
        <w:t xml:space="preserve"> object. Then set the fields in a row. The update sequence operates as it does with existing rows – it updates the fields in Prophet 21 in the sequence in which they are updated in the code.</w:t>
      </w:r>
    </w:p>
    <w:p w14:paraId="017BD369" w14:textId="77777777" w:rsidR="00A40E3D" w:rsidRPr="00A40E3D" w:rsidRDefault="00A40E3D" w:rsidP="00A40E3D">
      <w:r w:rsidRPr="00A40E3D">
        <w:t>Update all fields in a row together directly after the row is added.</w:t>
      </w:r>
      <w:r w:rsidRPr="00A40E3D">
        <w:br/>
      </w:r>
      <w:r w:rsidRPr="00A40E3D">
        <w:br/>
        <w:t>Add new rows after all other existing fields in your data set update.</w:t>
      </w:r>
      <w:r w:rsidRPr="00A40E3D">
        <w:br/>
      </w:r>
      <w:r w:rsidRPr="00A40E3D">
        <w:br/>
        <w:t xml:space="preserve">In cases where no data exists in the source Prophet 21 data window, if a blank row exists, it is sent to the rule. In this case, update the fields in the blank row instead of adding a new row. Check for this situation by looking for the condition where only one row exists </w:t>
      </w:r>
      <w:proofErr w:type="gramStart"/>
      <w:r w:rsidRPr="00A40E3D">
        <w:t>in</w:t>
      </w:r>
      <w:proofErr w:type="gramEnd"/>
      <w:r w:rsidRPr="00A40E3D">
        <w:t xml:space="preserve"> the </w:t>
      </w:r>
      <w:proofErr w:type="gramStart"/>
      <w:r w:rsidRPr="00A40E3D">
        <w:t>table</w:t>
      </w:r>
      <w:proofErr w:type="gramEnd"/>
      <w:r w:rsidRPr="00A40E3D">
        <w:t xml:space="preserve"> and it is blank.</w:t>
      </w:r>
    </w:p>
    <w:p w14:paraId="066A0192" w14:textId="77777777" w:rsidR="00A40E3D" w:rsidRPr="00A40E3D" w:rsidRDefault="00A40E3D" w:rsidP="00A40E3D">
      <w:proofErr w:type="gramStart"/>
      <w:r w:rsidRPr="00A40E3D">
        <w:t>Form</w:t>
      </w:r>
      <w:proofErr w:type="gramEnd"/>
      <w:r w:rsidRPr="00A40E3D">
        <w:t xml:space="preserve"> Datastream Created Rule Event</w:t>
      </w:r>
    </w:p>
    <w:p w14:paraId="2BCAE7C7" w14:textId="77777777" w:rsidR="00A40E3D" w:rsidRPr="00A40E3D" w:rsidRDefault="00A40E3D" w:rsidP="00A40E3D">
      <w:r w:rsidRPr="00A40E3D">
        <w:t>The Form Datastream Created rule event allows you to intercept Prophet 21 </w:t>
      </w:r>
      <w:proofErr w:type="spellStart"/>
      <w:r w:rsidRPr="00A40E3D">
        <w:t>datastreams</w:t>
      </w:r>
      <w:proofErr w:type="spellEnd"/>
      <w:r w:rsidRPr="00A40E3D">
        <w:t xml:space="preserve"> as forms output from the system. This allows you to manipulate the contents of the </w:t>
      </w:r>
      <w:proofErr w:type="spellStart"/>
      <w:r w:rsidRPr="00A40E3D">
        <w:t>datastream</w:t>
      </w:r>
      <w:proofErr w:type="spellEnd"/>
      <w:r w:rsidRPr="00A40E3D">
        <w:t xml:space="preserve">, add new columns, copy the </w:t>
      </w:r>
      <w:proofErr w:type="spellStart"/>
      <w:r w:rsidRPr="00A40E3D">
        <w:t>datastream</w:t>
      </w:r>
      <w:proofErr w:type="spellEnd"/>
      <w:r w:rsidRPr="00A40E3D">
        <w:t xml:space="preserve"> to create additional forms, modify the Crystal form, change the printer, and so on.</w:t>
      </w:r>
    </w:p>
    <w:p w14:paraId="222A82F0" w14:textId="77777777" w:rsidR="00A40E3D" w:rsidRPr="00A40E3D" w:rsidRDefault="00A40E3D" w:rsidP="00A40E3D">
      <w:r w:rsidRPr="00A40E3D">
        <w:t xml:space="preserve">This event only applies if you use Crystal Forms. The event does not trigger when using </w:t>
      </w:r>
      <w:proofErr w:type="spellStart"/>
      <w:r w:rsidRPr="00A40E3D">
        <w:t>Jetform</w:t>
      </w:r>
      <w:proofErr w:type="spellEnd"/>
      <w:r w:rsidRPr="00A40E3D">
        <w:t xml:space="preserve"> Forms.</w:t>
      </w:r>
    </w:p>
    <w:p w14:paraId="53EDE9DF" w14:textId="77777777" w:rsidR="00A40E3D" w:rsidRPr="00A40E3D" w:rsidRDefault="00A40E3D" w:rsidP="00A40E3D">
      <w:r w:rsidRPr="00A40E3D">
        <w:t xml:space="preserve">Use the properties found in the </w:t>
      </w:r>
      <w:proofErr w:type="spellStart"/>
      <w:r w:rsidRPr="00A40E3D">
        <w:t>XMLDatastream</w:t>
      </w:r>
      <w:proofErr w:type="spellEnd"/>
      <w:r w:rsidRPr="00A40E3D">
        <w:t xml:space="preserve"> object when working with Form Datastream Created events. The </w:t>
      </w:r>
      <w:proofErr w:type="spellStart"/>
      <w:r w:rsidRPr="00A40E3D">
        <w:t>XMLDatastream.Document</w:t>
      </w:r>
      <w:proofErr w:type="spellEnd"/>
      <w:r w:rsidRPr="00A40E3D">
        <w:t xml:space="preserve"> object is a .NET </w:t>
      </w:r>
      <w:proofErr w:type="spellStart"/>
      <w:r w:rsidRPr="00A40E3D">
        <w:t>Linq</w:t>
      </w:r>
      <w:proofErr w:type="spellEnd"/>
      <w:r w:rsidRPr="00A40E3D">
        <w:t xml:space="preserve"> to XML </w:t>
      </w:r>
      <w:proofErr w:type="spellStart"/>
      <w:r w:rsidRPr="00A40E3D">
        <w:t>XDocument</w:t>
      </w:r>
      <w:proofErr w:type="spellEnd"/>
      <w:r w:rsidRPr="00A40E3D">
        <w:t xml:space="preserve"> object that represents the </w:t>
      </w:r>
      <w:proofErr w:type="spellStart"/>
      <w:r w:rsidRPr="00A40E3D">
        <w:t>datastream</w:t>
      </w:r>
      <w:proofErr w:type="spellEnd"/>
      <w:r w:rsidRPr="00A40E3D">
        <w:t>.</w:t>
      </w:r>
    </w:p>
    <w:p w14:paraId="6931E670" w14:textId="77777777" w:rsidR="00A40E3D" w:rsidRPr="00A40E3D" w:rsidRDefault="00A40E3D" w:rsidP="00A40E3D">
      <w:pPr>
        <w:numPr>
          <w:ilvl w:val="0"/>
          <w:numId w:val="3"/>
        </w:numPr>
      </w:pPr>
      <w:r w:rsidRPr="00A40E3D">
        <w:lastRenderedPageBreak/>
        <w:t xml:space="preserve">Each </w:t>
      </w:r>
      <w:proofErr w:type="spellStart"/>
      <w:r w:rsidRPr="00A40E3D">
        <w:t>datastream</w:t>
      </w:r>
      <w:proofErr w:type="spellEnd"/>
      <w:r w:rsidRPr="00A40E3D">
        <w:t xml:space="preserve"> document contains a job (JOBXXXXDEF). The job node contains various information about the job including the form type, the number of copies to print, which Crystal form to use, and other information about the job itself.</w:t>
      </w:r>
    </w:p>
    <w:p w14:paraId="3A6257B7" w14:textId="77777777" w:rsidR="00A40E3D" w:rsidRPr="00A40E3D" w:rsidRDefault="00A40E3D" w:rsidP="00A40E3D">
      <w:pPr>
        <w:numPr>
          <w:ilvl w:val="0"/>
          <w:numId w:val="3"/>
        </w:numPr>
      </w:pPr>
      <w:r w:rsidRPr="00A40E3D">
        <w:t xml:space="preserve">The job contains one or more forms (FORMXXXDEF) nodes. Each form contains a header (the HDRXXXXDEF) node, one or more lines (LINEXXXDEF nodes that do not contain a </w:t>
      </w:r>
      <w:proofErr w:type="spellStart"/>
      <w:r w:rsidRPr="00A40E3D">
        <w:t>lineKey</w:t>
      </w:r>
      <w:proofErr w:type="spellEnd"/>
      <w:r w:rsidRPr="00A40E3D">
        <w:t xml:space="preserve"> attribute), and a total (TOTALSXDEF) node.</w:t>
      </w:r>
    </w:p>
    <w:p w14:paraId="69CBD913" w14:textId="77777777" w:rsidR="00A40E3D" w:rsidRPr="00A40E3D" w:rsidRDefault="00A40E3D" w:rsidP="00A40E3D">
      <w:pPr>
        <w:numPr>
          <w:ilvl w:val="0"/>
          <w:numId w:val="3"/>
        </w:numPr>
      </w:pPr>
      <w:r w:rsidRPr="00A40E3D">
        <w:t xml:space="preserve">Each line can contain line groups, such as lot numbers and bins associated with an order line. Groups are not organized within the associated line nodes; rather they appear as LINEXXXDEF nodes in the XML document, identified by the </w:t>
      </w:r>
      <w:proofErr w:type="spellStart"/>
      <w:r w:rsidRPr="00A40E3D">
        <w:t>lineKey</w:t>
      </w:r>
      <w:proofErr w:type="spellEnd"/>
      <w:r w:rsidRPr="00A40E3D">
        <w:t xml:space="preserve"> attribute.</w:t>
      </w:r>
      <w:r w:rsidRPr="00A40E3D">
        <w:br/>
      </w:r>
      <w:r w:rsidRPr="00A40E3D">
        <w:br/>
        <w:t xml:space="preserve">Use the public </w:t>
      </w:r>
      <w:proofErr w:type="spellStart"/>
      <w:r w:rsidRPr="00A40E3D">
        <w:t>IEnumerable</w:t>
      </w:r>
      <w:proofErr w:type="spellEnd"/>
      <w:r w:rsidRPr="00A40E3D">
        <w:t>&lt;</w:t>
      </w:r>
      <w:proofErr w:type="spellStart"/>
      <w:r w:rsidRPr="00A40E3D">
        <w:t>XElement</w:t>
      </w:r>
      <w:proofErr w:type="spellEnd"/>
      <w:r w:rsidRPr="00A40E3D">
        <w:t xml:space="preserve">&gt; </w:t>
      </w:r>
      <w:proofErr w:type="spellStart"/>
      <w:r w:rsidRPr="00A40E3D">
        <w:t>GetGroup</w:t>
      </w:r>
      <w:proofErr w:type="spellEnd"/>
      <w:r w:rsidRPr="00A40E3D">
        <w:t xml:space="preserve">(string </w:t>
      </w:r>
      <w:proofErr w:type="spellStart"/>
      <w:r w:rsidRPr="00A40E3D">
        <w:t>groupName</w:t>
      </w:r>
      <w:proofErr w:type="spellEnd"/>
      <w:r w:rsidRPr="00A40E3D">
        <w:t xml:space="preserve">, </w:t>
      </w:r>
      <w:proofErr w:type="spellStart"/>
      <w:r w:rsidRPr="00A40E3D">
        <w:t>XElement</w:t>
      </w:r>
      <w:proofErr w:type="spellEnd"/>
      <w:r w:rsidRPr="00A40E3D">
        <w:t xml:space="preserve"> </w:t>
      </w:r>
      <w:proofErr w:type="spellStart"/>
      <w:r w:rsidRPr="00A40E3D">
        <w:t>fromElement</w:t>
      </w:r>
      <w:proofErr w:type="spellEnd"/>
      <w:r w:rsidRPr="00A40E3D">
        <w:t>) helper method for easy access to line groups.</w:t>
      </w:r>
      <w:r w:rsidRPr="00A40E3D">
        <w:br/>
      </w:r>
      <w:r w:rsidRPr="00A40E3D">
        <w:br/>
        <w:t xml:space="preserve">It would be best if you had the </w:t>
      </w:r>
      <w:proofErr w:type="spellStart"/>
      <w:r w:rsidRPr="00A40E3D">
        <w:t>Linq</w:t>
      </w:r>
      <w:proofErr w:type="spellEnd"/>
      <w:r w:rsidRPr="00A40E3D">
        <w:t xml:space="preserve"> to XML </w:t>
      </w:r>
      <w:proofErr w:type="spellStart"/>
      <w:r w:rsidRPr="00A40E3D">
        <w:t>XElement</w:t>
      </w:r>
      <w:proofErr w:type="spellEnd"/>
      <w:r w:rsidRPr="00A40E3D">
        <w:t xml:space="preserve"> object representing the line from which you want to get the group. Further, you must know the name of the group definition node for which you are looking. For example, </w:t>
      </w:r>
      <w:proofErr w:type="gramStart"/>
      <w:r w:rsidRPr="00A40E3D">
        <w:t>lot</w:t>
      </w:r>
      <w:proofErr w:type="gramEnd"/>
      <w:r w:rsidRPr="00A40E3D">
        <w:t xml:space="preserve"> numbers for order lines are stored in nodes called LOTXXXXDEF.</w:t>
      </w:r>
    </w:p>
    <w:p w14:paraId="4C53A6B0" w14:textId="77777777" w:rsidR="00A40E3D" w:rsidRPr="00A40E3D" w:rsidRDefault="00A40E3D" w:rsidP="00A40E3D">
      <w:pPr>
        <w:numPr>
          <w:ilvl w:val="0"/>
          <w:numId w:val="3"/>
        </w:numPr>
      </w:pPr>
      <w:r w:rsidRPr="00A40E3D">
        <w:t xml:space="preserve">The public void </w:t>
      </w:r>
      <w:proofErr w:type="spellStart"/>
      <w:proofErr w:type="gramStart"/>
      <w:r w:rsidRPr="00A40E3D">
        <w:t>AddGroup</w:t>
      </w:r>
      <w:proofErr w:type="spellEnd"/>
      <w:r w:rsidRPr="00A40E3D">
        <w:t>(</w:t>
      </w:r>
      <w:proofErr w:type="spellStart"/>
      <w:proofErr w:type="gramEnd"/>
      <w:r w:rsidRPr="00A40E3D">
        <w:t>XElement</w:t>
      </w:r>
      <w:proofErr w:type="spellEnd"/>
      <w:r w:rsidRPr="00A40E3D">
        <w:t xml:space="preserve"> </w:t>
      </w:r>
      <w:proofErr w:type="spellStart"/>
      <w:r w:rsidRPr="00A40E3D">
        <w:t>groupToAdd</w:t>
      </w:r>
      <w:proofErr w:type="spellEnd"/>
      <w:r w:rsidRPr="00A40E3D">
        <w:t xml:space="preserve">, </w:t>
      </w:r>
      <w:proofErr w:type="spellStart"/>
      <w:r w:rsidRPr="00A40E3D">
        <w:t>XElement</w:t>
      </w:r>
      <w:proofErr w:type="spellEnd"/>
      <w:r w:rsidRPr="00A40E3D">
        <w:t xml:space="preserve"> </w:t>
      </w:r>
      <w:proofErr w:type="spellStart"/>
      <w:r w:rsidRPr="00A40E3D">
        <w:t>addToElement</w:t>
      </w:r>
      <w:proofErr w:type="spellEnd"/>
      <w:r w:rsidRPr="00A40E3D">
        <w:t xml:space="preserve">) helper method enables you to add your own groups to forms by adding </w:t>
      </w:r>
      <w:proofErr w:type="gramStart"/>
      <w:r w:rsidRPr="00A40E3D">
        <w:t>all of</w:t>
      </w:r>
      <w:proofErr w:type="gramEnd"/>
      <w:r w:rsidRPr="00A40E3D">
        <w:t xml:space="preserve"> the appropriate </w:t>
      </w:r>
      <w:proofErr w:type="gramStart"/>
      <w:r w:rsidRPr="00A40E3D">
        <w:t>keys, and</w:t>
      </w:r>
      <w:proofErr w:type="gramEnd"/>
      <w:r w:rsidRPr="00A40E3D">
        <w:t xml:space="preserve"> nesting the group in the appropriate place in the XML document. Use this method to add line groups, as well as to add groups to other sections of the document.</w:t>
      </w:r>
    </w:p>
    <w:p w14:paraId="402E8049" w14:textId="77777777" w:rsidR="00A40E3D" w:rsidRPr="00A40E3D" w:rsidRDefault="00A40E3D" w:rsidP="00A40E3D">
      <w:pPr>
        <w:numPr>
          <w:ilvl w:val="0"/>
          <w:numId w:val="3"/>
        </w:numPr>
      </w:pPr>
      <w:r w:rsidRPr="00A40E3D">
        <w:t xml:space="preserve">Use the Sort helper methods in the </w:t>
      </w:r>
      <w:proofErr w:type="spellStart"/>
      <w:r w:rsidRPr="00A40E3D">
        <w:t>XMLDatastream</w:t>
      </w:r>
      <w:proofErr w:type="spellEnd"/>
      <w:r w:rsidRPr="00A40E3D">
        <w:t xml:space="preserve"> to sort lines or line groups on a form.</w:t>
      </w:r>
    </w:p>
    <w:p w14:paraId="52FC3BE6" w14:textId="77777777" w:rsidR="00A40E3D" w:rsidRPr="00A40E3D" w:rsidRDefault="00A40E3D" w:rsidP="00A40E3D">
      <w:r w:rsidRPr="00A40E3D">
        <w:t>Rules created from the Form Datastream Created event must be triggered from outside of the Prophet 21 application. As such, the P21SQLConnection is not available for the rule.</w:t>
      </w:r>
    </w:p>
    <w:p w14:paraId="3192B60E" w14:textId="77777777" w:rsidR="00A40E3D" w:rsidRPr="00A40E3D" w:rsidRDefault="00A40E3D" w:rsidP="00A40E3D">
      <w:r w:rsidRPr="00A40E3D">
        <w:t>Pre-SQL Hooks</w:t>
      </w:r>
    </w:p>
    <w:p w14:paraId="645F0635" w14:textId="77777777" w:rsidR="00A40E3D" w:rsidRPr="00A40E3D" w:rsidRDefault="00A40E3D" w:rsidP="00A40E3D">
      <w:r w:rsidRPr="00A40E3D">
        <w:lastRenderedPageBreak/>
        <w:t>Use Pre-SQL hooks to trigger functionality when Prophet 21 runs specific SQL statements or to modify SQL statements executed by Prophet 21. As suggested by the name, these rules run immediately before the SQL statement runs on the database. You can only assign one rule to a SQL statement.</w:t>
      </w:r>
    </w:p>
    <w:p w14:paraId="2C7E1844" w14:textId="77777777" w:rsidR="00A40E3D" w:rsidRPr="00A40E3D" w:rsidRDefault="00A40E3D" w:rsidP="00A40E3D">
      <w:r w:rsidRPr="00A40E3D">
        <w:t>Using Pre-SQL hooks to modify SQL statements should only be used by advanced users. While you can change the entire SQL statement by the rule, many changes can cause problems with the functionality of Prophet 21. You should only modify:</w:t>
      </w:r>
      <w:r w:rsidRPr="00A40E3D">
        <w:br/>
        <w:t>       The WHERE clause of a SELECT statement</w:t>
      </w:r>
      <w:r w:rsidRPr="00A40E3D">
        <w:br/>
        <w:t>        The values inserted or updated in the INSERT or UPDATE statement</w:t>
      </w:r>
    </w:p>
    <w:p w14:paraId="7C75A996" w14:textId="77777777" w:rsidR="00A40E3D" w:rsidRPr="00A40E3D" w:rsidRDefault="00A40E3D" w:rsidP="00A40E3D">
      <w:pPr>
        <w:numPr>
          <w:ilvl w:val="0"/>
          <w:numId w:val="4"/>
        </w:numPr>
      </w:pPr>
      <w:r w:rsidRPr="00A40E3D">
        <w:t>Open SQL Server Profiler and run it against your Prophet 21 database.</w:t>
      </w:r>
    </w:p>
    <w:p w14:paraId="48F7EB3C" w14:textId="77777777" w:rsidR="00A40E3D" w:rsidRPr="00A40E3D" w:rsidRDefault="00A40E3D" w:rsidP="00A40E3D">
      <w:pPr>
        <w:numPr>
          <w:ilvl w:val="0"/>
          <w:numId w:val="5"/>
        </w:numPr>
      </w:pPr>
      <w:r w:rsidRPr="00A40E3D">
        <w:t>Open Prophet 21.</w:t>
      </w:r>
    </w:p>
    <w:p w14:paraId="6A082D7E" w14:textId="77777777" w:rsidR="00A40E3D" w:rsidRPr="00A40E3D" w:rsidRDefault="00A40E3D" w:rsidP="00A40E3D">
      <w:pPr>
        <w:numPr>
          <w:ilvl w:val="0"/>
          <w:numId w:val="6"/>
        </w:numPr>
      </w:pPr>
      <w:r w:rsidRPr="00A40E3D">
        <w:t xml:space="preserve">Navigate to the window and tab where you want to link your business </w:t>
      </w:r>
      <w:proofErr w:type="gramStart"/>
      <w:r w:rsidRPr="00A40E3D">
        <w:t>rule</w:t>
      </w:r>
      <w:proofErr w:type="gramEnd"/>
      <w:r w:rsidRPr="00A40E3D">
        <w:t>.</w:t>
      </w:r>
    </w:p>
    <w:p w14:paraId="56C62CAA" w14:textId="77777777" w:rsidR="00A40E3D" w:rsidRPr="00A40E3D" w:rsidRDefault="00A40E3D" w:rsidP="00A40E3D">
      <w:pPr>
        <w:numPr>
          <w:ilvl w:val="0"/>
          <w:numId w:val="7"/>
        </w:numPr>
      </w:pPr>
      <w:r w:rsidRPr="00A40E3D">
        <w:t>Run the process that triggers the SQL statement that you want to modify or use as a trigger.</w:t>
      </w:r>
    </w:p>
    <w:p w14:paraId="0BAC5332" w14:textId="77777777" w:rsidR="00A40E3D" w:rsidRPr="00A40E3D" w:rsidRDefault="00A40E3D" w:rsidP="00A40E3D">
      <w:pPr>
        <w:numPr>
          <w:ilvl w:val="0"/>
          <w:numId w:val="8"/>
        </w:numPr>
      </w:pPr>
      <w:r w:rsidRPr="00A40E3D">
        <w:t>SQL Server Profiler returns all SQL statements triggered by the process in Prophet 21. Locate the SQL statement and its identifier comment.</w:t>
      </w:r>
    </w:p>
    <w:p w14:paraId="6D006C0B" w14:textId="77777777" w:rsidR="00A40E3D" w:rsidRPr="00A40E3D" w:rsidRDefault="00A40E3D" w:rsidP="00A40E3D">
      <w:r w:rsidRPr="00A40E3D">
        <w:t>The identifier comment is the first line of the SQL statement and begins with --DS or --DW followed by the name that corresponds with the data container class that the SQL statement is tied to in Prophet 21.</w:t>
      </w:r>
    </w:p>
    <w:p w14:paraId="443DDBC1" w14:textId="77777777" w:rsidR="00A40E3D" w:rsidRPr="00A40E3D" w:rsidRDefault="00A40E3D" w:rsidP="00A40E3D">
      <w:pPr>
        <w:numPr>
          <w:ilvl w:val="0"/>
          <w:numId w:val="9"/>
        </w:numPr>
      </w:pPr>
      <w:r w:rsidRPr="00A40E3D">
        <w:t>In Prophet 21, from the Tools menu, select </w:t>
      </w:r>
      <w:r w:rsidRPr="00A40E3D">
        <w:rPr>
          <w:b/>
          <w:bCs/>
        </w:rPr>
        <w:t>DynaChange &gt; DynaChange Rules &gt;Organizer</w:t>
      </w:r>
      <w:r w:rsidRPr="00A40E3D">
        <w:t>.</w:t>
      </w:r>
    </w:p>
    <w:p w14:paraId="14245B66" w14:textId="77777777" w:rsidR="00A40E3D" w:rsidRPr="00A40E3D" w:rsidRDefault="00A40E3D" w:rsidP="00A40E3D">
      <w:pPr>
        <w:numPr>
          <w:ilvl w:val="0"/>
          <w:numId w:val="10"/>
        </w:numPr>
      </w:pPr>
      <w:r w:rsidRPr="00A40E3D">
        <w:t>Click </w:t>
      </w:r>
      <w:r w:rsidRPr="00A40E3D">
        <w:rPr>
          <w:b/>
          <w:bCs/>
        </w:rPr>
        <w:t>Create Pre-SQL Rule</w:t>
      </w:r>
      <w:r w:rsidRPr="00A40E3D">
        <w:t>. The Create Pre-SQL Rule window opens.</w:t>
      </w:r>
    </w:p>
    <w:p w14:paraId="51D31B31" w14:textId="77777777" w:rsidR="00A40E3D" w:rsidRPr="00A40E3D" w:rsidRDefault="00A40E3D" w:rsidP="00A40E3D">
      <w:pPr>
        <w:numPr>
          <w:ilvl w:val="0"/>
          <w:numId w:val="11"/>
        </w:numPr>
      </w:pPr>
      <w:r w:rsidRPr="00A40E3D">
        <w:t>Pre-SQL rules are automatically assigned to all users. Update the permissions as needed.</w:t>
      </w:r>
    </w:p>
    <w:p w14:paraId="2AC6F70D" w14:textId="77777777" w:rsidR="00A40E3D" w:rsidRPr="00A40E3D" w:rsidRDefault="00A40E3D" w:rsidP="00A40E3D">
      <w:pPr>
        <w:numPr>
          <w:ilvl w:val="0"/>
          <w:numId w:val="12"/>
        </w:numPr>
      </w:pPr>
      <w:r w:rsidRPr="00A40E3D">
        <w:t>Click </w:t>
      </w:r>
      <w:r w:rsidRPr="00A40E3D">
        <w:rPr>
          <w:b/>
          <w:bCs/>
        </w:rPr>
        <w:t xml:space="preserve">Apply </w:t>
      </w:r>
      <w:proofErr w:type="gramStart"/>
      <w:r w:rsidRPr="00A40E3D">
        <w:rPr>
          <w:b/>
          <w:bCs/>
        </w:rPr>
        <w:t>Change</w:t>
      </w:r>
      <w:r w:rsidRPr="00A40E3D">
        <w:t>, and</w:t>
      </w:r>
      <w:proofErr w:type="gramEnd"/>
      <w:r w:rsidRPr="00A40E3D">
        <w:t xml:space="preserve"> then close the Business Rule Organizer.</w:t>
      </w:r>
    </w:p>
    <w:p w14:paraId="2E0075CE" w14:textId="77777777" w:rsidR="00A40E3D" w:rsidRPr="00A40E3D" w:rsidRDefault="00A40E3D" w:rsidP="00A40E3D">
      <w:bookmarkStart w:id="1" w:name="Simulating_Keystrokes"/>
      <w:bookmarkEnd w:id="1"/>
      <w:r w:rsidRPr="00A40E3D">
        <w:t>Simulating Keystrokes</w:t>
      </w:r>
    </w:p>
    <w:p w14:paraId="62B42FA2" w14:textId="77777777" w:rsidR="00A40E3D" w:rsidRPr="00A40E3D" w:rsidRDefault="00A40E3D" w:rsidP="00A40E3D">
      <w:r w:rsidRPr="00A40E3D">
        <w:lastRenderedPageBreak/>
        <w:t>Use the Keystroke property on the RuleResult object to direct Prophet 21 to simulate a keystroke upon completion of the rule. This is currently only implemented for On-Demand type rules and does not support letter keys (A-Z). You can use key modifiers to form key combinations. The keystroke simulation functionality works on both the desktop application as well as WWMS to simulate F-key functions.</w:t>
      </w:r>
    </w:p>
    <w:p w14:paraId="359444DA" w14:textId="77777777" w:rsidR="00A40E3D" w:rsidRPr="00A40E3D" w:rsidRDefault="00A40E3D" w:rsidP="00A40E3D">
      <w:r w:rsidRPr="00A40E3D">
        <w:t>The following keys are supported to use through the keystroke property: Number keys (</w:t>
      </w:r>
      <w:r w:rsidRPr="00A40E3D">
        <w:rPr>
          <w:b/>
          <w:bCs/>
        </w:rPr>
        <w:t>0-9</w:t>
      </w:r>
      <w:r w:rsidRPr="00A40E3D">
        <w:t>), F-Keys (</w:t>
      </w:r>
      <w:r w:rsidRPr="00A40E3D">
        <w:rPr>
          <w:b/>
          <w:bCs/>
        </w:rPr>
        <w:t>F1 – F12</w:t>
      </w:r>
      <w:r w:rsidRPr="00A40E3D">
        <w:t>), </w:t>
      </w:r>
      <w:r w:rsidRPr="00A40E3D">
        <w:rPr>
          <w:b/>
          <w:bCs/>
        </w:rPr>
        <w:t>Enter</w:t>
      </w:r>
      <w:r w:rsidRPr="00A40E3D">
        <w:t>, </w:t>
      </w:r>
      <w:r w:rsidRPr="00A40E3D">
        <w:rPr>
          <w:b/>
          <w:bCs/>
        </w:rPr>
        <w:t>Tab</w:t>
      </w:r>
      <w:r w:rsidRPr="00A40E3D">
        <w:t>, </w:t>
      </w:r>
      <w:r w:rsidRPr="00A40E3D">
        <w:rPr>
          <w:b/>
          <w:bCs/>
        </w:rPr>
        <w:t>Home</w:t>
      </w:r>
      <w:r w:rsidRPr="00A40E3D">
        <w:t>, </w:t>
      </w:r>
      <w:r w:rsidRPr="00A40E3D">
        <w:rPr>
          <w:b/>
          <w:bCs/>
        </w:rPr>
        <w:t>End</w:t>
      </w:r>
      <w:r w:rsidRPr="00A40E3D">
        <w:t>, </w:t>
      </w:r>
      <w:proofErr w:type="spellStart"/>
      <w:r w:rsidRPr="00A40E3D">
        <w:rPr>
          <w:b/>
          <w:bCs/>
        </w:rPr>
        <w:t>PgDn</w:t>
      </w:r>
      <w:proofErr w:type="spellEnd"/>
      <w:r w:rsidRPr="00A40E3D">
        <w:t>, </w:t>
      </w:r>
      <w:proofErr w:type="spellStart"/>
      <w:r w:rsidRPr="00A40E3D">
        <w:rPr>
          <w:b/>
          <w:bCs/>
        </w:rPr>
        <w:t>PgUp</w:t>
      </w:r>
      <w:proofErr w:type="spellEnd"/>
      <w:r w:rsidRPr="00A40E3D">
        <w:t>, </w:t>
      </w:r>
      <w:r w:rsidRPr="00A40E3D">
        <w:rPr>
          <w:b/>
          <w:bCs/>
        </w:rPr>
        <w:t>Delete</w:t>
      </w:r>
      <w:r w:rsidRPr="00A40E3D">
        <w:t>, </w:t>
      </w:r>
      <w:r w:rsidRPr="00A40E3D">
        <w:rPr>
          <w:b/>
          <w:bCs/>
        </w:rPr>
        <w:t>Backspace</w:t>
      </w:r>
      <w:r w:rsidRPr="00A40E3D">
        <w:t>, </w:t>
      </w:r>
      <w:r w:rsidRPr="00A40E3D">
        <w:rPr>
          <w:b/>
          <w:bCs/>
        </w:rPr>
        <w:t>Esc</w:t>
      </w:r>
      <w:r w:rsidRPr="00A40E3D">
        <w:t>, and the </w:t>
      </w:r>
      <w:r w:rsidRPr="00A40E3D">
        <w:rPr>
          <w:b/>
          <w:bCs/>
        </w:rPr>
        <w:t>Space</w:t>
      </w:r>
      <w:r w:rsidRPr="00A40E3D">
        <w:t> key.</w:t>
      </w:r>
    </w:p>
    <w:p w14:paraId="1422215C" w14:textId="77777777" w:rsidR="00A40E3D" w:rsidRPr="00A40E3D" w:rsidRDefault="00A40E3D" w:rsidP="00A40E3D">
      <w:r w:rsidRPr="00A40E3D">
        <w:t>You can also use the modifiers, </w:t>
      </w:r>
      <w:r w:rsidRPr="00A40E3D">
        <w:rPr>
          <w:b/>
          <w:bCs/>
        </w:rPr>
        <w:t>Ctrl</w:t>
      </w:r>
      <w:r w:rsidRPr="00A40E3D">
        <w:t>, </w:t>
      </w:r>
      <w:r w:rsidRPr="00A40E3D">
        <w:rPr>
          <w:b/>
          <w:bCs/>
        </w:rPr>
        <w:t>Shift</w:t>
      </w:r>
      <w:r w:rsidRPr="00A40E3D">
        <w:t>, and </w:t>
      </w:r>
      <w:r w:rsidRPr="00A40E3D">
        <w:rPr>
          <w:b/>
          <w:bCs/>
        </w:rPr>
        <w:t>Alt</w:t>
      </w:r>
      <w:r w:rsidRPr="00A40E3D">
        <w:t>. Modifiers and keys should be separated by a plus (+) sign with the modifier always coming first and the key value coming after the plus. Only one modifier can be applied at a time. For example, you can use </w:t>
      </w:r>
      <w:r w:rsidRPr="00A40E3D">
        <w:rPr>
          <w:b/>
          <w:bCs/>
        </w:rPr>
        <w:t>Shift+</w:t>
      </w:r>
      <w:proofErr w:type="gramStart"/>
      <w:r w:rsidRPr="00A40E3D">
        <w:rPr>
          <w:b/>
          <w:bCs/>
        </w:rPr>
        <w:t>F2</w:t>
      </w:r>
      <w:r w:rsidRPr="00A40E3D">
        <w:t>, but</w:t>
      </w:r>
      <w:proofErr w:type="gramEnd"/>
      <w:r w:rsidRPr="00A40E3D">
        <w:t xml:space="preserve"> cannot use </w:t>
      </w:r>
      <w:r w:rsidRPr="00A40E3D">
        <w:rPr>
          <w:b/>
          <w:bCs/>
        </w:rPr>
        <w:t>Ctrl+Alt+F2</w:t>
      </w:r>
      <w:r w:rsidRPr="00A40E3D">
        <w:t>.</w:t>
      </w:r>
    </w:p>
    <w:p w14:paraId="7C6688CE" w14:textId="77777777" w:rsidR="00A40E3D" w:rsidRPr="00A40E3D" w:rsidRDefault="00A40E3D" w:rsidP="00A40E3D">
      <w:r w:rsidRPr="00A40E3D">
        <w:t>Not all combinations of setting data and simulating keystrokes will work. So, when attempting to set data and simulate a keystroke from the same rule, you should test the rule thoroughly to ensure that the expected results are achieved.</w:t>
      </w:r>
    </w:p>
    <w:p w14:paraId="7024E5A5" w14:textId="77777777" w:rsidR="000765B1" w:rsidRDefault="000765B1"/>
    <w:sectPr w:rsidR="000765B1" w:rsidSect="00A40E3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90C26"/>
    <w:multiLevelType w:val="multilevel"/>
    <w:tmpl w:val="9738B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12CA4"/>
    <w:multiLevelType w:val="multilevel"/>
    <w:tmpl w:val="73AE4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49760A"/>
    <w:multiLevelType w:val="multilevel"/>
    <w:tmpl w:val="54D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D73F4"/>
    <w:multiLevelType w:val="multilevel"/>
    <w:tmpl w:val="732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E04F7"/>
    <w:multiLevelType w:val="multilevel"/>
    <w:tmpl w:val="4AB8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392621">
    <w:abstractNumId w:val="0"/>
  </w:num>
  <w:num w:numId="2" w16cid:durableId="1071387420">
    <w:abstractNumId w:val="3"/>
  </w:num>
  <w:num w:numId="3" w16cid:durableId="2030182906">
    <w:abstractNumId w:val="2"/>
  </w:num>
  <w:num w:numId="4" w16cid:durableId="649600307">
    <w:abstractNumId w:val="1"/>
    <w:lvlOverride w:ilvl="0">
      <w:startOverride w:val="1"/>
    </w:lvlOverride>
  </w:num>
  <w:num w:numId="5" w16cid:durableId="1377317288">
    <w:abstractNumId w:val="1"/>
    <w:lvlOverride w:ilvl="0">
      <w:startOverride w:val="2"/>
    </w:lvlOverride>
  </w:num>
  <w:num w:numId="6" w16cid:durableId="717320315">
    <w:abstractNumId w:val="1"/>
    <w:lvlOverride w:ilvl="0">
      <w:startOverride w:val="3"/>
    </w:lvlOverride>
  </w:num>
  <w:num w:numId="7" w16cid:durableId="41953182">
    <w:abstractNumId w:val="1"/>
    <w:lvlOverride w:ilvl="0">
      <w:startOverride w:val="4"/>
    </w:lvlOverride>
  </w:num>
  <w:num w:numId="8" w16cid:durableId="531378373">
    <w:abstractNumId w:val="1"/>
    <w:lvlOverride w:ilvl="0">
      <w:startOverride w:val="5"/>
    </w:lvlOverride>
  </w:num>
  <w:num w:numId="9" w16cid:durableId="1553734879">
    <w:abstractNumId w:val="4"/>
    <w:lvlOverride w:ilvl="0">
      <w:startOverride w:val="6"/>
    </w:lvlOverride>
  </w:num>
  <w:num w:numId="10" w16cid:durableId="823202868">
    <w:abstractNumId w:val="4"/>
    <w:lvlOverride w:ilvl="0">
      <w:startOverride w:val="7"/>
    </w:lvlOverride>
  </w:num>
  <w:num w:numId="11" w16cid:durableId="1284309617">
    <w:abstractNumId w:val="4"/>
    <w:lvlOverride w:ilvl="0">
      <w:startOverride w:val="8"/>
    </w:lvlOverride>
  </w:num>
  <w:num w:numId="12" w16cid:durableId="1404792405">
    <w:abstractNumId w:val="4"/>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3D"/>
    <w:rsid w:val="000765B1"/>
    <w:rsid w:val="003C6D0D"/>
    <w:rsid w:val="00A40E3D"/>
    <w:rsid w:val="00F02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82BB3"/>
  <w15:chartTrackingRefBased/>
  <w15:docId w15:val="{E0150C1E-1CF5-440F-B537-1B66BCC8D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3D"/>
    <w:rPr>
      <w:rFonts w:eastAsiaTheme="majorEastAsia" w:cstheme="majorBidi"/>
      <w:color w:val="272727" w:themeColor="text1" w:themeTint="D8"/>
    </w:rPr>
  </w:style>
  <w:style w:type="paragraph" w:styleId="Title">
    <w:name w:val="Title"/>
    <w:basedOn w:val="Normal"/>
    <w:next w:val="Normal"/>
    <w:link w:val="TitleChar"/>
    <w:uiPriority w:val="10"/>
    <w:qFormat/>
    <w:rsid w:val="00A40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3D"/>
    <w:pPr>
      <w:spacing w:before="160"/>
      <w:jc w:val="center"/>
    </w:pPr>
    <w:rPr>
      <w:i/>
      <w:iCs/>
      <w:color w:val="404040" w:themeColor="text1" w:themeTint="BF"/>
    </w:rPr>
  </w:style>
  <w:style w:type="character" w:customStyle="1" w:styleId="QuoteChar">
    <w:name w:val="Quote Char"/>
    <w:basedOn w:val="DefaultParagraphFont"/>
    <w:link w:val="Quote"/>
    <w:uiPriority w:val="29"/>
    <w:rsid w:val="00A40E3D"/>
    <w:rPr>
      <w:i/>
      <w:iCs/>
      <w:color w:val="404040" w:themeColor="text1" w:themeTint="BF"/>
    </w:rPr>
  </w:style>
  <w:style w:type="paragraph" w:styleId="ListParagraph">
    <w:name w:val="List Paragraph"/>
    <w:basedOn w:val="Normal"/>
    <w:uiPriority w:val="34"/>
    <w:qFormat/>
    <w:rsid w:val="00A40E3D"/>
    <w:pPr>
      <w:ind w:left="720"/>
      <w:contextualSpacing/>
    </w:pPr>
  </w:style>
  <w:style w:type="character" w:styleId="IntenseEmphasis">
    <w:name w:val="Intense Emphasis"/>
    <w:basedOn w:val="DefaultParagraphFont"/>
    <w:uiPriority w:val="21"/>
    <w:qFormat/>
    <w:rsid w:val="00A40E3D"/>
    <w:rPr>
      <w:i/>
      <w:iCs/>
      <w:color w:val="0F4761" w:themeColor="accent1" w:themeShade="BF"/>
    </w:rPr>
  </w:style>
  <w:style w:type="paragraph" w:styleId="IntenseQuote">
    <w:name w:val="Intense Quote"/>
    <w:basedOn w:val="Normal"/>
    <w:next w:val="Normal"/>
    <w:link w:val="IntenseQuoteChar"/>
    <w:uiPriority w:val="30"/>
    <w:qFormat/>
    <w:rsid w:val="00A40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E3D"/>
    <w:rPr>
      <w:i/>
      <w:iCs/>
      <w:color w:val="0F4761" w:themeColor="accent1" w:themeShade="BF"/>
    </w:rPr>
  </w:style>
  <w:style w:type="character" w:styleId="IntenseReference">
    <w:name w:val="Intense Reference"/>
    <w:basedOn w:val="DefaultParagraphFont"/>
    <w:uiPriority w:val="32"/>
    <w:qFormat/>
    <w:rsid w:val="00A40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480517">
      <w:bodyDiv w:val="1"/>
      <w:marLeft w:val="0"/>
      <w:marRight w:val="0"/>
      <w:marTop w:val="0"/>
      <w:marBottom w:val="0"/>
      <w:divBdr>
        <w:top w:val="none" w:sz="0" w:space="0" w:color="auto"/>
        <w:left w:val="none" w:sz="0" w:space="0" w:color="auto"/>
        <w:bottom w:val="none" w:sz="0" w:space="0" w:color="auto"/>
        <w:right w:val="none" w:sz="0" w:space="0" w:color="auto"/>
      </w:divBdr>
      <w:divsChild>
        <w:div w:id="344019511">
          <w:marLeft w:val="0"/>
          <w:marRight w:val="0"/>
          <w:marTop w:val="0"/>
          <w:marBottom w:val="0"/>
          <w:divBdr>
            <w:top w:val="none" w:sz="0" w:space="0" w:color="auto"/>
            <w:left w:val="none" w:sz="0" w:space="0" w:color="auto"/>
            <w:bottom w:val="none" w:sz="0" w:space="0" w:color="auto"/>
            <w:right w:val="none" w:sz="0" w:space="0" w:color="auto"/>
          </w:divBdr>
          <w:divsChild>
            <w:div w:id="2113746681">
              <w:marLeft w:val="0"/>
              <w:marRight w:val="0"/>
              <w:marTop w:val="0"/>
              <w:marBottom w:val="0"/>
              <w:divBdr>
                <w:top w:val="none" w:sz="0" w:space="0" w:color="auto"/>
                <w:left w:val="none" w:sz="0" w:space="0" w:color="auto"/>
                <w:bottom w:val="none" w:sz="0" w:space="0" w:color="auto"/>
                <w:right w:val="none" w:sz="0" w:space="0" w:color="auto"/>
              </w:divBdr>
              <w:divsChild>
                <w:div w:id="1471899075">
                  <w:marLeft w:val="0"/>
                  <w:marRight w:val="0"/>
                  <w:marTop w:val="0"/>
                  <w:marBottom w:val="0"/>
                  <w:divBdr>
                    <w:top w:val="none" w:sz="0" w:space="0" w:color="auto"/>
                    <w:left w:val="none" w:sz="0" w:space="0" w:color="auto"/>
                    <w:bottom w:val="none" w:sz="0" w:space="0" w:color="auto"/>
                    <w:right w:val="none" w:sz="0" w:space="0" w:color="auto"/>
                  </w:divBdr>
                  <w:divsChild>
                    <w:div w:id="1596933701">
                      <w:marLeft w:val="0"/>
                      <w:marRight w:val="0"/>
                      <w:marTop w:val="0"/>
                      <w:marBottom w:val="0"/>
                      <w:divBdr>
                        <w:top w:val="none" w:sz="0" w:space="0" w:color="auto"/>
                        <w:left w:val="none" w:sz="0" w:space="0" w:color="auto"/>
                        <w:bottom w:val="none" w:sz="0" w:space="0" w:color="auto"/>
                        <w:right w:val="none" w:sz="0" w:space="0" w:color="auto"/>
                      </w:divBdr>
                      <w:divsChild>
                        <w:div w:id="3253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418410">
          <w:marLeft w:val="0"/>
          <w:marRight w:val="0"/>
          <w:marTop w:val="0"/>
          <w:marBottom w:val="0"/>
          <w:divBdr>
            <w:top w:val="none" w:sz="0" w:space="0" w:color="auto"/>
            <w:left w:val="none" w:sz="0" w:space="0" w:color="auto"/>
            <w:bottom w:val="none" w:sz="0" w:space="0" w:color="auto"/>
            <w:right w:val="none" w:sz="0" w:space="0" w:color="auto"/>
          </w:divBdr>
        </w:div>
      </w:divsChild>
    </w:div>
    <w:div w:id="1893347070">
      <w:bodyDiv w:val="1"/>
      <w:marLeft w:val="0"/>
      <w:marRight w:val="0"/>
      <w:marTop w:val="0"/>
      <w:marBottom w:val="0"/>
      <w:divBdr>
        <w:top w:val="none" w:sz="0" w:space="0" w:color="auto"/>
        <w:left w:val="none" w:sz="0" w:space="0" w:color="auto"/>
        <w:bottom w:val="none" w:sz="0" w:space="0" w:color="auto"/>
        <w:right w:val="none" w:sz="0" w:space="0" w:color="auto"/>
      </w:divBdr>
      <w:divsChild>
        <w:div w:id="490101611">
          <w:marLeft w:val="0"/>
          <w:marRight w:val="0"/>
          <w:marTop w:val="0"/>
          <w:marBottom w:val="0"/>
          <w:divBdr>
            <w:top w:val="none" w:sz="0" w:space="0" w:color="auto"/>
            <w:left w:val="none" w:sz="0" w:space="0" w:color="auto"/>
            <w:bottom w:val="none" w:sz="0" w:space="0" w:color="auto"/>
            <w:right w:val="none" w:sz="0" w:space="0" w:color="auto"/>
          </w:divBdr>
          <w:divsChild>
            <w:div w:id="2020813180">
              <w:marLeft w:val="0"/>
              <w:marRight w:val="0"/>
              <w:marTop w:val="0"/>
              <w:marBottom w:val="0"/>
              <w:divBdr>
                <w:top w:val="none" w:sz="0" w:space="0" w:color="auto"/>
                <w:left w:val="none" w:sz="0" w:space="0" w:color="auto"/>
                <w:bottom w:val="none" w:sz="0" w:space="0" w:color="auto"/>
                <w:right w:val="none" w:sz="0" w:space="0" w:color="auto"/>
              </w:divBdr>
              <w:divsChild>
                <w:div w:id="1974484079">
                  <w:marLeft w:val="0"/>
                  <w:marRight w:val="0"/>
                  <w:marTop w:val="0"/>
                  <w:marBottom w:val="0"/>
                  <w:divBdr>
                    <w:top w:val="none" w:sz="0" w:space="0" w:color="auto"/>
                    <w:left w:val="none" w:sz="0" w:space="0" w:color="auto"/>
                    <w:bottom w:val="none" w:sz="0" w:space="0" w:color="auto"/>
                    <w:right w:val="none" w:sz="0" w:space="0" w:color="auto"/>
                  </w:divBdr>
                  <w:divsChild>
                    <w:div w:id="1918590412">
                      <w:marLeft w:val="0"/>
                      <w:marRight w:val="0"/>
                      <w:marTop w:val="0"/>
                      <w:marBottom w:val="0"/>
                      <w:divBdr>
                        <w:top w:val="none" w:sz="0" w:space="0" w:color="auto"/>
                        <w:left w:val="none" w:sz="0" w:space="0" w:color="auto"/>
                        <w:bottom w:val="none" w:sz="0" w:space="0" w:color="auto"/>
                        <w:right w:val="none" w:sz="0" w:space="0" w:color="auto"/>
                      </w:divBdr>
                      <w:divsChild>
                        <w:div w:id="6300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43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1</cp:revision>
  <dcterms:created xsi:type="dcterms:W3CDTF">2025-08-20T16:52:00Z</dcterms:created>
  <dcterms:modified xsi:type="dcterms:W3CDTF">2025-08-20T16:52:00Z</dcterms:modified>
</cp:coreProperties>
</file>