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MEEEM Rider and Driver Employment Terms and Conditions</w:t>
      </w:r>
    </w:p>
    <w:p>
      <w:pPr>
        <w:jc w:val="center"/>
      </w:pPr>
      <w:r>
        <w:rPr>
          <w:b/>
          <w:color w:val="282828"/>
          <w:sz w:val="20"/>
        </w:rPr>
        <w:t>Operational responsibilities, conduct, safety and loss accountability</w:t>
      </w:r>
    </w:p>
    <w:p>
      <w:pPr>
        <w:jc w:val="center"/>
      </w:pPr>
      <w:r>
        <w:rPr>
          <w:sz w:val="18"/>
        </w:rPr>
        <w:t>Effective date  ____________________</w:t>
      </w:r>
    </w:p>
    <w:p>
      <w:r>
        <w:t>These Terms form part of the employment arrangement between MEEEM E-Commerce Limited and the rider or driver named below. They set the minimum standards for safe, honest and reliable delivery work. They do not replace the worker’s appointment letter, compensation schedule, workplace policies or rights under Sierra Leone law; where there is a conflict, mandatory law prevails.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240"/>
            <w:shd w:fill="123A70"/>
            <w:vAlign w:val="center"/>
            <w:tcMar>
              <w:top w:w="100" w:type="dxa"/>
              <w:start w:w="120" w:type="dxa"/>
              <w:bottom w:w="100" w:type="dxa"/>
              <w:end w:w="120" w:type="dxa"/>
            </w:tcMar>
          </w:tcPr>
          <w:p>
            <w:r>
              <w:rPr>
                <w:b/>
                <w:color w:val="FFFFFF"/>
                <w:sz w:val="18"/>
              </w:rPr>
              <w:t>Employment details</w:t>
            </w:r>
          </w:p>
        </w:tc>
        <w:tc>
          <w:tcPr>
            <w:tcW w:type="dxa" w:w="6552"/>
            <w:shd w:fill="123A70"/>
            <w:vAlign w:val="center"/>
            <w:tcMar>
              <w:top w:w="100" w:type="dxa"/>
              <w:start w:w="120" w:type="dxa"/>
              <w:bottom w:w="100" w:type="dxa"/>
              <w:end w:w="120" w:type="dxa"/>
            </w:tcMar>
          </w:tcPr>
          <w:p>
            <w:r>
              <w:rPr>
                <w:b/>
                <w:color w:val="FFFFFF"/>
                <w:sz w:val="18"/>
              </w:rPr>
              <w:t>Information</w:t>
            </w:r>
          </w:p>
        </w:tc>
      </w:tr>
      <w:tr>
        <w:trPr>
          <w:cantSplit/>
        </w:trPr>
        <w:tc>
          <w:tcPr>
            <w:tcW w:type="dxa" w:w="3240"/>
            <w:tcMar>
              <w:top w:w="100" w:type="dxa"/>
              <w:start w:w="120" w:type="dxa"/>
              <w:bottom w:w="100" w:type="dxa"/>
              <w:end w:w="120" w:type="dxa"/>
            </w:tcMar>
            <w:vAlign w:val="center"/>
          </w:tcPr>
          <w:p>
            <w:r>
              <w:rPr>
                <w:sz w:val="16"/>
              </w:rPr>
              <w:t>Worker’s full name</w:t>
            </w:r>
          </w:p>
        </w:tc>
        <w:tc>
          <w:tcPr>
            <w:tcW w:type="dxa" w:w="6552"/>
            <w:tcMar>
              <w:top w:w="100" w:type="dxa"/>
              <w:start w:w="120" w:type="dxa"/>
              <w:bottom w:w="100" w:type="dxa"/>
              <w:end w:w="120" w:type="dxa"/>
            </w:tcMar>
            <w:vAlign w:val="center"/>
          </w:tcPr>
          <w:p>
            <w:r>
              <w:rPr>
                <w:sz w:val="16"/>
              </w:rPr>
              <w:t>____________________________________________________________</w:t>
            </w:r>
          </w:p>
        </w:tc>
      </w:tr>
      <w:tr>
        <w:trPr>
          <w:cantSplit/>
        </w:trPr>
        <w:tc>
          <w:tcPr>
            <w:tcW w:type="dxa" w:w="3240"/>
            <w:tcMar>
              <w:top w:w="100" w:type="dxa"/>
              <w:start w:w="120" w:type="dxa"/>
              <w:bottom w:w="100" w:type="dxa"/>
              <w:end w:w="120" w:type="dxa"/>
            </w:tcMar>
            <w:vAlign w:val="center"/>
            <w:shd w:fill="EAF1F8"/>
          </w:tcPr>
          <w:p>
            <w:r>
              <w:rPr>
                <w:sz w:val="16"/>
              </w:rPr>
              <w:t>Role</w:t>
            </w:r>
          </w:p>
        </w:tc>
        <w:tc>
          <w:tcPr>
            <w:tcW w:type="dxa" w:w="6552"/>
            <w:tcMar>
              <w:top w:w="100" w:type="dxa"/>
              <w:start w:w="120" w:type="dxa"/>
              <w:bottom w:w="100" w:type="dxa"/>
              <w:end w:w="120" w:type="dxa"/>
            </w:tcMar>
            <w:vAlign w:val="center"/>
            <w:shd w:fill="EAF1F8"/>
          </w:tcPr>
          <w:p>
            <w:r>
              <w:rPr>
                <w:sz w:val="16"/>
              </w:rPr>
              <w:t>Rider  ☐     Driver  ☐     Other  __________________________</w:t>
            </w:r>
          </w:p>
        </w:tc>
      </w:tr>
      <w:tr>
        <w:trPr>
          <w:cantSplit/>
        </w:trPr>
        <w:tc>
          <w:tcPr>
            <w:tcW w:type="dxa" w:w="3240"/>
            <w:tcMar>
              <w:top w:w="100" w:type="dxa"/>
              <w:start w:w="120" w:type="dxa"/>
              <w:bottom w:w="100" w:type="dxa"/>
              <w:end w:w="120" w:type="dxa"/>
            </w:tcMar>
            <w:vAlign w:val="center"/>
          </w:tcPr>
          <w:p>
            <w:r>
              <w:rPr>
                <w:sz w:val="16"/>
              </w:rPr>
              <w:t>Employee or ID number</w:t>
            </w:r>
          </w:p>
        </w:tc>
        <w:tc>
          <w:tcPr>
            <w:tcW w:type="dxa" w:w="6552"/>
            <w:tcMar>
              <w:top w:w="100" w:type="dxa"/>
              <w:start w:w="120" w:type="dxa"/>
              <w:bottom w:w="100" w:type="dxa"/>
              <w:end w:w="120" w:type="dxa"/>
            </w:tcMar>
            <w:vAlign w:val="center"/>
          </w:tcPr>
          <w:p>
            <w:r>
              <w:rPr>
                <w:sz w:val="16"/>
              </w:rPr>
              <w:t>____________________________________________________________</w:t>
            </w:r>
          </w:p>
        </w:tc>
      </w:tr>
      <w:tr>
        <w:trPr>
          <w:cantSplit/>
        </w:trPr>
        <w:tc>
          <w:tcPr>
            <w:tcW w:type="dxa" w:w="3240"/>
            <w:tcMar>
              <w:top w:w="100" w:type="dxa"/>
              <w:start w:w="120" w:type="dxa"/>
              <w:bottom w:w="100" w:type="dxa"/>
              <w:end w:w="120" w:type="dxa"/>
            </w:tcMar>
            <w:vAlign w:val="center"/>
            <w:shd w:fill="EAF1F8"/>
          </w:tcPr>
          <w:p>
            <w:r>
              <w:rPr>
                <w:sz w:val="16"/>
              </w:rPr>
              <w:t>Start date and work location</w:t>
            </w:r>
          </w:p>
        </w:tc>
        <w:tc>
          <w:tcPr>
            <w:tcW w:type="dxa" w:w="6552"/>
            <w:tcMar>
              <w:top w:w="100" w:type="dxa"/>
              <w:start w:w="120" w:type="dxa"/>
              <w:bottom w:w="100" w:type="dxa"/>
              <w:end w:w="120" w:type="dxa"/>
            </w:tcMar>
            <w:vAlign w:val="center"/>
            <w:shd w:fill="EAF1F8"/>
          </w:tcPr>
          <w:p>
            <w:r>
              <w:rPr>
                <w:sz w:val="16"/>
              </w:rPr>
              <w:t>____________________________________________________________</w:t>
            </w:r>
          </w:p>
        </w:tc>
      </w:tr>
      <w:tr>
        <w:trPr>
          <w:cantSplit/>
        </w:trPr>
        <w:tc>
          <w:tcPr>
            <w:tcW w:type="dxa" w:w="3240"/>
            <w:tcMar>
              <w:top w:w="100" w:type="dxa"/>
              <w:start w:w="120" w:type="dxa"/>
              <w:bottom w:w="100" w:type="dxa"/>
              <w:end w:w="120" w:type="dxa"/>
            </w:tcMar>
            <w:vAlign w:val="center"/>
          </w:tcPr>
          <w:p>
            <w:r>
              <w:rPr>
                <w:sz w:val="16"/>
              </w:rPr>
              <w:t>Vehicle ownership</w:t>
            </w:r>
          </w:p>
        </w:tc>
        <w:tc>
          <w:tcPr>
            <w:tcW w:type="dxa" w:w="6552"/>
            <w:tcMar>
              <w:top w:w="100" w:type="dxa"/>
              <w:start w:w="120" w:type="dxa"/>
              <w:bottom w:w="100" w:type="dxa"/>
              <w:end w:w="120" w:type="dxa"/>
            </w:tcMar>
            <w:vAlign w:val="center"/>
          </w:tcPr>
          <w:p>
            <w:r>
              <w:rPr>
                <w:sz w:val="16"/>
              </w:rPr>
              <w:t>MEEEM  ☐     Worker  ☐     Approved third party  ☐</w:t>
            </w:r>
          </w:p>
        </w:tc>
      </w:tr>
      <w:tr>
        <w:trPr>
          <w:cantSplit/>
        </w:trPr>
        <w:tc>
          <w:tcPr>
            <w:tcW w:type="dxa" w:w="3240"/>
            <w:tcMar>
              <w:top w:w="100" w:type="dxa"/>
              <w:start w:w="120" w:type="dxa"/>
              <w:bottom w:w="100" w:type="dxa"/>
              <w:end w:w="120" w:type="dxa"/>
            </w:tcMar>
            <w:vAlign w:val="center"/>
            <w:shd w:fill="EAF1F8"/>
          </w:tcPr>
          <w:p>
            <w:r>
              <w:rPr>
                <w:sz w:val="16"/>
              </w:rPr>
              <w:t>Appointment letter or pay schedule dated</w:t>
            </w:r>
          </w:p>
        </w:tc>
        <w:tc>
          <w:tcPr>
            <w:tcW w:type="dxa" w:w="6552"/>
            <w:tcMar>
              <w:top w:w="100" w:type="dxa"/>
              <w:start w:w="120" w:type="dxa"/>
              <w:bottom w:w="100" w:type="dxa"/>
              <w:end w:w="120" w:type="dxa"/>
            </w:tcMar>
            <w:vAlign w:val="center"/>
            <w:shd w:fill="EAF1F8"/>
          </w:tcPr>
          <w:p>
            <w:r>
              <w:rPr>
                <w:sz w:val="16"/>
              </w:rPr>
              <w:t>____________________________________________________________</w:t>
            </w:r>
          </w:p>
        </w:tc>
      </w:tr>
    </w:tbl>
    <w:p>
      <w:pPr>
        <w:pStyle w:val="Heading1"/>
      </w:pPr>
      <w:r>
        <w:t>1 Appointment and status</w:t>
      </w:r>
    </w:p>
    <w:p>
      <w:r>
        <w:t>The worker is employed by MEEEM in the role stated above, subject to any probation, working hours, place of work, remuneration, leave, benefits and notice terms stated in the signed appointment letter or employment contract. Nothing in these Terms removes a statutory entitlement or permits an unlawful deduction, penalty or dismissal.</w:t>
      </w:r>
    </w:p>
    <w:p>
      <w:pPr>
        <w:pStyle w:val="Heading1"/>
      </w:pPr>
      <w:r>
        <w:t>2 Core responsibilities</w:t>
      </w:r>
    </w:p>
    <w:p>
      <w:pPr>
        <w:pStyle w:val="ListNumber"/>
        <w:spacing w:after="60"/>
      </w:pPr>
      <w:r>
        <w:t>Report for duty on time, fit for work, properly dressed and with required identification, protective equipment, licence and documents.</w:t>
      </w:r>
    </w:p>
    <w:p>
      <w:pPr>
        <w:pStyle w:val="ListNumber"/>
        <w:spacing w:after="60"/>
      </w:pPr>
      <w:r>
        <w:t>Accept and complete assigned deliveries diligently, using the authorised App and dispatch process. Follow reasonable and lawful instructions from MEEEM.</w:t>
      </w:r>
    </w:p>
    <w:p>
      <w:pPr>
        <w:pStyle w:val="ListNumber"/>
        <w:spacing w:after="60"/>
      </w:pPr>
      <w:r>
        <w:t>Check that the order or parcel count, packaging and visible condition match the pickup record. Do not open sealed goods unless authorised.</w:t>
      </w:r>
    </w:p>
    <w:p>
      <w:pPr>
        <w:pStyle w:val="ListNumber"/>
        <w:spacing w:after="60"/>
      </w:pPr>
      <w:r>
        <w:t>Use the safest reasonable route, protect goods from theft, damage, heat, rain, contamination and unauthorised access, and never leave goods unattended except through an approved handover process.</w:t>
      </w:r>
    </w:p>
    <w:p>
      <w:pPr>
        <w:pStyle w:val="ListNumber"/>
        <w:spacing w:after="60"/>
      </w:pPr>
      <w:r>
        <w:t>Verify the recipient and complete proof of delivery as required. Never mark an order delivered before actual handover.</w:t>
      </w:r>
    </w:p>
    <w:p>
      <w:pPr>
        <w:pStyle w:val="ListNumber"/>
        <w:spacing w:after="60"/>
      </w:pPr>
      <w:r>
        <w:t>Handle cash, electronic payments, refunds and receipts strictly under MEEEM procedures. Never use customer or company money personally or delay remittance.</w:t>
      </w:r>
    </w:p>
    <w:p>
      <w:pPr>
        <w:pStyle w:val="ListNumber"/>
        <w:spacing w:after="60"/>
      </w:pPr>
      <w:r>
        <w:t>Keep customers, merchants and dispatch informed of delays, failed delivery attempts, accidents, damaged packaging, safety risks and emergencies.</w:t>
      </w:r>
    </w:p>
    <w:p>
      <w:pPr>
        <w:pStyle w:val="ListNumber"/>
        <w:spacing w:after="60"/>
      </w:pPr>
      <w:r>
        <w:t>Treat customers, merchants, colleagues and members of the public respectfully and without harassment, threats, discrimination or abusive language.</w:t>
      </w:r>
    </w:p>
    <w:p>
      <w:pPr>
        <w:pStyle w:val="ListNumber"/>
        <w:spacing w:after="60"/>
      </w:pPr>
      <w:r>
        <w:t>Protect customer, merchant and MEEEM information and use it only for assigned work.</w:t>
      </w:r>
    </w:p>
    <w:p>
      <w:pPr>
        <w:pStyle w:val="ListNumber"/>
        <w:spacing w:after="60"/>
      </w:pPr>
      <w:r>
        <w:t>Return undelivered goods, company property, cash, documents, keys and devices promptly in the condition required by policy.</w:t>
      </w:r>
    </w:p>
    <w:p>
      <w:pPr>
        <w:pStyle w:val="Heading1"/>
      </w:pPr>
      <w:r>
        <w:t>3 Vehicle and road safety</w:t>
      </w:r>
    </w:p>
    <w:p>
      <w:pPr>
        <w:pStyle w:val="ListBullet"/>
        <w:spacing w:after="40"/>
      </w:pPr>
      <w:r>
        <w:t>Hold and maintain the correct valid licence and any legally required permits. Immediately report suspension, expiry, restriction or loss.</w:t>
      </w:r>
    </w:p>
    <w:p>
      <w:pPr>
        <w:pStyle w:val="ListBullet"/>
        <w:spacing w:after="40"/>
      </w:pPr>
      <w:r>
        <w:t>Conduct required pre-use checks on tyres, brakes, lights, mirrors, fuel, load restraints, helmet, seat belt and other safety equipment.</w:t>
      </w:r>
    </w:p>
    <w:p>
      <w:pPr>
        <w:pStyle w:val="ListBullet"/>
        <w:spacing w:after="40"/>
      </w:pPr>
      <w:r>
        <w:t>Obey traffic laws, speed limits, load limits and parking rules. A helmet and other required protective equipment must be worn for motorcycles. Seat belts must be used where fitted.</w:t>
      </w:r>
    </w:p>
    <w:p>
      <w:pPr>
        <w:pStyle w:val="ListBullet"/>
        <w:spacing w:after="40"/>
      </w:pPr>
      <w:r>
        <w:t>Do not drive while impaired by alcohol, kush, illegal drugs, sedating medication, exhaustion or illness. Do not use a handheld phone while the vehicle is moving.</w:t>
      </w:r>
    </w:p>
    <w:p>
      <w:pPr>
        <w:pStyle w:val="ListBullet"/>
        <w:spacing w:after="40"/>
      </w:pPr>
      <w:r>
        <w:t>Carry no unauthorised passenger, goods, weapon or hazardous item. Do not allow another person to use the worker’s account, assigned vehicle or company property.</w:t>
      </w:r>
    </w:p>
    <w:p>
      <w:pPr>
        <w:pStyle w:val="ListBullet"/>
        <w:spacing w:after="40"/>
      </w:pPr>
      <w:r>
        <w:t>Immediately stop safely, seek medical or police help where appropriate, protect the scene and report every accident, injury, theft or material damage to MEEEM. Do not admit liability or privately settle a company-related claim without authority.</w:t>
      </w:r>
    </w:p>
    <w:p>
      <w:pPr>
        <w:pStyle w:val="Heading1"/>
      </w:pPr>
      <w:r>
        <w:t>4 App, GPS and account rules</w:t>
      </w:r>
    </w:p>
    <w:p>
      <w:r>
        <w:t>The worker must use only their assigned account, keep login credentials confidential, maintain a charged and functioning approved device, enable required permissions during duty, and ensure delivery updates are accurate. Location spoofing, false proof of delivery, unauthorised account sharing, deletion of relevant records or interference with monitoring and security features is prohibited. Use of the App is also governed by the MEEEM Delivery App Privacy Policy.</w:t>
      </w:r>
    </w:p>
    <w:p>
      <w:pPr>
        <w:pStyle w:val="Heading1"/>
      </w:pPr>
      <w:r>
        <w:t>5 Goods, cash and chain of custody</w:t>
      </w:r>
    </w:p>
    <w:p>
      <w:r>
        <w:t>Responsibility for an item begins when the worker accepts custody in the App or signs the pickup record and ends when an authorised recipient, return desk or other authorised person accepts it with the required proof. The worker must not substitute, consume, borrow, sell, pledge or tamper with goods. Any discrepancy must be recorded before leaving the pickup point when reasonably possible.</w:t>
      </w:r>
    </w:p>
    <w:p>
      <w:pPr>
        <w:pStyle w:val="Heading1"/>
      </w:pPr>
      <w:r>
        <w:t>6 Carelessness, losses and refunds</w:t>
      </w:r>
    </w:p>
    <w:p>
      <w:r>
        <w:t>The worker may be held responsible for a direct and reasonably documented loss or customer refund only where a fair investigation establishes, on the available evidence, that the loss was caused by the worker’s fraud, theft, wilful misconduct, gross negligence or failure to exercise reasonable care or follow a clear and lawful procedure. Examples may include leaving goods unattended, handing goods to the wrong person without required verification, unauthorised use of funds, reckless driving, falsifying delivery evidence, or failing to return undelivered goods.</w:t>
      </w:r>
    </w:p>
    <w:p>
      <w:r>
        <w:t>The worker will not be responsible merely because a loss occurred. MEEEM will consider packaging failure, incorrect merchant information, customer fraud, robbery or accident despite reasonable precautions, unsafe instructions, system failure, normal wear and tear, and other circumstances outside the worker’s reasonable control.</w:t>
      </w:r>
    </w:p>
    <w:p>
      <w:pPr>
        <w:pStyle w:val="Heading1"/>
      </w:pPr>
      <w:r>
        <w:t>7 Investigation and recovery procedure</w:t>
      </w:r>
    </w:p>
    <w:p>
      <w:pPr>
        <w:pStyle w:val="ListNumber"/>
        <w:spacing w:after="60"/>
      </w:pPr>
      <w:r>
        <w:t>MEEEM will secure available evidence, which may include App records, GPS, photographs, receipts, customer or merchant statements, vehicle records and the worker’s report.</w:t>
      </w:r>
    </w:p>
    <w:p>
      <w:pPr>
        <w:pStyle w:val="ListNumber"/>
        <w:spacing w:after="60"/>
      </w:pPr>
      <w:r>
        <w:t>The worker will receive written notice of the allegation and the proposed loss amount, and a reasonable opportunity to respond and provide evidence or witnesses.</w:t>
      </w:r>
    </w:p>
    <w:p>
      <w:pPr>
        <w:pStyle w:val="ListNumber"/>
        <w:spacing w:after="60"/>
      </w:pPr>
      <w:r>
        <w:t>MEEEM will issue a written outcome stating the finding, evidence considered, amount of proven direct loss, any shared responsibility, and any disciplinary or recovery action.</w:t>
      </w:r>
    </w:p>
    <w:p>
      <w:pPr>
        <w:pStyle w:val="ListNumber"/>
        <w:spacing w:after="60"/>
      </w:pPr>
      <w:r>
        <w:t>The worker may request an internal review within five working days of receiving the outcome, or within a longer period allowed by company policy or law.</w:t>
      </w:r>
    </w:p>
    <w:p>
      <w:pPr>
        <w:pStyle w:val="ListNumber"/>
        <w:spacing w:after="60"/>
      </w:pPr>
      <w:r>
        <w:t>Recovery may be made by voluntary repayment, an agreed instalment plan, insurance, or another method permitted by law. Any deduction from wages requires the worker’s written consent for the specific lawful deduction or other clear legal authority, and must comply with statutory limits. MEEEM will not impose an arbitrary fine or recover indirect, speculative or punitive amounts.</w:t>
      </w:r>
    </w:p>
    <w:p>
      <w:pPr>
        <w:pStyle w:val="ListNumber"/>
        <w:spacing w:after="60"/>
      </w:pPr>
      <w:r>
        <w:t>Serious misconduct may lead to disciplinary action up to dismissal, but only through the procedure required by the employment contract, company policy and applicable law. Suspected crime may be reported to the appropriate authority.</w:t>
      </w:r>
    </w:p>
    <w:p>
      <w:pPr>
        <w:pStyle w:val="Heading1"/>
      </w:pPr>
      <w:r>
        <w:t>8 Performance and attendance</w:t>
      </w:r>
    </w:p>
    <w:p>
      <w:r>
        <w:t>The worker must follow rosters, attendance and leave procedures, maintain reasonable delivery performance, attend required training and respond to operational communications. Genuine safety conditions, authorised leave, disability accommodation, verified App failures and events outside the worker’s reasonable control must be considered before adverse action.</w:t>
      </w:r>
    </w:p>
    <w:p>
      <w:pPr>
        <w:pStyle w:val="Heading1"/>
      </w:pPr>
      <w:r>
        <w:t>9 Confidentiality and data protection</w:t>
      </w:r>
    </w:p>
    <w:p>
      <w:r>
        <w:t>During and after employment, the worker must keep confidential all non-public information about customers, merchants, pricing, routes, orders, security, staff, technology and business operations. Information may be disclosed only for authorised work, with MEEEM’s permission or where legally required. Company records must be returned or securely deleted when instructed.</w:t>
      </w:r>
    </w:p>
    <w:p>
      <w:pPr>
        <w:pStyle w:val="Heading1"/>
      </w:pPr>
      <w:r>
        <w:t>10 Company property and personal vehicle use</w:t>
      </w:r>
    </w:p>
    <w:p>
      <w:r>
        <w:t>Company vehicles, devices, uniforms, cards, bags and equipment remain MEEEM property and must be used only as authorised. The worker must promptly report loss or damage and return property on request or termination. If a personal vehicle is approved, the worker must keep it roadworthy, insured and licensed as required, and must not represent that MEEEM owns or insures it unless confirmed in writing.</w:t>
      </w:r>
    </w:p>
    <w:p>
      <w:pPr>
        <w:pStyle w:val="Heading1"/>
      </w:pPr>
      <w:r>
        <w:t>11 Prohibited conduct</w:t>
      </w:r>
    </w:p>
    <w:p>
      <w:pPr>
        <w:pStyle w:val="ListBullet"/>
        <w:spacing w:after="40"/>
      </w:pPr>
      <w:r>
        <w:t>Theft, fraud, bribery, extortion, unauthorised fees, deliberate overcharging or diversion of orders.</w:t>
      </w:r>
    </w:p>
    <w:p>
      <w:pPr>
        <w:pStyle w:val="ListBullet"/>
        <w:spacing w:after="40"/>
      </w:pPr>
      <w:r>
        <w:t>Violence, harassment, discrimination, sexual misconduct, intimidation or retaliation.</w:t>
      </w:r>
    </w:p>
    <w:p>
      <w:pPr>
        <w:pStyle w:val="ListBullet"/>
        <w:spacing w:after="40"/>
      </w:pPr>
      <w:r>
        <w:t>Possession or use of illegal drugs while working, alcohol impairment, dangerous driving or deliberate safety violations.</w:t>
      </w:r>
    </w:p>
    <w:p>
      <w:pPr>
        <w:pStyle w:val="ListBullet"/>
        <w:spacing w:after="40"/>
      </w:pPr>
      <w:r>
        <w:t>False records, fake delivery completion, account sharing, GPS manipulation or destruction of evidence.</w:t>
      </w:r>
    </w:p>
    <w:p>
      <w:pPr>
        <w:pStyle w:val="ListBullet"/>
        <w:spacing w:after="40"/>
      </w:pPr>
      <w:r>
        <w:t>Unauthorised disclosure or use of customer information, photographs, contacts, payment details or delivery addresses.</w:t>
      </w:r>
    </w:p>
    <w:p>
      <w:pPr>
        <w:pStyle w:val="Heading1"/>
      </w:pPr>
      <w:r>
        <w:t>12 Complaints, discipline and non retaliation</w:t>
      </w:r>
    </w:p>
    <w:p>
      <w:r>
        <w:t>A worker should promptly report unsafe instructions, harassment, fraud, payment concerns, privacy incidents or other wrongdoing through a supervisor, Human Resources or the official support channel. MEEEM will review reports fairly and will not retaliate against a worker for making a good-faith report or participating honestly in an investigation.</w:t>
      </w:r>
    </w:p>
    <w:p>
      <w:pPr>
        <w:pStyle w:val="Heading1"/>
      </w:pPr>
      <w:r>
        <w:t>13 End of employment</w:t>
      </w:r>
    </w:p>
    <w:p>
      <w:r>
        <w:t>Termination, resignation, notice, final pay and return of property will be handled under the signed employment contract and Sierra Leone law. Confidentiality, protection of personal information, return of property, and responsibility for a finally established lawful debt survive termination to the extent permitted by law.</w:t>
      </w:r>
    </w:p>
    <w:p>
      <w:pPr>
        <w:pStyle w:val="Heading1"/>
      </w:pPr>
      <w:r>
        <w:t>14 Governing law and changes</w:t>
      </w:r>
    </w:p>
    <w:p>
      <w:r>
        <w:t>These Terms are governed by the laws of Sierra Leone, including the Employment Act 2023 and other applicable road-safety, cybersecurity and criminal laws. MEEEM may update operational rules after reasonable notice, but no update may reduce a mandatory legal right or change a core employment term without the process or agreement required by law.</w:t>
      </w:r>
    </w:p>
    <w:p>
      <w:pPr>
        <w:pStyle w:val="Heading1"/>
      </w:pPr>
      <w:r>
        <w:t>15 Acknowledgement</w:t>
      </w:r>
    </w:p>
    <w:p>
      <w:r>
        <w:t>By signing, the worker confirms that these Terms and the Delivery App Privacy Policy were provided, explained where necessary, and understood; that the worker had an opportunity to ask questions; and that the worker agrees to follow them. Signing does not waive any right that cannot lawfully be waived.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4896"/>
            <w:shd w:fill="123A70"/>
            <w:vAlign w:val="center"/>
            <w:tcMar>
              <w:top w:w="100" w:type="dxa"/>
              <w:start w:w="120" w:type="dxa"/>
              <w:bottom w:w="100" w:type="dxa"/>
              <w:end w:w="120" w:type="dxa"/>
            </w:tcMar>
          </w:tcPr>
          <w:p>
            <w:r>
              <w:rPr>
                <w:b/>
                <w:color w:val="FFFFFF"/>
                <w:sz w:val="18"/>
              </w:rPr>
              <w:t>For the worker</w:t>
            </w:r>
          </w:p>
        </w:tc>
        <w:tc>
          <w:tcPr>
            <w:tcW w:type="dxa" w:w="4896"/>
            <w:shd w:fill="123A70"/>
            <w:vAlign w:val="center"/>
            <w:tcMar>
              <w:top w:w="100" w:type="dxa"/>
              <w:start w:w="120" w:type="dxa"/>
              <w:bottom w:w="100" w:type="dxa"/>
              <w:end w:w="120" w:type="dxa"/>
            </w:tcMar>
          </w:tcPr>
          <w:p>
            <w:r>
              <w:rPr>
                <w:b/>
                <w:color w:val="FFFFFF"/>
                <w:sz w:val="18"/>
              </w:rPr>
              <w:t>For MEEEM E-Commerce Limited</w:t>
            </w:r>
          </w:p>
        </w:tc>
      </w:tr>
      <w:tr>
        <w:trPr>
          <w:cantSplit/>
        </w:trPr>
        <w:tc>
          <w:tcPr>
            <w:tcW w:type="dxa" w:w="4896"/>
            <w:tcMar>
              <w:top w:w="100" w:type="dxa"/>
              <w:start w:w="120" w:type="dxa"/>
              <w:bottom w:w="100" w:type="dxa"/>
              <w:end w:w="120" w:type="dxa"/>
            </w:tcMar>
            <w:vAlign w:val="center"/>
          </w:tcPr>
          <w:p>
            <w:r>
              <w:rPr>
                <w:sz w:val="16"/>
              </w:rPr>
              <w:t>Name  __________________________________</w:t>
            </w:r>
          </w:p>
        </w:tc>
        <w:tc>
          <w:tcPr>
            <w:tcW w:type="dxa" w:w="4896"/>
            <w:tcMar>
              <w:top w:w="100" w:type="dxa"/>
              <w:start w:w="120" w:type="dxa"/>
              <w:bottom w:w="100" w:type="dxa"/>
              <w:end w:w="120" w:type="dxa"/>
            </w:tcMar>
            <w:vAlign w:val="center"/>
          </w:tcPr>
          <w:p>
            <w:r>
              <w:rPr>
                <w:sz w:val="16"/>
              </w:rPr>
              <w:t>Name  __________________________________</w:t>
            </w:r>
          </w:p>
        </w:tc>
      </w:tr>
      <w:tr>
        <w:trPr>
          <w:cantSplit/>
        </w:trPr>
        <w:tc>
          <w:tcPr>
            <w:tcW w:type="dxa" w:w="4896"/>
            <w:tcMar>
              <w:top w:w="100" w:type="dxa"/>
              <w:start w:w="120" w:type="dxa"/>
              <w:bottom w:w="100" w:type="dxa"/>
              <w:end w:w="120" w:type="dxa"/>
            </w:tcMar>
            <w:vAlign w:val="center"/>
            <w:shd w:fill="EAF1F8"/>
          </w:tcPr>
          <w:p>
            <w:r>
              <w:rPr>
                <w:sz w:val="16"/>
              </w:rPr>
              <w:t>Signature  _______________________________</w:t>
            </w:r>
          </w:p>
        </w:tc>
        <w:tc>
          <w:tcPr>
            <w:tcW w:type="dxa" w:w="4896"/>
            <w:tcMar>
              <w:top w:w="100" w:type="dxa"/>
              <w:start w:w="120" w:type="dxa"/>
              <w:bottom w:w="100" w:type="dxa"/>
              <w:end w:w="120" w:type="dxa"/>
            </w:tcMar>
            <w:vAlign w:val="center"/>
            <w:shd w:fill="EAF1F8"/>
          </w:tcPr>
          <w:p>
            <w:r>
              <w:rPr>
                <w:sz w:val="16"/>
              </w:rPr>
              <w:t>Signature  _______________________________</w:t>
            </w:r>
          </w:p>
        </w:tc>
      </w:tr>
      <w:tr>
        <w:trPr>
          <w:cantSplit/>
        </w:trPr>
        <w:tc>
          <w:tcPr>
            <w:tcW w:type="dxa" w:w="4896"/>
            <w:tcMar>
              <w:top w:w="100" w:type="dxa"/>
              <w:start w:w="120" w:type="dxa"/>
              <w:bottom w:w="100" w:type="dxa"/>
              <w:end w:w="120" w:type="dxa"/>
            </w:tcMar>
            <w:vAlign w:val="center"/>
          </w:tcPr>
          <w:p>
            <w:r>
              <w:rPr>
                <w:sz w:val="16"/>
              </w:rPr>
              <w:t>Date  ___________________________________</w:t>
            </w:r>
          </w:p>
        </w:tc>
        <w:tc>
          <w:tcPr>
            <w:tcW w:type="dxa" w:w="4896"/>
            <w:tcMar>
              <w:top w:w="100" w:type="dxa"/>
              <w:start w:w="120" w:type="dxa"/>
              <w:bottom w:w="100" w:type="dxa"/>
              <w:end w:w="120" w:type="dxa"/>
            </w:tcMar>
            <w:vAlign w:val="center"/>
          </w:tcPr>
          <w:p>
            <w:r>
              <w:rPr>
                <w:sz w:val="16"/>
              </w:rPr>
              <w:t>Position  ________________________________</w:t>
            </w:r>
          </w:p>
        </w:tc>
      </w:tr>
      <w:tr>
        <w:trPr>
          <w:cantSplit/>
        </w:trPr>
        <w:tc>
          <w:tcPr>
            <w:tcW w:type="dxa" w:w="4896"/>
            <w:tcMar>
              <w:top w:w="100" w:type="dxa"/>
              <w:start w:w="120" w:type="dxa"/>
              <w:bottom w:w="100" w:type="dxa"/>
              <w:end w:w="120" w:type="dxa"/>
            </w:tcMar>
            <w:vAlign w:val="center"/>
            <w:shd w:fill="EAF1F8"/>
          </w:tcPr>
          <w:p>
            <w:r>
              <w:rPr>
                <w:sz w:val="16"/>
              </w:rPr>
              <w:t>Witness  _________________________________</w:t>
            </w:r>
          </w:p>
        </w:tc>
        <w:tc>
          <w:tcPr>
            <w:tcW w:type="dxa" w:w="4896"/>
            <w:tcMar>
              <w:top w:w="100" w:type="dxa"/>
              <w:start w:w="120" w:type="dxa"/>
              <w:bottom w:w="100" w:type="dxa"/>
              <w:end w:w="120" w:type="dxa"/>
            </w:tcMar>
            <w:vAlign w:val="center"/>
            <w:shd w:fill="EAF1F8"/>
          </w:tcPr>
          <w:p>
            <w:r>
              <w:rPr>
                <w:sz w:val="16"/>
              </w:rPr>
              <w:t>Date  ___________________________________</w:t>
            </w:r>
          </w:p>
        </w:tc>
      </w:tr>
    </w:tbl>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Rider and Driver Employment Terms  |  MEEEM E-Commerce Limited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MEEEM Rider Driver Employment Terms and Conditions</dc:title>
  <dc:subject>MEEEM Delivery App rider and driver governance</dc:subject>
  <dc:creator>MEEEM E-Commerce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