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3F7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总体问题是：对于模型成立的证明以及前提说明应该前置；此外应该更加突出我们的算法的优点，不能仅仅陈正确性还要有优越性；</w:t>
      </w:r>
    </w:p>
    <w:p w14:paraId="3B04C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1.1.2中Table 1.1的表格做的不好看；</w:t>
      </w:r>
    </w:p>
    <w:p w14:paraId="57BA5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2.第7页存在大量留白部分，应当让论文紧凑连贯，不能出现大段的空白；</w:t>
      </w:r>
    </w:p>
    <w:p w14:paraId="6E110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3.2部分的A5删除</w:t>
      </w:r>
    </w:p>
    <w:p w14:paraId="18812C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4.2部分的A7放到具体的问题分析中进行陈述，不作为假设</w:t>
      </w:r>
    </w:p>
    <w:p w14:paraId="55C41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4.只有问题一有符号说明，但是整篇论文都用到了相关的符号，应该把全篇</w:t>
      </w:r>
      <w:bookmarkStart w:id="0" w:name="_GoBack"/>
      <w:bookmarkEnd w:id="0"/>
      <w:r>
        <w:rPr>
          <w:rFonts w:hint="eastAsia"/>
          <w:lang w:val="en-US" w:eastAsia="zh-CN"/>
        </w:rPr>
        <w:t>本论文中使用的符号都进行说明并且放到模型假设后面；</w:t>
      </w:r>
    </w:p>
    <w:p w14:paraId="3ECCB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5.4.3部分中阐释为什么系统性偏差可以用近期残差均值捕捉</w:t>
      </w:r>
    </w:p>
    <w:p w14:paraId="6742F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6.4.4部分直接写了个关键改进：剔除回退期残差，这个改进是针对谁提出的？随后直接到窗口与加权方案，这一部分针对的是哪个模型的，整体逻辑不连贯，此处需要进行补充并进行更加详细的解释说明；</w:t>
      </w:r>
    </w:p>
    <w:p w14:paraId="276E2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7.5.3部分有一个式子5.4的推导有点过于口语化</w:t>
      </w:r>
    </w:p>
    <w:p w14:paraId="1B849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8.严格的非前式约束不应该在5.3第一次说，第二问实际上就已经严格要求了不能看之后的数据，但是第二问的解决中没有提到这个，应该是第二问拿出来说，第三问进一步强化；</w:t>
      </w:r>
    </w:p>
    <w:p w14:paraId="73A69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9.5.3.2中“若把整点值当作“小时均值”作分段常数填充，会引入 </w:t>
      </w:r>
      <w:r>
        <w:rPr>
          <w:lang w:val="en-US" w:eastAsia="zh-CN"/>
        </w:rPr>
        <w:t xml:space="preserve">1/2 </w:t>
      </w:r>
      <w:r>
        <w:rPr>
          <w:rFonts w:hint="eastAsia"/>
          <w:lang w:val="en-US" w:eastAsia="zh-CN"/>
        </w:rPr>
        <w:t>小时量级的系统相位误差；本文的对齐方式经与实际光伏比对，平均绝对误差显著更低。”这个表述没有得到推导和图片或结果的实证，缺乏支撑点</w:t>
      </w:r>
    </w:p>
    <w:p w14:paraId="5A64E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10.5.4部分又在解释非前视，作为模型成立的前提条件，该部分应该进行提前；</w:t>
      </w:r>
    </w:p>
    <w:p w14:paraId="6049D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11.5.6中的“</w:t>
      </w:r>
      <w:r>
        <w:rPr>
          <w:lang w:val="en-US" w:eastAsia="zh-CN"/>
        </w:rPr>
        <w:t>终端目标</w:t>
      </w:r>
      <w:r>
        <w:rPr>
          <w:rFonts w:hint="eastAsia"/>
          <w:lang w:val="en-US" w:eastAsia="zh-CN"/>
        </w:rPr>
        <w:t xml:space="preserve">：一般日期前瞻终点回到本日 </w:t>
      </w:r>
      <w:r>
        <w:rPr>
          <w:lang w:val="en-US" w:eastAsia="zh-CN"/>
        </w:rPr>
        <w:t xml:space="preserve">0 </w:t>
      </w:r>
      <w:r>
        <w:rPr>
          <w:rFonts w:hint="eastAsia"/>
          <w:lang w:val="en-US" w:eastAsia="zh-CN"/>
        </w:rPr>
        <w:t xml:space="preserve">点电量；且 </w:t>
      </w:r>
      <w:r>
        <w:rPr>
          <w:lang w:val="en-US" w:eastAsia="zh-CN"/>
        </w:rPr>
        <w:t xml:space="preserve">6/12/18 </w:t>
      </w:r>
      <w:r>
        <w:rPr>
          <w:rFonts w:hint="eastAsia"/>
          <w:lang w:val="en-US" w:eastAsia="zh-CN"/>
        </w:rPr>
        <w:t>点重算时该目标保持不变（不随当前电量漂移），否则会引入“越调整越保守”的路径依赖。”注意这并不是我们最终版的模型中的内容，此处无需进行解释；</w:t>
      </w:r>
    </w:p>
    <w:p w14:paraId="20B2EC8E">
      <w:r>
        <w:rPr>
          <w:rFonts w:hint="eastAsia"/>
          <w:lang w:val="en-US" w:eastAsia="zh-CN"/>
        </w:rPr>
        <w:t>12.5.6中“</w:t>
      </w:r>
      <w:r>
        <w:rPr>
          <w:lang w:val="en-US" w:eastAsia="zh-CN"/>
        </w:rPr>
        <w:t xml:space="preserve">为何不把问题二的 80% </w:t>
      </w:r>
      <w:r>
        <w:rPr>
          <w:rFonts w:hint="eastAsia"/>
          <w:lang w:val="en-US" w:eastAsia="zh-CN"/>
        </w:rPr>
        <w:t xml:space="preserve">分位套用到问题三？问题二的 </w:t>
      </w:r>
      <w:r>
        <w:rPr>
          <w:lang w:val="en-US" w:eastAsia="zh-CN"/>
        </w:rPr>
        <w:t xml:space="preserve">F ∗ </w:t>
      </w:r>
      <w:r>
        <w:rPr>
          <w:rFonts w:hint="default"/>
          <w:lang w:val="en-US" w:eastAsia="zh-CN"/>
        </w:rPr>
        <w:t xml:space="preserve">= 0.80 </w:t>
      </w:r>
      <w:r>
        <w:rPr>
          <w:rFonts w:hint="eastAsia"/>
          <w:lang w:val="en-US" w:eastAsia="zh-CN"/>
        </w:rPr>
        <w:t xml:space="preserve">是在“储能固 </w:t>
      </w:r>
    </w:p>
    <w:p w14:paraId="7BF97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定、单期补救费为 </w:t>
      </w:r>
      <w:r>
        <w:rPr>
          <w:rFonts w:hint="default"/>
          <w:lang w:val="en-US" w:eastAsia="zh-CN"/>
        </w:rPr>
        <w:t xml:space="preserve">5 </w:t>
      </w:r>
      <w:r>
        <w:rPr>
          <w:rFonts w:hint="eastAsia"/>
          <w:lang w:val="en-US" w:eastAsia="zh-CN"/>
        </w:rPr>
        <w:t xml:space="preserve">倍、无后续调整”条件下导出的。问题三中 </w:t>
      </w:r>
      <w:r>
        <w:rPr>
          <w:rFonts w:hint="default"/>
          <w:lang w:val="en-US" w:eastAsia="zh-CN"/>
        </w:rPr>
        <w:t xml:space="preserve">0 </w:t>
      </w:r>
      <w:r>
        <w:rPr>
          <w:rFonts w:hint="eastAsia"/>
          <w:lang w:val="en-US" w:eastAsia="zh-CN"/>
        </w:rPr>
        <w:t>点可从场景树评估未来的调整机会，故有效的风险水平随节点、时段而变，不应硬编码单一分位。”对于思路的构建应该放到前面；</w:t>
      </w:r>
    </w:p>
    <w:p w14:paraId="761B8538">
      <w:pPr>
        <w:rPr>
          <w:rFonts w:hint="default"/>
          <w:lang w:val="en-US" w:eastAsia="zh-CN"/>
        </w:rPr>
      </w:pPr>
    </w:p>
    <w:p w14:paraId="661C4A1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21546"/>
    <w:rsid w:val="30DA31F5"/>
    <w:rsid w:val="7932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751</Words>
  <Characters>820</Characters>
  <Lines>0</Lines>
  <Paragraphs>0</Paragraphs>
  <TotalTime>40</TotalTime>
  <ScaleCrop>false</ScaleCrop>
  <LinksUpToDate>false</LinksUpToDate>
  <CharactersWithSpaces>839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2026-09-12T13:32:00Z</dcterms:created>
  <dc:creator>影子鱼</dc:creator>
  <cp:lastModifiedBy>沈子粟</cp:lastModifiedBy>
  <dcterms:modified xsi:type="dcterms:W3CDTF">2026-09-12T14:15:35Z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133CC93E0E914F029EC239D5F2675B6C_13</vt:lpwstr>
  </property>
  <property fmtid="{D5CDD505-2E9C-101B-9397-08002B2CF9AE}" pid="4" name="KSOTemplateDocerSaveRecord">
    <vt:lpwstr>eyJoZGlkIjoiZTQyOWFhNGYzMTBmNDgzZmU5OTM2ZDA4YmQ2MTA0YTMiLCJ1c2VySWQiOiIxNzI1OTczMTM5In0=</vt:lpwstr>
  </property>
</Properties>
</file>