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xml:space="preserve">       </w:t>
      </w:r>
      <w:r>
        <w:rPr>
          <w:rFonts w:ascii="Arial Unicode MS" w:cs="Arial Unicode MS" w:hAnsi="Arial Unicode MS" w:eastAsia="Arial Unicode MS" w:hint="eastAsia"/>
          <w:b w:val="0"/>
          <w:bCs w:val="0"/>
          <w:i w:val="0"/>
          <w:iCs w:val="0"/>
          <w:rtl w:val="0"/>
        </w:rPr>
        <w:t>神联是一个联邦制的集权国家，强大的宗教力量构成了集权的纽带，和平统一的方式保留了各个国家的权力。神联的皇帝是教皇，在理论上掌握一切世俗和宗教权利，但是神联组成前各个国家的皇帝，国王，大公，总督，大主教的权利也都得到了保留。这种保留并不足以让他们影响教皇的权威，但给予了他们充分的自治权和对神联决策的影响力，当然，一切荣耀归于父。</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神联拥有政治权利的实体可以分为教廷和加盟国，教廷的组成部分包括本部，五大派系，教会山，圣殿骑士团，加盟国分为如下几种，帝国，王国，邦国，共和国，教会国，其领袖分别被称为皇帝，国王，大公，总督和大主教。在谈论神联的政治体系前，我们必须要了解教廷和加盟国的存在形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教廷本部可以简单的理解为教皇的意志，教皇是大牧首，大皇帝，他的意志就是教廷本部的意志。教皇终生任职，死后选举下一任教皇。当教皇死后，所有主教以上级别的教廷成员都需要来到教廷本部牧首大教堂进行封闭选举，主教以上级别的教廷成员都有资格被选举，但是通常教皇被认为应当在</w:t>
      </w:r>
      <w:r>
        <w:rPr>
          <w:rtl w:val="0"/>
        </w:rPr>
        <w:t>60</w:t>
      </w:r>
      <w:r>
        <w:rPr>
          <w:rFonts w:ascii="Arial Unicode MS" w:cs="Arial Unicode MS" w:hAnsi="Arial Unicode MS" w:eastAsia="Arial Unicode MS" w:hint="eastAsia"/>
          <w:b w:val="0"/>
          <w:bCs w:val="0"/>
          <w:i w:val="0"/>
          <w:iCs w:val="0"/>
          <w:rtl w:val="0"/>
        </w:rPr>
        <w:t>岁以下。教廷内部被分为五大派系，每一个教廷成员都会选择加入某一派别，这代表了他们的宗教观点，五个派别分别是苦修派，圣体派，圣仪派，神术派和世俗派。教廷是代父牧民的存在，观点上的冲突导致了这五大派别的成型，现任教皇就是一位坚定的世俗派。教会山是教廷的研究中心，圣殿骑士团是教廷的核心暴力机构，这两者通常不会在资源分配以外的事情上发表意见，保持着高度中立。</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帝国和王国都是最古典的皇帝政治，虽然有些国家已经开始引入议会体系，但是皇帝和国王们的权威依旧至高无上。邦国是指原隶属于克恩滕邦联的国家，它们和克恩滕皇帝以一个整体加入了神联，克恩滕皇帝也因此被视为帝国。神联中只有两个共和国，这两个个共和国采取的都是独裁总督制，总督终生任职，每一次总督换届都是一场大戏。共和国与其他国家最大的区别是废除了贵族体系，总督的权利也收到严重限制。教会国是指直接向教廷效忠的三个国家，这三个国家的贵族都是宗教人员，事实上他们都是古老年代先知们的后裔，因此这几个国家的城主就是主教，国王就是大主教，宗教人员直接领导世俗，政教合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教堂从神联各国获取的主要权利是财权和军事权，神联地方的治理完全交由各国自行进行，各国也保留了自己的外交权。神联获取的财权包括两部分，一是各国的地方收入需要按比例上缴给各地的圣教堂，这个收入会全数由圣教堂移交给教廷本部，自然，因为这笔钱，圣教堂的用度和预算也由教廷本部供给；二是各国的进出口贸易关税需要按一定比例上缴给教廷。教廷自己也拥有大片土地，这些土地的收入全数归于教廷。每个国家都向教廷移交了一部分军事权，挪让的军事权交由教廷组建中央军，保留的军事权由地方组建地方军。中央军的用度全部由教廷供给，可以在各国驻扎，地方军用度由各国自行供给，只能在本国国内驻扎，地方军和中央军的防务在每年的世界会议上安排。</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在神联组建之前，教廷便组织过多次世界会议，供各国进行交流，但是这一活动并不定时，也非强制各国参与。到教廷提出组建神联的决议后，各国迫于民众对和平的要求，重视起了世界会议，在之后的四次会议里都派出了相当规模的代表团，并达成了一些模棱两可，缺乏实际效用的协议。蒸汽会议确立了统一的势不可挡后，世界会议暂时停办，各国都安排了常驻罗马的谈判团，开始进行统一相关的谈判和有关法律的撰写。神联正式成立，教皇登记后，世界会议重新开办，设立常驻会场，同时举行一年一次，持续</w:t>
      </w:r>
      <w:r>
        <w:rPr>
          <w:rtl w:val="0"/>
        </w:rPr>
        <w:t>14</w:t>
      </w:r>
      <w:r>
        <w:rPr>
          <w:rFonts w:ascii="Arial Unicode MS" w:cs="Arial Unicode MS" w:hAnsi="Arial Unicode MS" w:eastAsia="Arial Unicode MS" w:hint="eastAsia"/>
          <w:b w:val="0"/>
          <w:bCs w:val="0"/>
          <w:i w:val="0"/>
          <w:iCs w:val="0"/>
          <w:rtl w:val="0"/>
        </w:rPr>
        <w:t>天的正式大会。世界会议的主要功能是公布明年的预算和军事安排，给各政治实体提供谈判和交流的平台，同时通过神联级别的大型决议。</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各政治实体的交流经常会达成小型决议，这些交流通常会选择在世界会议常驻会场公布，方便信息的交流和传播。</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大型决议只有在正式会议期间才能通过，神联的大型决议采用提案</w:t>
      </w:r>
      <w:r>
        <w:rPr>
          <w:rtl w:val="0"/>
        </w:rPr>
        <w:t>-</w:t>
      </w:r>
      <w:r>
        <w:rPr>
          <w:rFonts w:ascii="Arial Unicode MS" w:cs="Arial Unicode MS" w:hAnsi="Arial Unicode MS" w:eastAsia="Arial Unicode MS" w:hint="eastAsia"/>
          <w:b w:val="0"/>
          <w:bCs w:val="0"/>
          <w:i w:val="0"/>
          <w:iCs w:val="0"/>
          <w:rtl w:val="0"/>
        </w:rPr>
        <w:t>投票制，由任一政治实体提出提案，所有有投票权的政治实体投票，超过三分之二赞同则直接通过，低于二分之一赞同则直接失败，介于二分之一和三分之二之间的由教皇决定是否通过。加盟国的票数由各国所拥有的城邦决定，每一个城邦计为一票，克恩滕皇帝代管所有邦国的投票权，但是每个邦国仅有一票。教廷部分永远拥有相当于加盟国</w:t>
      </w:r>
      <w:r>
        <w:rPr>
          <w:rtl w:val="0"/>
        </w:rPr>
        <w:t>1/3</w:t>
      </w:r>
      <w:r>
        <w:rPr>
          <w:rFonts w:ascii="Arial Unicode MS" w:cs="Arial Unicode MS" w:hAnsi="Arial Unicode MS" w:eastAsia="Arial Unicode MS" w:hint="eastAsia"/>
          <w:b w:val="0"/>
          <w:bCs w:val="0"/>
          <w:i w:val="0"/>
          <w:iCs w:val="0"/>
          <w:rtl w:val="0"/>
        </w:rPr>
        <w:t>总票数的票数，也就是总票数的</w:t>
      </w:r>
      <w:r>
        <w:rPr>
          <w:rtl w:val="0"/>
        </w:rPr>
        <w:t>1/4</w:t>
      </w:r>
      <w:r>
        <w:rPr>
          <w:rFonts w:ascii="Arial Unicode MS" w:cs="Arial Unicode MS" w:hAnsi="Arial Unicode MS" w:eastAsia="Arial Unicode MS" w:hint="eastAsia"/>
          <w:b w:val="0"/>
          <w:bCs w:val="0"/>
          <w:i w:val="0"/>
          <w:iCs w:val="0"/>
          <w:rtl w:val="0"/>
        </w:rPr>
        <w:t>会分配给教廷，这个票数会在教廷内部分配给各个教廷实体。教皇拥有一票否决权，但在神联的体制下，这是一个非常谨慎的决定。大型决议并不多见，因为各国实际上仍然拥有高度的自治权，最典型的大型决议即是决定开海的《海角条约》和达成内部和平，开始陆上扩张的《新地条约》</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