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31A" w:rsidRDefault="001E031A" w:rsidP="001E031A">
      <w:pPr>
        <w:widowControl w:val="0"/>
        <w:autoSpaceDE w:val="0"/>
        <w:autoSpaceDN w:val="0"/>
        <w:adjustRightInd w:val="0"/>
        <w:jc w:val="center"/>
        <w:rPr>
          <w:rFonts w:ascii="Arial" w:hAnsi="Arial" w:cs="Arial"/>
          <w:b/>
          <w:bCs/>
          <w:sz w:val="20"/>
          <w:szCs w:val="20"/>
        </w:rPr>
      </w:pPr>
      <w:r>
        <w:rPr>
          <w:rFonts w:ascii="Arial" w:hAnsi="Arial" w:cs="Arial"/>
          <w:b/>
          <w:bCs/>
          <w:sz w:val="20"/>
          <w:szCs w:val="20"/>
        </w:rPr>
        <w:t>L'actualité vue par un mathématicien</w:t>
      </w:r>
    </w:p>
    <w:p w:rsidR="001E031A" w:rsidRPr="001E031A" w:rsidRDefault="001E031A" w:rsidP="001E031A">
      <w:pPr>
        <w:widowControl w:val="0"/>
        <w:autoSpaceDE w:val="0"/>
        <w:autoSpaceDN w:val="0"/>
        <w:adjustRightInd w:val="0"/>
        <w:jc w:val="center"/>
        <w:rPr>
          <w:rFonts w:ascii="Arial" w:hAnsi="Arial" w:cs="Arial"/>
          <w:b/>
          <w:bCs/>
          <w:sz w:val="20"/>
          <w:szCs w:val="20"/>
        </w:rPr>
      </w:pPr>
      <w:r>
        <w:rPr>
          <w:rFonts w:ascii="Arial" w:hAnsi="Arial" w:cs="Arial"/>
          <w:b/>
          <w:bCs/>
          <w:sz w:val="20"/>
          <w:szCs w:val="20"/>
        </w:rPr>
        <w:t>Septembre 2008</w:t>
      </w:r>
    </w:p>
    <w:p w:rsidR="00473C3E" w:rsidRPr="001E031A" w:rsidRDefault="00CB6191" w:rsidP="00CD5B7D">
      <w:pPr>
        <w:jc w:val="center"/>
        <w:rPr>
          <w:b/>
          <w:sz w:val="28"/>
          <w:szCs w:val="28"/>
          <w:lang w:val="fr-FR"/>
        </w:rPr>
      </w:pPr>
      <w:r w:rsidRPr="001E031A">
        <w:rPr>
          <w:b/>
          <w:sz w:val="28"/>
          <w:szCs w:val="28"/>
          <w:lang w:val="fr-FR"/>
        </w:rPr>
        <w:t>Les mathématiques et le centre national de natation de Beijing</w:t>
      </w:r>
    </w:p>
    <w:p w:rsidR="001E031A" w:rsidRDefault="001E031A" w:rsidP="001E031A">
      <w:pPr>
        <w:widowControl w:val="0"/>
        <w:autoSpaceDE w:val="0"/>
        <w:autoSpaceDN w:val="0"/>
        <w:adjustRightInd w:val="0"/>
        <w:jc w:val="center"/>
        <w:rPr>
          <w:rFonts w:ascii="Arial" w:hAnsi="Arial" w:cs="Arial"/>
        </w:rPr>
      </w:pPr>
      <w:r>
        <w:rPr>
          <w:rFonts w:ascii="Arial" w:hAnsi="Arial" w:cs="Arial"/>
        </w:rPr>
        <w:t>par Hugo Drouin-Vaillancourt</w:t>
      </w:r>
    </w:p>
    <w:p w:rsidR="00CD5B7D" w:rsidRDefault="00CD5B7D" w:rsidP="00CD5B7D">
      <w:pPr>
        <w:jc w:val="both"/>
        <w:rPr>
          <w:lang w:val="fr-FR"/>
        </w:rPr>
      </w:pPr>
    </w:p>
    <w:p w:rsidR="00CD5B7D" w:rsidRDefault="00CD5B7D" w:rsidP="00CD5B7D">
      <w:pPr>
        <w:jc w:val="both"/>
        <w:rPr>
          <w:lang w:val="fr-FR"/>
        </w:rPr>
      </w:pPr>
      <w:r>
        <w:rPr>
          <w:lang w:val="fr-FR"/>
        </w:rPr>
        <w:t>Explosion architecturale à Beijing dans le cadre des Jeux Olympiques</w:t>
      </w:r>
    </w:p>
    <w:p w:rsidR="001E031A" w:rsidRDefault="001E031A" w:rsidP="00CD5B7D">
      <w:pPr>
        <w:jc w:val="both"/>
        <w:rPr>
          <w:lang w:val="fr-FR"/>
        </w:rPr>
      </w:pPr>
    </w:p>
    <w:p w:rsidR="001E031A" w:rsidRDefault="001E031A" w:rsidP="00CD5B7D">
      <w:pPr>
        <w:jc w:val="both"/>
        <w:rPr>
          <w:lang w:val="fr-FR"/>
        </w:rPr>
      </w:pPr>
      <w:r>
        <w:t xml:space="preserve">The outer wall is based on the </w:t>
      </w:r>
      <w:hyperlink r:id="rId5" w:tooltip="Weaire-Phelan structure" w:history="1">
        <w:r>
          <w:rPr>
            <w:rStyle w:val="Hyperlink"/>
          </w:rPr>
          <w:t>Weaire-Phelan structure</w:t>
        </w:r>
      </w:hyperlink>
      <w:r>
        <w:t xml:space="preserve">, a structure devised from the natural formation of </w:t>
      </w:r>
      <w:hyperlink r:id="rId6" w:tooltip="Soap bubbles" w:history="1">
        <w:r>
          <w:rPr>
            <w:rStyle w:val="Hyperlink"/>
          </w:rPr>
          <w:t>bubbles</w:t>
        </w:r>
      </w:hyperlink>
      <w:r>
        <w:t xml:space="preserve"> in </w:t>
      </w:r>
      <w:hyperlink r:id="rId7" w:tooltip="Soap" w:history="1">
        <w:r>
          <w:rPr>
            <w:rStyle w:val="Hyperlink"/>
          </w:rPr>
          <w:t>soap</w:t>
        </w:r>
      </w:hyperlink>
      <w:r>
        <w:t xml:space="preserve"> </w:t>
      </w:r>
      <w:hyperlink r:id="rId8" w:tooltip="Foam" w:history="1">
        <w:r>
          <w:rPr>
            <w:rStyle w:val="Hyperlink"/>
          </w:rPr>
          <w:t>foam</w:t>
        </w:r>
      </w:hyperlink>
      <w:r>
        <w:t>.</w:t>
      </w:r>
      <w:hyperlink r:id="rId9" w:anchor="cite_note-7" w:tooltip="" w:history="1">
        <w:r>
          <w:rPr>
            <w:rStyle w:val="Hyperlink"/>
            <w:vertAlign w:val="superscript"/>
          </w:rPr>
          <w:t>[8]</w:t>
        </w:r>
      </w:hyperlink>
      <w:r>
        <w:t xml:space="preserve"> The complex Weaire-Phelan pattern was developed by slicing through bubbles in soap foam, resulting in more irregular, organic patterns than foam bubble structures proposed earlier by the scientist </w:t>
      </w:r>
      <w:hyperlink r:id="rId10" w:tooltip="William Thomson, 1st Baron Kelvin" w:history="1">
        <w:r>
          <w:rPr>
            <w:rStyle w:val="Hyperlink"/>
          </w:rPr>
          <w:t>Kelvin</w:t>
        </w:r>
      </w:hyperlink>
      <w:r>
        <w:t>.</w:t>
      </w:r>
      <w:hyperlink r:id="rId11" w:anchor="cite_note-Welcome-5" w:tooltip="" w:history="1">
        <w:r>
          <w:rPr>
            <w:rStyle w:val="Hyperlink"/>
            <w:vertAlign w:val="superscript"/>
          </w:rPr>
          <w:t>[6]</w:t>
        </w:r>
      </w:hyperlink>
      <w:r>
        <w:t xml:space="preserve"> Using the Weaire-Phelan </w:t>
      </w:r>
      <w:hyperlink r:id="rId12" w:tooltip="Geometry" w:history="1">
        <w:r>
          <w:rPr>
            <w:rStyle w:val="Hyperlink"/>
          </w:rPr>
          <w:t>geometry</w:t>
        </w:r>
      </w:hyperlink>
      <w:r>
        <w:t>, the Water Cube's exterior cladding is made of 4,000 ETFE bubbles, some as large as 9.14 meters (30 feet) across, with seven different sizes for the roof and 15 for the walls.</w:t>
      </w:r>
      <w:hyperlink r:id="rId13" w:anchor="cite_note-Pearson-8" w:tooltip="" w:history="1">
        <w:r>
          <w:rPr>
            <w:rStyle w:val="Hyperlink"/>
            <w:vertAlign w:val="superscript"/>
          </w:rPr>
          <w:t>[9]</w:t>
        </w:r>
      </w:hyperlink>
    </w:p>
    <w:p w:rsidR="001E031A" w:rsidRDefault="001E031A" w:rsidP="00CD5B7D">
      <w:pPr>
        <w:jc w:val="both"/>
        <w:rPr>
          <w:lang w:val="fr-FR"/>
        </w:rPr>
      </w:pPr>
    </w:p>
    <w:p w:rsidR="001E031A" w:rsidRDefault="001E031A" w:rsidP="00CD5B7D">
      <w:pPr>
        <w:jc w:val="both"/>
        <w:rPr>
          <w:lang w:val="fr-FR"/>
        </w:rPr>
      </w:pPr>
      <w:r>
        <w:rPr>
          <w:lang w:val="fr-FR"/>
        </w:rPr>
        <w:t>Concept :</w:t>
      </w:r>
    </w:p>
    <w:p w:rsidR="001E031A" w:rsidRDefault="001E031A" w:rsidP="001E031A">
      <w:pPr>
        <w:pStyle w:val="ListParagraph"/>
        <w:numPr>
          <w:ilvl w:val="0"/>
          <w:numId w:val="2"/>
        </w:numPr>
        <w:jc w:val="both"/>
        <w:rPr>
          <w:lang w:val="fr-FR"/>
        </w:rPr>
      </w:pPr>
      <w:r>
        <w:rPr>
          <w:lang w:val="fr-FR"/>
        </w:rPr>
        <w:t>Idée évoquant l’eau</w:t>
      </w:r>
    </w:p>
    <w:p w:rsidR="001E031A" w:rsidRDefault="001E031A" w:rsidP="001E031A">
      <w:pPr>
        <w:pStyle w:val="ListParagraph"/>
        <w:numPr>
          <w:ilvl w:val="0"/>
          <w:numId w:val="2"/>
        </w:numPr>
        <w:jc w:val="both"/>
        <w:rPr>
          <w:lang w:val="fr-FR"/>
        </w:rPr>
      </w:pPr>
      <w:r>
        <w:rPr>
          <w:lang w:val="fr-FR"/>
        </w:rPr>
        <w:t>Forme des bulles dans la mousse</w:t>
      </w:r>
    </w:p>
    <w:p w:rsidR="001E031A" w:rsidRPr="001E031A" w:rsidRDefault="001E031A" w:rsidP="001E031A">
      <w:pPr>
        <w:jc w:val="both"/>
        <w:rPr>
          <w:lang w:val="fr-FR"/>
        </w:rPr>
      </w:pPr>
      <w:r>
        <w:rPr>
          <w:lang w:val="fr-FR"/>
        </w:rPr>
        <w:t>Enveloppe, structure = 1 seule entité</w:t>
      </w:r>
    </w:p>
    <w:p w:rsidR="00CD5B7D" w:rsidRDefault="00CD5B7D" w:rsidP="00CD5B7D">
      <w:pPr>
        <w:jc w:val="both"/>
        <w:rPr>
          <w:lang w:val="fr-FR"/>
        </w:rPr>
      </w:pPr>
    </w:p>
    <w:p w:rsidR="00CD5B7D" w:rsidRDefault="00CD5B7D" w:rsidP="00CD5B7D">
      <w:pPr>
        <w:jc w:val="both"/>
        <w:rPr>
          <w:lang w:val="fr-FR"/>
        </w:rPr>
      </w:pPr>
      <w:r>
        <w:rPr>
          <w:lang w:val="fr-FR"/>
        </w:rPr>
        <w:t>Problème d’optimisation mathématique :</w:t>
      </w:r>
    </w:p>
    <w:p w:rsidR="00CD5B7D" w:rsidRDefault="00CD5B7D" w:rsidP="00CD5B7D">
      <w:pPr>
        <w:pStyle w:val="ListParagraph"/>
        <w:numPr>
          <w:ilvl w:val="0"/>
          <w:numId w:val="1"/>
        </w:numPr>
        <w:jc w:val="both"/>
        <w:rPr>
          <w:lang w:val="fr-FR"/>
        </w:rPr>
      </w:pPr>
      <w:r>
        <w:rPr>
          <w:lang w:val="fr-FR"/>
        </w:rPr>
        <w:t>Maximiser le ratio espace / surface</w:t>
      </w:r>
    </w:p>
    <w:p w:rsidR="00CD5B7D" w:rsidRDefault="00CD5B7D" w:rsidP="00CD5B7D">
      <w:pPr>
        <w:pStyle w:val="ListParagraph"/>
        <w:numPr>
          <w:ilvl w:val="0"/>
          <w:numId w:val="1"/>
        </w:numPr>
        <w:jc w:val="both"/>
        <w:rPr>
          <w:lang w:val="fr-FR"/>
        </w:rPr>
      </w:pPr>
      <w:r>
        <w:rPr>
          <w:lang w:val="fr-FR"/>
        </w:rPr>
        <w:t>Exemple : sphères et cube : pas optimaux</w:t>
      </w:r>
    </w:p>
    <w:p w:rsidR="00CD5B7D" w:rsidRDefault="00CD5B7D" w:rsidP="00CD5B7D">
      <w:pPr>
        <w:pStyle w:val="ListParagraph"/>
        <w:numPr>
          <w:ilvl w:val="0"/>
          <w:numId w:val="1"/>
        </w:numPr>
        <w:jc w:val="both"/>
        <w:rPr>
          <w:lang w:val="fr-FR"/>
        </w:rPr>
      </w:pPr>
      <w:r>
        <w:rPr>
          <w:lang w:val="fr-FR"/>
        </w:rPr>
        <w:t>Solution proposée par Kelvin (conjecture de Kelvin) et rafinée par machin-chose.</w:t>
      </w:r>
    </w:p>
    <w:p w:rsidR="00CD5B7D" w:rsidRDefault="00CD5B7D" w:rsidP="00CD5B7D">
      <w:pPr>
        <w:pStyle w:val="ListParagraph"/>
        <w:numPr>
          <w:ilvl w:val="0"/>
          <w:numId w:val="1"/>
        </w:numPr>
        <w:jc w:val="both"/>
        <w:rPr>
          <w:lang w:val="fr-FR"/>
        </w:rPr>
      </w:pPr>
      <w:r>
        <w:rPr>
          <w:lang w:val="fr-FR"/>
        </w:rPr>
        <w:t>Résultat : 2 types de polyèdres à plusieurs faces.</w:t>
      </w:r>
    </w:p>
    <w:p w:rsidR="00CD5B7D" w:rsidRDefault="00CD5B7D" w:rsidP="00CD5B7D">
      <w:pPr>
        <w:jc w:val="both"/>
        <w:rPr>
          <w:lang w:val="fr-FR"/>
        </w:rPr>
      </w:pPr>
      <w:r>
        <w:rPr>
          <w:lang w:val="fr-FR"/>
        </w:rPr>
        <w:t>Autres type de mathématiques dans le milieu bâti :</w:t>
      </w:r>
    </w:p>
    <w:p w:rsidR="00CD5B7D" w:rsidRPr="00CD5B7D" w:rsidRDefault="00CD5B7D" w:rsidP="00CD5B7D">
      <w:pPr>
        <w:pStyle w:val="ListParagraph"/>
        <w:numPr>
          <w:ilvl w:val="0"/>
          <w:numId w:val="1"/>
        </w:numPr>
        <w:jc w:val="both"/>
        <w:rPr>
          <w:lang w:val="fr-FR"/>
        </w:rPr>
      </w:pPr>
      <w:r>
        <w:rPr>
          <w:lang w:val="fr-FR"/>
        </w:rPr>
        <w:t>Truc de Le Corbusier pour l’expo universel</w:t>
      </w:r>
    </w:p>
    <w:p w:rsidR="00CD5B7D" w:rsidRDefault="00CD5B7D" w:rsidP="00CD5B7D">
      <w:pPr>
        <w:pStyle w:val="ListParagraph"/>
        <w:numPr>
          <w:ilvl w:val="0"/>
          <w:numId w:val="1"/>
        </w:numPr>
        <w:jc w:val="both"/>
        <w:rPr>
          <w:lang w:val="fr-FR"/>
        </w:rPr>
      </w:pPr>
      <w:r>
        <w:rPr>
          <w:lang w:val="fr-FR"/>
        </w:rPr>
        <w:t>Milieu bâti =  géométrie et matériaux -&gt; intrinsèquement lié aux math et à la physique.</w:t>
      </w:r>
    </w:p>
    <w:p w:rsidR="001E031A" w:rsidRDefault="001E031A" w:rsidP="001E031A">
      <w:pPr>
        <w:jc w:val="both"/>
        <w:rPr>
          <w:lang w:val="fr-FR"/>
        </w:rPr>
      </w:pPr>
    </w:p>
    <w:p w:rsidR="001E031A" w:rsidRDefault="001E031A" w:rsidP="001E031A">
      <w:pPr>
        <w:widowControl w:val="0"/>
        <w:autoSpaceDE w:val="0"/>
        <w:autoSpaceDN w:val="0"/>
        <w:adjustRightInd w:val="0"/>
        <w:rPr>
          <w:rFonts w:ascii="Arial" w:hAnsi="Arial" w:cs="Arial"/>
          <w:i/>
          <w:iCs/>
          <w:sz w:val="20"/>
          <w:szCs w:val="20"/>
        </w:rPr>
      </w:pPr>
      <w:r>
        <w:rPr>
          <w:rFonts w:ascii="Arial" w:hAnsi="Arial" w:cs="Arial"/>
          <w:i/>
          <w:iCs/>
          <w:sz w:val="20"/>
          <w:szCs w:val="20"/>
        </w:rPr>
        <w:t>Hugo Drouin-Vaillancourt est étudiant au baccalauréat en mathématiques et physique et est un membre actif de l'équipe SMAC.</w:t>
      </w:r>
    </w:p>
    <w:p w:rsidR="001E031A" w:rsidRDefault="001E031A" w:rsidP="001E031A">
      <w:pPr>
        <w:widowControl w:val="0"/>
        <w:autoSpaceDE w:val="0"/>
        <w:autoSpaceDN w:val="0"/>
        <w:adjustRightInd w:val="0"/>
        <w:rPr>
          <w:rFonts w:ascii="Arial" w:hAnsi="Arial" w:cs="Arial"/>
          <w:b/>
          <w:bCs/>
          <w:sz w:val="20"/>
          <w:szCs w:val="20"/>
        </w:rPr>
      </w:pPr>
      <w:r w:rsidRPr="00FE5A8B">
        <w:rPr>
          <w:rFonts w:ascii="Arial" w:hAnsi="Arial" w:cs="Arial"/>
          <w:b/>
          <w:bCs/>
          <w:sz w:val="20"/>
          <w:szCs w:val="20"/>
        </w:rPr>
        <w:lastRenderedPageBreak/>
        <w:t>Pour en savoir plus:</w:t>
      </w:r>
    </w:p>
    <w:p w:rsidR="001E031A" w:rsidRPr="001E031A" w:rsidRDefault="001E031A" w:rsidP="001E031A">
      <w:pPr>
        <w:widowControl w:val="0"/>
        <w:autoSpaceDE w:val="0"/>
        <w:autoSpaceDN w:val="0"/>
        <w:adjustRightInd w:val="0"/>
        <w:rPr>
          <w:rFonts w:ascii="Arial" w:hAnsi="Arial" w:cs="Arial"/>
          <w:bCs/>
          <w:sz w:val="20"/>
          <w:szCs w:val="20"/>
        </w:rPr>
      </w:pPr>
      <w:r w:rsidRPr="001E031A">
        <w:rPr>
          <w:rFonts w:ascii="Arial" w:hAnsi="Arial" w:cs="Arial"/>
          <w:bCs/>
          <w:sz w:val="20"/>
          <w:szCs w:val="20"/>
        </w:rPr>
        <w:t>http://en.wikipedia.org/wiki/Weaire-Phelan_structure</w:t>
      </w:r>
    </w:p>
    <w:p w:rsidR="001E031A" w:rsidRPr="001E031A" w:rsidRDefault="001E031A" w:rsidP="001E031A">
      <w:pPr>
        <w:jc w:val="both"/>
        <w:rPr>
          <w:lang w:val="fr-FR"/>
        </w:rPr>
      </w:pPr>
    </w:p>
    <w:p w:rsidR="00CB6191" w:rsidRPr="00CB6191" w:rsidRDefault="00CB6191">
      <w:pPr>
        <w:rPr>
          <w:b/>
          <w:lang w:val="fr-FR"/>
        </w:rPr>
      </w:pPr>
    </w:p>
    <w:sectPr w:rsidR="00CB6191" w:rsidRPr="00CB6191" w:rsidSect="00473C3E">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67DF"/>
    <w:multiLevelType w:val="hybridMultilevel"/>
    <w:tmpl w:val="710C692C"/>
    <w:lvl w:ilvl="0" w:tplc="D3621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311B7E"/>
    <w:multiLevelType w:val="hybridMultilevel"/>
    <w:tmpl w:val="DD22EB90"/>
    <w:lvl w:ilvl="0" w:tplc="65D405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142F3"/>
    <w:rsid w:val="001E031A"/>
    <w:rsid w:val="004142F3"/>
    <w:rsid w:val="00473C3E"/>
    <w:rsid w:val="005363B4"/>
    <w:rsid w:val="00CB6191"/>
    <w:rsid w:val="00CD5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C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7D"/>
    <w:pPr>
      <w:ind w:left="720"/>
      <w:contextualSpacing/>
    </w:pPr>
  </w:style>
  <w:style w:type="character" w:styleId="Hyperlink">
    <w:name w:val="Hyperlink"/>
    <w:basedOn w:val="DefaultParagraphFont"/>
    <w:uiPriority w:val="99"/>
    <w:semiHidden/>
    <w:unhideWhenUsed/>
    <w:rsid w:val="001E031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oam" TargetMode="External"/><Relationship Id="rId13" Type="http://schemas.openxmlformats.org/officeDocument/2006/relationships/hyperlink" Target="http://en.wikipedia.org/wiki/Beijing_National_Aquatics_Centre" TargetMode="External"/><Relationship Id="rId3" Type="http://schemas.openxmlformats.org/officeDocument/2006/relationships/settings" Target="settings.xml"/><Relationship Id="rId7" Type="http://schemas.openxmlformats.org/officeDocument/2006/relationships/hyperlink" Target="http://en.wikipedia.org/wiki/Soap" TargetMode="External"/><Relationship Id="rId12" Type="http://schemas.openxmlformats.org/officeDocument/2006/relationships/hyperlink" Target="http://en.wikipedia.org/wiki/Geome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ap_bubbles" TargetMode="External"/><Relationship Id="rId11" Type="http://schemas.openxmlformats.org/officeDocument/2006/relationships/hyperlink" Target="http://en.wikipedia.org/wiki/Beijing_National_Aquatics_Centre" TargetMode="External"/><Relationship Id="rId5" Type="http://schemas.openxmlformats.org/officeDocument/2006/relationships/hyperlink" Target="http://en.wikipedia.org/wiki/Weaire-Phelan_structure" TargetMode="External"/><Relationship Id="rId15" Type="http://schemas.openxmlformats.org/officeDocument/2006/relationships/theme" Target="theme/theme1.xml"/><Relationship Id="rId10" Type="http://schemas.openxmlformats.org/officeDocument/2006/relationships/hyperlink" Target="http://en.wikipedia.org/wiki/William_Thomson,_1st_Baron_Kelvin" TargetMode="External"/><Relationship Id="rId4" Type="http://schemas.openxmlformats.org/officeDocument/2006/relationships/webSettings" Target="webSettings.xml"/><Relationship Id="rId9" Type="http://schemas.openxmlformats.org/officeDocument/2006/relationships/hyperlink" Target="http://en.wikipedia.org/wiki/Beijing_National_Aquatics_Cent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Drouin</dc:creator>
  <cp:keywords/>
  <dc:description/>
  <cp:lastModifiedBy>Hugo Drouin</cp:lastModifiedBy>
  <cp:revision>5</cp:revision>
  <dcterms:created xsi:type="dcterms:W3CDTF">2008-09-15T14:52:00Z</dcterms:created>
  <dcterms:modified xsi:type="dcterms:W3CDTF">2008-09-15T15:13:00Z</dcterms:modified>
</cp:coreProperties>
</file>