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74F" w:rsidRPr="006E1198" w:rsidRDefault="004B274F" w:rsidP="004B274F">
      <w:pPr>
        <w:widowControl w:val="0"/>
        <w:autoSpaceDE w:val="0"/>
        <w:autoSpaceDN w:val="0"/>
        <w:adjustRightInd w:val="0"/>
        <w:spacing w:after="0" w:line="240" w:lineRule="auto"/>
        <w:rPr>
          <w:rFonts w:ascii="Arial" w:hAnsi="Arial" w:cs="Arial"/>
          <w:sz w:val="24"/>
          <w:szCs w:val="24"/>
          <w:lang w:val="fr-FR"/>
        </w:rPr>
      </w:pPr>
      <w:r w:rsidRPr="006E1198">
        <w:rPr>
          <w:rFonts w:ascii="Arial" w:hAnsi="Arial" w:cs="Arial"/>
          <w:b/>
          <w:bCs/>
          <w:sz w:val="24"/>
          <w:szCs w:val="24"/>
          <w:lang w:val="fr-FR"/>
        </w:rPr>
        <w:t>Traduction :</w:t>
      </w:r>
      <w:r w:rsidRPr="006E1198">
        <w:rPr>
          <w:rFonts w:ascii="Arial" w:hAnsi="Arial" w:cs="Arial"/>
          <w:sz w:val="24"/>
          <w:szCs w:val="24"/>
          <w:lang w:val="fr-FR"/>
        </w:rPr>
        <w:t xml:space="preserve"> Hugo Drouin-Vaillancourt, SMAC.</w:t>
      </w:r>
    </w:p>
    <w:p w:rsidR="004B274F" w:rsidRPr="006E1198" w:rsidRDefault="004B274F" w:rsidP="004B274F">
      <w:pPr>
        <w:widowControl w:val="0"/>
        <w:autoSpaceDE w:val="0"/>
        <w:autoSpaceDN w:val="0"/>
        <w:adjustRightInd w:val="0"/>
        <w:spacing w:after="0" w:line="240" w:lineRule="auto"/>
        <w:rPr>
          <w:rFonts w:ascii="Arial" w:hAnsi="Arial" w:cs="Arial"/>
          <w:sz w:val="24"/>
          <w:szCs w:val="24"/>
          <w:lang w:val="fr-FR"/>
        </w:rPr>
      </w:pPr>
      <w:r w:rsidRPr="006E1198">
        <w:rPr>
          <w:rFonts w:ascii="Arial" w:hAnsi="Arial" w:cs="Arial"/>
          <w:b/>
          <w:bCs/>
          <w:sz w:val="24"/>
          <w:szCs w:val="24"/>
          <w:lang w:val="fr-FR"/>
        </w:rPr>
        <w:t>Source :</w:t>
      </w:r>
      <w:r w:rsidRPr="006E1198">
        <w:rPr>
          <w:rFonts w:ascii="Arial" w:hAnsi="Arial" w:cs="Arial"/>
          <w:sz w:val="24"/>
          <w:szCs w:val="24"/>
          <w:lang w:val="fr-FR"/>
        </w:rPr>
        <w:t xml:space="preserve"> </w:t>
      </w:r>
      <w:r w:rsidR="002F6525" w:rsidRPr="002F6525">
        <w:rPr>
          <w:rFonts w:ascii="Arial" w:hAnsi="Arial" w:cs="Arial"/>
          <w:sz w:val="24"/>
          <w:szCs w:val="24"/>
          <w:lang w:val="fr-FR"/>
        </w:rPr>
        <w:t>http://www.ams.org/mathmoments/mm25-disease.pdf</w:t>
      </w:r>
    </w:p>
    <w:p w:rsidR="004B274F" w:rsidRPr="006E1198" w:rsidRDefault="004B274F" w:rsidP="004B274F">
      <w:pPr>
        <w:widowControl w:val="0"/>
        <w:autoSpaceDE w:val="0"/>
        <w:autoSpaceDN w:val="0"/>
        <w:adjustRightInd w:val="0"/>
        <w:spacing w:after="0" w:line="240" w:lineRule="auto"/>
        <w:rPr>
          <w:rFonts w:ascii="Arial" w:hAnsi="Arial" w:cs="Arial"/>
          <w:bCs/>
          <w:color w:val="000000"/>
          <w:sz w:val="24"/>
          <w:szCs w:val="24"/>
          <w:lang w:val="fr-FR"/>
        </w:rPr>
      </w:pPr>
    </w:p>
    <w:p w:rsidR="004B274F" w:rsidRPr="006E1198" w:rsidRDefault="004B274F" w:rsidP="004B274F">
      <w:pPr>
        <w:widowControl w:val="0"/>
        <w:autoSpaceDE w:val="0"/>
        <w:autoSpaceDN w:val="0"/>
        <w:adjustRightInd w:val="0"/>
        <w:spacing w:after="0" w:line="240" w:lineRule="auto"/>
        <w:rPr>
          <w:rFonts w:ascii="Arial" w:hAnsi="Arial" w:cs="Arial"/>
          <w:bCs/>
          <w:color w:val="000000"/>
          <w:sz w:val="24"/>
          <w:szCs w:val="24"/>
          <w:lang w:val="fr-CA"/>
        </w:rPr>
      </w:pPr>
    </w:p>
    <w:p w:rsidR="004B274F" w:rsidRDefault="000207D2" w:rsidP="004B274F">
      <w:pPr>
        <w:widowControl w:val="0"/>
        <w:autoSpaceDE w:val="0"/>
        <w:autoSpaceDN w:val="0"/>
        <w:adjustRightInd w:val="0"/>
        <w:spacing w:after="0" w:line="240" w:lineRule="auto"/>
        <w:jc w:val="both"/>
        <w:rPr>
          <w:rFonts w:ascii="Arial" w:hAnsi="Arial" w:cs="Arial"/>
          <w:b/>
          <w:bCs/>
          <w:color w:val="000000"/>
          <w:sz w:val="24"/>
          <w:szCs w:val="24"/>
          <w:lang w:val="fr-CA"/>
        </w:rPr>
      </w:pPr>
      <w:r>
        <w:rPr>
          <w:rFonts w:ascii="Arial" w:hAnsi="Arial" w:cs="Arial"/>
          <w:b/>
          <w:bCs/>
          <w:color w:val="000000"/>
          <w:sz w:val="24"/>
          <w:szCs w:val="24"/>
          <w:lang w:val="fr-CA"/>
        </w:rPr>
        <w:t>Combattre les maladies</w:t>
      </w:r>
    </w:p>
    <w:p w:rsidR="000207D2" w:rsidRDefault="000207D2" w:rsidP="004B274F">
      <w:pPr>
        <w:widowControl w:val="0"/>
        <w:autoSpaceDE w:val="0"/>
        <w:autoSpaceDN w:val="0"/>
        <w:adjustRightInd w:val="0"/>
        <w:spacing w:after="0" w:line="240" w:lineRule="auto"/>
        <w:jc w:val="both"/>
        <w:rPr>
          <w:rFonts w:ascii="Arial" w:hAnsi="Arial" w:cs="Arial"/>
          <w:b/>
          <w:bCs/>
          <w:color w:val="000000"/>
          <w:sz w:val="24"/>
          <w:szCs w:val="24"/>
          <w:lang w:val="fr-CA"/>
        </w:rPr>
      </w:pPr>
    </w:p>
    <w:p w:rsidR="000207D2" w:rsidRDefault="00F1774F" w:rsidP="007B472E">
      <w:pPr>
        <w:widowControl w:val="0"/>
        <w:autoSpaceDE w:val="0"/>
        <w:autoSpaceDN w:val="0"/>
        <w:adjustRightInd w:val="0"/>
        <w:spacing w:after="0" w:line="240" w:lineRule="auto"/>
        <w:jc w:val="both"/>
        <w:rPr>
          <w:rFonts w:ascii="Arial" w:hAnsi="Arial" w:cs="Arial"/>
          <w:bCs/>
          <w:color w:val="000000"/>
          <w:sz w:val="24"/>
          <w:szCs w:val="24"/>
          <w:lang w:val="fr-CA"/>
        </w:rPr>
      </w:pPr>
      <w:r>
        <w:rPr>
          <w:rFonts w:ascii="Arial" w:hAnsi="Arial" w:cs="Arial"/>
          <w:bCs/>
          <w:color w:val="000000"/>
          <w:sz w:val="24"/>
          <w:szCs w:val="24"/>
          <w:lang w:val="fr-CA"/>
        </w:rPr>
        <w:t xml:space="preserve">De la </w:t>
      </w:r>
      <w:r w:rsidR="007B472E">
        <w:rPr>
          <w:rFonts w:ascii="Arial" w:hAnsi="Arial" w:cs="Arial"/>
          <w:bCs/>
          <w:color w:val="000000"/>
          <w:sz w:val="24"/>
          <w:szCs w:val="24"/>
          <w:lang w:val="fr-CA"/>
        </w:rPr>
        <w:t>modélisation</w:t>
      </w:r>
      <w:r>
        <w:rPr>
          <w:rFonts w:ascii="Arial" w:hAnsi="Arial" w:cs="Arial"/>
          <w:bCs/>
          <w:color w:val="000000"/>
          <w:sz w:val="24"/>
          <w:szCs w:val="24"/>
          <w:lang w:val="fr-CA"/>
        </w:rPr>
        <w:t xml:space="preserve"> des gênes microscopiques et des protéines à l’étude de la progression d’une épidémie à travers une population, les mathématiques jouent un rôle important dans le combat contre le</w:t>
      </w:r>
      <w:r w:rsidR="00233A17">
        <w:rPr>
          <w:rFonts w:ascii="Arial" w:hAnsi="Arial" w:cs="Arial"/>
          <w:bCs/>
          <w:color w:val="000000"/>
          <w:sz w:val="24"/>
          <w:szCs w:val="24"/>
          <w:lang w:val="fr-CA"/>
        </w:rPr>
        <w:t>s maladies. Par exemple, le modè</w:t>
      </w:r>
      <w:r>
        <w:rPr>
          <w:rFonts w:ascii="Arial" w:hAnsi="Arial" w:cs="Arial"/>
          <w:bCs/>
          <w:color w:val="000000"/>
          <w:sz w:val="24"/>
          <w:szCs w:val="24"/>
          <w:lang w:val="fr-CA"/>
        </w:rPr>
        <w:t>l</w:t>
      </w:r>
      <w:r w:rsidR="00233A17">
        <w:rPr>
          <w:rFonts w:ascii="Arial" w:hAnsi="Arial" w:cs="Arial"/>
          <w:bCs/>
          <w:color w:val="000000"/>
          <w:sz w:val="24"/>
          <w:szCs w:val="24"/>
          <w:lang w:val="fr-CA"/>
        </w:rPr>
        <w:t>e</w:t>
      </w:r>
      <w:r>
        <w:rPr>
          <w:rFonts w:ascii="Arial" w:hAnsi="Arial" w:cs="Arial"/>
          <w:bCs/>
          <w:color w:val="000000"/>
          <w:sz w:val="24"/>
          <w:szCs w:val="24"/>
          <w:lang w:val="fr-CA"/>
        </w:rPr>
        <w:t xml:space="preserve"> classique qui décrit la dynamique des maladies infectieuses est un système d’équations différentielles. Un nouveau domaine </w:t>
      </w:r>
      <w:r w:rsidR="007B472E">
        <w:rPr>
          <w:rFonts w:ascii="Arial" w:hAnsi="Arial" w:cs="Arial"/>
          <w:bCs/>
          <w:color w:val="000000"/>
          <w:sz w:val="24"/>
          <w:szCs w:val="24"/>
          <w:lang w:val="fr-CA"/>
        </w:rPr>
        <w:t>appelé</w:t>
      </w:r>
      <w:r>
        <w:rPr>
          <w:rFonts w:ascii="Arial" w:hAnsi="Arial" w:cs="Arial"/>
          <w:bCs/>
          <w:color w:val="000000"/>
          <w:sz w:val="24"/>
          <w:szCs w:val="24"/>
          <w:lang w:val="fr-CA"/>
        </w:rPr>
        <w:t xml:space="preserve"> </w:t>
      </w:r>
      <w:r w:rsidR="007C24DF">
        <w:rPr>
          <w:rFonts w:ascii="Arial" w:hAnsi="Arial" w:cs="Arial"/>
          <w:bCs/>
          <w:color w:val="000000"/>
          <w:sz w:val="24"/>
          <w:szCs w:val="24"/>
          <w:lang w:val="fr-CA"/>
        </w:rPr>
        <w:t>l’exploration de données (« data mining » en anglais) utilise les statistiques et la reconnaissance de schéma</w:t>
      </w:r>
      <w:r w:rsidR="00233A17">
        <w:rPr>
          <w:rFonts w:ascii="Arial" w:hAnsi="Arial" w:cs="Arial"/>
          <w:bCs/>
          <w:color w:val="000000"/>
          <w:sz w:val="24"/>
          <w:szCs w:val="24"/>
          <w:lang w:val="fr-CA"/>
        </w:rPr>
        <w:t>s</w:t>
      </w:r>
      <w:r w:rsidR="007C24DF">
        <w:rPr>
          <w:rFonts w:ascii="Arial" w:hAnsi="Arial" w:cs="Arial"/>
          <w:bCs/>
          <w:color w:val="000000"/>
          <w:sz w:val="24"/>
          <w:szCs w:val="24"/>
          <w:lang w:val="fr-CA"/>
        </w:rPr>
        <w:t xml:space="preserve"> afin d’extraire d</w:t>
      </w:r>
      <w:r w:rsidR="00233A17">
        <w:rPr>
          <w:rFonts w:ascii="Arial" w:hAnsi="Arial" w:cs="Arial"/>
          <w:bCs/>
          <w:color w:val="000000"/>
          <w:sz w:val="24"/>
          <w:szCs w:val="24"/>
          <w:lang w:val="fr-CA"/>
        </w:rPr>
        <w:t>es informations pertinentes de</w:t>
      </w:r>
      <w:r w:rsidR="007C24DF">
        <w:rPr>
          <w:rFonts w:ascii="Arial" w:hAnsi="Arial" w:cs="Arial"/>
          <w:bCs/>
          <w:color w:val="000000"/>
          <w:sz w:val="24"/>
          <w:szCs w:val="24"/>
          <w:lang w:val="fr-CA"/>
        </w:rPr>
        <w:t xml:space="preserve"> la vaste collection de données provenant des études sur les maladies dans les populations. Les mathématiques jouent également un rôle clef dans l’association de changements dans le </w:t>
      </w:r>
      <w:r w:rsidR="007B472E">
        <w:rPr>
          <w:rFonts w:ascii="Arial" w:hAnsi="Arial" w:cs="Arial"/>
          <w:bCs/>
          <w:color w:val="000000"/>
          <w:sz w:val="24"/>
          <w:szCs w:val="24"/>
          <w:lang w:val="fr-CA"/>
        </w:rPr>
        <w:t>génome</w:t>
      </w:r>
      <w:r w:rsidR="007C24DF">
        <w:rPr>
          <w:rFonts w:ascii="Arial" w:hAnsi="Arial" w:cs="Arial"/>
          <w:bCs/>
          <w:color w:val="000000"/>
          <w:sz w:val="24"/>
          <w:szCs w:val="24"/>
          <w:lang w:val="fr-CA"/>
        </w:rPr>
        <w:t xml:space="preserve"> humain </w:t>
      </w:r>
      <w:r w:rsidR="00233A17">
        <w:rPr>
          <w:rFonts w:ascii="Arial" w:hAnsi="Arial" w:cs="Arial"/>
          <w:bCs/>
          <w:color w:val="000000"/>
          <w:sz w:val="24"/>
          <w:szCs w:val="24"/>
          <w:lang w:val="fr-CA"/>
        </w:rPr>
        <w:t>aux</w:t>
      </w:r>
      <w:r w:rsidR="007C24DF">
        <w:rPr>
          <w:rFonts w:ascii="Arial" w:hAnsi="Arial" w:cs="Arial"/>
          <w:bCs/>
          <w:color w:val="000000"/>
          <w:sz w:val="24"/>
          <w:szCs w:val="24"/>
          <w:lang w:val="fr-CA"/>
        </w:rPr>
        <w:t xml:space="preserve"> maladie</w:t>
      </w:r>
      <w:r w:rsidR="00233A17">
        <w:rPr>
          <w:rFonts w:ascii="Arial" w:hAnsi="Arial" w:cs="Arial"/>
          <w:bCs/>
          <w:color w:val="000000"/>
          <w:sz w:val="24"/>
          <w:szCs w:val="24"/>
          <w:lang w:val="fr-CA"/>
        </w:rPr>
        <w:t>s</w:t>
      </w:r>
      <w:r w:rsidR="007C24DF">
        <w:rPr>
          <w:rFonts w:ascii="Arial" w:hAnsi="Arial" w:cs="Arial"/>
          <w:bCs/>
          <w:color w:val="000000"/>
          <w:sz w:val="24"/>
          <w:szCs w:val="24"/>
          <w:lang w:val="fr-CA"/>
        </w:rPr>
        <w:t xml:space="preserve"> </w:t>
      </w:r>
      <w:r w:rsidR="007B472E">
        <w:rPr>
          <w:rFonts w:ascii="Arial" w:hAnsi="Arial" w:cs="Arial"/>
          <w:bCs/>
          <w:color w:val="000000"/>
          <w:sz w:val="24"/>
          <w:szCs w:val="24"/>
          <w:lang w:val="fr-CA"/>
        </w:rPr>
        <w:t>particulière</w:t>
      </w:r>
      <w:r w:rsidR="00233A17">
        <w:rPr>
          <w:rFonts w:ascii="Arial" w:hAnsi="Arial" w:cs="Arial"/>
          <w:bCs/>
          <w:color w:val="000000"/>
          <w:sz w:val="24"/>
          <w:szCs w:val="24"/>
          <w:lang w:val="fr-CA"/>
        </w:rPr>
        <w:t>s</w:t>
      </w:r>
      <w:r w:rsidR="007C24DF">
        <w:rPr>
          <w:rFonts w:ascii="Arial" w:hAnsi="Arial" w:cs="Arial"/>
          <w:bCs/>
          <w:color w:val="000000"/>
          <w:sz w:val="24"/>
          <w:szCs w:val="24"/>
          <w:lang w:val="fr-CA"/>
        </w:rPr>
        <w:t>.</w:t>
      </w:r>
    </w:p>
    <w:p w:rsidR="007C24DF" w:rsidRDefault="007C24DF" w:rsidP="007B472E">
      <w:pPr>
        <w:widowControl w:val="0"/>
        <w:autoSpaceDE w:val="0"/>
        <w:autoSpaceDN w:val="0"/>
        <w:adjustRightInd w:val="0"/>
        <w:spacing w:after="0" w:line="240" w:lineRule="auto"/>
        <w:jc w:val="both"/>
        <w:rPr>
          <w:rFonts w:ascii="Arial" w:hAnsi="Arial" w:cs="Arial"/>
          <w:bCs/>
          <w:color w:val="000000"/>
          <w:sz w:val="24"/>
          <w:szCs w:val="24"/>
          <w:lang w:val="fr-CA"/>
        </w:rPr>
      </w:pPr>
    </w:p>
    <w:p w:rsidR="007B472E" w:rsidRPr="007B472E" w:rsidRDefault="00AB4AAC" w:rsidP="007B472E">
      <w:pPr>
        <w:autoSpaceDE w:val="0"/>
        <w:autoSpaceDN w:val="0"/>
        <w:adjustRightInd w:val="0"/>
        <w:spacing w:after="0" w:line="240" w:lineRule="auto"/>
        <w:jc w:val="both"/>
        <w:rPr>
          <w:rFonts w:ascii="GillSans" w:eastAsiaTheme="minorHAnsi" w:hAnsi="GillSans" w:cs="GillSans"/>
          <w:color w:val="000000"/>
          <w:sz w:val="24"/>
          <w:szCs w:val="24"/>
          <w:lang w:val="fr-FR"/>
        </w:rPr>
      </w:pPr>
      <w:r>
        <w:rPr>
          <w:rFonts w:ascii="Arial" w:hAnsi="Arial" w:cs="Arial"/>
          <w:bCs/>
          <w:color w:val="000000"/>
          <w:sz w:val="24"/>
          <w:szCs w:val="24"/>
          <w:lang w:val="fr-CA"/>
        </w:rPr>
        <w:t>Les mathématiques ont récemment contribué au combat contre la fièvre aphteuse au Royaume-Uni et contre la maladie de Chagas, une maladie qui affecte des millions de personnes en Amérique Latine.</w:t>
      </w:r>
      <w:r w:rsidR="00EF3A6C">
        <w:rPr>
          <w:rFonts w:ascii="Arial" w:hAnsi="Arial" w:cs="Arial"/>
          <w:bCs/>
          <w:color w:val="000000"/>
          <w:sz w:val="24"/>
          <w:szCs w:val="24"/>
          <w:lang w:val="fr-CA"/>
        </w:rPr>
        <w:t xml:space="preserve"> Les épidémiologistes qui ont étudié la fièvre aphteuse ont utilisé des modèles mathématiques afin de conclure que même une intervention précoce </w:t>
      </w:r>
      <w:r w:rsidR="00233A17">
        <w:rPr>
          <w:rFonts w:ascii="Arial" w:hAnsi="Arial" w:cs="Arial"/>
          <w:bCs/>
          <w:color w:val="000000"/>
          <w:sz w:val="24"/>
          <w:szCs w:val="24"/>
          <w:lang w:val="fr-CA"/>
        </w:rPr>
        <w:t>ne pouvait pas</w:t>
      </w:r>
      <w:r w:rsidR="00EF3A6C">
        <w:rPr>
          <w:rFonts w:ascii="Arial" w:hAnsi="Arial" w:cs="Arial"/>
          <w:bCs/>
          <w:color w:val="000000"/>
          <w:sz w:val="24"/>
          <w:szCs w:val="24"/>
          <w:lang w:val="fr-CA"/>
        </w:rPr>
        <w:t xml:space="preserve"> prévenir une propagation désastreuse de la maladie. Le gouvernement a accepté cette conclusion et a choisi un plan qui, bien que drastique, a mis fin à l’irruption de la maladie.</w:t>
      </w:r>
      <w:r w:rsidR="007B472E">
        <w:rPr>
          <w:rFonts w:ascii="Arial" w:hAnsi="Arial" w:cs="Arial"/>
          <w:bCs/>
          <w:color w:val="000000"/>
          <w:sz w:val="24"/>
          <w:szCs w:val="24"/>
          <w:lang w:val="fr-CA"/>
        </w:rPr>
        <w:t xml:space="preserve"> </w:t>
      </w:r>
      <w:r w:rsidR="007B472E" w:rsidRPr="007B472E">
        <w:rPr>
          <w:rFonts w:ascii="GillSans" w:eastAsiaTheme="minorHAnsi" w:hAnsi="GillSans" w:cs="GillSans"/>
          <w:color w:val="000000"/>
          <w:sz w:val="24"/>
          <w:szCs w:val="24"/>
          <w:lang w:val="fr-FR"/>
        </w:rPr>
        <w:t>En Amérique Latine, les mathématiciens ont testé numériquement plusieurs stratégies contre la maladie de Chagas et ont trouvé une façon surprenante, mais très efficace de réduire le taux d’infection (garder les chiens à l’extérieur de la chambre à coucher!) Ces exemples ont trois points importants en commun : le développement d’un modèle mathématique de la maladie, l’utilisation d’ordinateurs modernes pour faire les calculs requis par les modèles et des chercheurs avec une intuition leur permettant de concevoir des modèles qui tirent avantage de la puissance des ordinateurs.</w:t>
      </w:r>
    </w:p>
    <w:p w:rsidR="007C24DF" w:rsidRPr="00F1774F" w:rsidRDefault="007C24DF" w:rsidP="004B274F">
      <w:pPr>
        <w:widowControl w:val="0"/>
        <w:autoSpaceDE w:val="0"/>
        <w:autoSpaceDN w:val="0"/>
        <w:adjustRightInd w:val="0"/>
        <w:spacing w:after="0" w:line="240" w:lineRule="auto"/>
        <w:jc w:val="both"/>
        <w:rPr>
          <w:rFonts w:ascii="Arial" w:hAnsi="Arial" w:cs="Arial"/>
          <w:bCs/>
          <w:color w:val="000000"/>
          <w:sz w:val="24"/>
          <w:szCs w:val="24"/>
          <w:lang w:val="fr-FR"/>
        </w:rPr>
      </w:pPr>
    </w:p>
    <w:p w:rsidR="004B274F" w:rsidRPr="006E1198" w:rsidRDefault="004B274F" w:rsidP="004B274F">
      <w:pPr>
        <w:widowControl w:val="0"/>
        <w:autoSpaceDE w:val="0"/>
        <w:autoSpaceDN w:val="0"/>
        <w:adjustRightInd w:val="0"/>
        <w:spacing w:after="0" w:line="240" w:lineRule="auto"/>
        <w:rPr>
          <w:rFonts w:ascii="Arial" w:hAnsi="Arial" w:cs="Arial"/>
          <w:b/>
          <w:bCs/>
          <w:color w:val="000000"/>
          <w:sz w:val="24"/>
          <w:szCs w:val="24"/>
          <w:lang w:val="fr-FR"/>
        </w:rPr>
      </w:pPr>
    </w:p>
    <w:p w:rsidR="006E1198" w:rsidRPr="006E1198" w:rsidRDefault="006E1198" w:rsidP="004B274F">
      <w:pPr>
        <w:widowControl w:val="0"/>
        <w:autoSpaceDE w:val="0"/>
        <w:autoSpaceDN w:val="0"/>
        <w:adjustRightInd w:val="0"/>
        <w:spacing w:after="0" w:line="240" w:lineRule="auto"/>
        <w:rPr>
          <w:rFonts w:ascii="Arial" w:hAnsi="Arial" w:cs="Arial"/>
          <w:b/>
          <w:bCs/>
          <w:color w:val="000000"/>
          <w:sz w:val="24"/>
          <w:szCs w:val="24"/>
          <w:lang w:val="fr-FR"/>
        </w:rPr>
      </w:pP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Bold" w:eastAsiaTheme="minorHAnsi" w:hAnsi="GillSans-Bold" w:cs="GillSans-Bold"/>
          <w:b/>
          <w:bCs/>
          <w:color w:val="000000"/>
          <w:sz w:val="24"/>
          <w:szCs w:val="24"/>
        </w:rPr>
        <w:t>Pour plus d’information</w:t>
      </w:r>
      <w:r>
        <w:rPr>
          <w:rFonts w:ascii="GillSans" w:eastAsiaTheme="minorHAnsi" w:hAnsi="GillSans" w:cs="GillSans"/>
          <w:color w:val="000000"/>
          <w:sz w:val="24"/>
          <w:szCs w:val="24"/>
        </w:rPr>
        <w:t xml:space="preserve">: </w:t>
      </w:r>
      <w:r>
        <w:rPr>
          <w:rFonts w:ascii="GillSans-Italic" w:eastAsiaTheme="minorHAnsi" w:hAnsi="GillSans-Italic" w:cs="GillSans-Italic"/>
          <w:i/>
          <w:iCs/>
          <w:color w:val="000000"/>
          <w:sz w:val="24"/>
          <w:szCs w:val="24"/>
        </w:rPr>
        <w:t>Infectious Diseases of Humans: Dynamics and Control</w:t>
      </w:r>
      <w:r>
        <w:rPr>
          <w:rFonts w:ascii="GillSans" w:eastAsiaTheme="minorHAnsi" w:hAnsi="GillSans" w:cs="GillSans"/>
          <w:color w:val="000000"/>
          <w:sz w:val="24"/>
          <w:szCs w:val="24"/>
        </w:rPr>
        <w:t>,</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R. M. Anderson and R. M. May.</w:t>
      </w:r>
    </w:p>
    <w:p w:rsidR="002F6525" w:rsidRDefault="002F6525" w:rsidP="002F6525">
      <w:pPr>
        <w:autoSpaceDE w:val="0"/>
        <w:autoSpaceDN w:val="0"/>
        <w:adjustRightInd w:val="0"/>
        <w:spacing w:after="0" w:line="240" w:lineRule="auto"/>
        <w:rPr>
          <w:rFonts w:ascii="GillSans-Italic" w:eastAsiaTheme="minorHAnsi" w:hAnsi="GillSans-Italic" w:cs="GillSans-Italic"/>
          <w:i/>
          <w:iCs/>
          <w:color w:val="8D0000"/>
        </w:rPr>
      </w:pPr>
    </w:p>
    <w:p w:rsidR="002F6525" w:rsidRPr="007B472E" w:rsidRDefault="002F6525" w:rsidP="002F6525">
      <w:pPr>
        <w:autoSpaceDE w:val="0"/>
        <w:autoSpaceDN w:val="0"/>
        <w:adjustRightInd w:val="0"/>
        <w:spacing w:after="0" w:line="240" w:lineRule="auto"/>
        <w:rPr>
          <w:rFonts w:ascii="GillSans" w:eastAsiaTheme="minorHAnsi" w:hAnsi="GillSans" w:cs="GillSans"/>
          <w:color w:val="000000"/>
          <w:sz w:val="18"/>
          <w:szCs w:val="18"/>
          <w:lang w:val="fr-FR"/>
        </w:rPr>
      </w:pPr>
      <w:r w:rsidRPr="007B472E">
        <w:rPr>
          <w:rFonts w:ascii="GillSans" w:eastAsiaTheme="minorHAnsi" w:hAnsi="GillSans" w:cs="GillSans"/>
          <w:color w:val="000000"/>
          <w:sz w:val="18"/>
          <w:szCs w:val="18"/>
          <w:lang w:val="fr-FR"/>
        </w:rPr>
        <w:t>MM/25</w:t>
      </w:r>
    </w:p>
    <w:p w:rsidR="002F6525" w:rsidRPr="002F6525" w:rsidRDefault="002F6525" w:rsidP="002F6525">
      <w:pPr>
        <w:autoSpaceDE w:val="0"/>
        <w:autoSpaceDN w:val="0"/>
        <w:adjustRightInd w:val="0"/>
        <w:spacing w:after="0" w:line="240" w:lineRule="auto"/>
        <w:rPr>
          <w:rFonts w:ascii="GillSans" w:eastAsiaTheme="minorHAnsi" w:hAnsi="GillSans" w:cs="GillSans"/>
          <w:color w:val="000000"/>
          <w:sz w:val="16"/>
          <w:szCs w:val="16"/>
        </w:rPr>
      </w:pPr>
      <w:r w:rsidRPr="007B472E">
        <w:rPr>
          <w:rFonts w:ascii="GillSans" w:eastAsiaTheme="minorHAnsi" w:hAnsi="GillSans" w:cs="GillSans"/>
          <w:color w:val="000000"/>
          <w:sz w:val="16"/>
          <w:szCs w:val="16"/>
          <w:lang w:val="fr-FR"/>
        </w:rPr>
        <w:t xml:space="preserve">Image : courtoisie de f: Jean-Yves Sgro, Université de Wisconsin-Madison. Un rhinovirus avec un code de couleur par protéine qui met en évidence sa symmétrie icosaèdrique. </w:t>
      </w:r>
      <w:r>
        <w:rPr>
          <w:rFonts w:ascii="GillSans" w:eastAsiaTheme="minorHAnsi" w:hAnsi="GillSans" w:cs="GillSans"/>
          <w:color w:val="000000"/>
          <w:sz w:val="16"/>
          <w:szCs w:val="16"/>
        </w:rPr>
        <w:t>©1993</w:t>
      </w:r>
    </w:p>
    <w:p w:rsidR="00F15FA8" w:rsidRDefault="00F15FA8" w:rsidP="00F15FA8">
      <w:pPr>
        <w:autoSpaceDE w:val="0"/>
        <w:autoSpaceDN w:val="0"/>
        <w:adjustRightInd w:val="0"/>
        <w:spacing w:after="0" w:line="240" w:lineRule="auto"/>
        <w:rPr>
          <w:rFonts w:ascii="GillSans" w:hAnsi="GillSans" w:cs="GillSans"/>
          <w:color w:val="000000"/>
          <w:sz w:val="24"/>
          <w:szCs w:val="24"/>
        </w:rPr>
      </w:pPr>
    </w:p>
    <w:p w:rsidR="004B274F" w:rsidRDefault="004B274F" w:rsidP="004B274F">
      <w:pPr>
        <w:widowControl w:val="0"/>
        <w:autoSpaceDE w:val="0"/>
        <w:autoSpaceDN w:val="0"/>
        <w:adjustRightInd w:val="0"/>
        <w:spacing w:after="0" w:line="240" w:lineRule="auto"/>
        <w:rPr>
          <w:rFonts w:ascii="Arial" w:hAnsi="Arial" w:cs="Arial"/>
          <w:color w:val="000000"/>
          <w:sz w:val="24"/>
          <w:szCs w:val="24"/>
        </w:rPr>
      </w:pPr>
    </w:p>
    <w:p w:rsidR="002F6525" w:rsidRPr="002F6525" w:rsidRDefault="002F6525" w:rsidP="002F6525">
      <w:pPr>
        <w:autoSpaceDE w:val="0"/>
        <w:autoSpaceDN w:val="0"/>
        <w:adjustRightInd w:val="0"/>
        <w:spacing w:after="0" w:line="240" w:lineRule="auto"/>
        <w:rPr>
          <w:rFonts w:ascii="GillSans" w:eastAsiaTheme="minorHAnsi" w:hAnsi="GillSans" w:cs="GillSans"/>
          <w:b/>
          <w:color w:val="000000"/>
          <w:sz w:val="24"/>
          <w:szCs w:val="24"/>
        </w:rPr>
      </w:pPr>
      <w:r w:rsidRPr="002F6525">
        <w:rPr>
          <w:rFonts w:ascii="GillSans" w:eastAsiaTheme="minorHAnsi" w:hAnsi="GillSans" w:cs="GillSans"/>
          <w:b/>
          <w:color w:val="000000"/>
          <w:sz w:val="24"/>
          <w:szCs w:val="24"/>
        </w:rPr>
        <w:t>Defeating Disease</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From modeling microscopic genes and proteins to tracing the progression of an</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epidemic through a country, mathematics plays an important role in combating</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disease. For example, the basic model used to analyze the dynamics of infectious</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disease is a system of differential equations. A new field called “data mining”, involving</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statistics and pattern recognition, helps locate significant information in the vast</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lastRenderedPageBreak/>
        <w:t>amounts of data collected from studies of diseases in populations. Mathematics also</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plays a key role in connecting changes in the human genome to specific diseases.</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Mathematics has helped recent fights against foot-and-mouth disease in the United</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Kingdom and against Chagas disease—a disease affecting millions of people in Latin</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America. Epidemiologists studying the foot-and-mouth epidemic used mathematical</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models to conclude that early efforts were insufficient to stop what would become a</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calamitous spread of the disease. The government accepted the conclusions and took</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a course of action that, although drastic, did indeed arrest the outbreak. In Latin</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America, mathematicians computationally tested several courses of action against</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Chagas disease and found a surprisingly simple yet highly effective step (keeping dogs</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out of the bedroom) to greatly reduce the infection rate. These examples share three</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important characteristics: a mathematical model of the disease, modern computers to</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do calculations required by the model, and researchers with the insight to design the</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former so as to take advantage of the power of the latter.</w:t>
      </w:r>
    </w:p>
    <w:p w:rsidR="00EF3A6C" w:rsidRDefault="00EF3A6C" w:rsidP="002F6525">
      <w:pPr>
        <w:autoSpaceDE w:val="0"/>
        <w:autoSpaceDN w:val="0"/>
        <w:adjustRightInd w:val="0"/>
        <w:spacing w:after="0" w:line="240" w:lineRule="auto"/>
        <w:rPr>
          <w:rFonts w:ascii="GillSans" w:eastAsiaTheme="minorHAnsi" w:hAnsi="GillSans" w:cs="GillSans"/>
          <w:color w:val="000000"/>
          <w:sz w:val="24"/>
          <w:szCs w:val="24"/>
        </w:rPr>
      </w:pPr>
    </w:p>
    <w:p w:rsidR="002F6525" w:rsidRDefault="002F6525" w:rsidP="002F6525">
      <w:pPr>
        <w:autoSpaceDE w:val="0"/>
        <w:autoSpaceDN w:val="0"/>
        <w:adjustRightInd w:val="0"/>
        <w:spacing w:after="0" w:line="240" w:lineRule="auto"/>
        <w:rPr>
          <w:rFonts w:ascii="GillSans-Bold" w:eastAsiaTheme="minorHAnsi" w:hAnsi="GillSans-Bold" w:cs="GillSans-Bold"/>
          <w:b/>
          <w:bCs/>
          <w:color w:val="000000"/>
          <w:sz w:val="24"/>
          <w:szCs w:val="24"/>
        </w:rPr>
      </w:pP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Bold" w:eastAsiaTheme="minorHAnsi" w:hAnsi="GillSans-Bold" w:cs="GillSans-Bold"/>
          <w:b/>
          <w:bCs/>
          <w:color w:val="000000"/>
          <w:sz w:val="24"/>
          <w:szCs w:val="24"/>
        </w:rPr>
        <w:t>For more information</w:t>
      </w:r>
      <w:r>
        <w:rPr>
          <w:rFonts w:ascii="GillSans" w:eastAsiaTheme="minorHAnsi" w:hAnsi="GillSans" w:cs="GillSans"/>
          <w:color w:val="000000"/>
          <w:sz w:val="24"/>
          <w:szCs w:val="24"/>
        </w:rPr>
        <w:t xml:space="preserve">: </w:t>
      </w:r>
      <w:r>
        <w:rPr>
          <w:rFonts w:ascii="GillSans-Italic" w:eastAsiaTheme="minorHAnsi" w:hAnsi="GillSans-Italic" w:cs="GillSans-Italic"/>
          <w:i/>
          <w:iCs/>
          <w:color w:val="000000"/>
          <w:sz w:val="24"/>
          <w:szCs w:val="24"/>
        </w:rPr>
        <w:t>Infectious Diseases of Humans: Dynamics and Control</w:t>
      </w:r>
      <w:r>
        <w:rPr>
          <w:rFonts w:ascii="GillSans" w:eastAsiaTheme="minorHAnsi" w:hAnsi="GillSans" w:cs="GillSans"/>
          <w:color w:val="000000"/>
          <w:sz w:val="24"/>
          <w:szCs w:val="24"/>
        </w:rPr>
        <w:t>,</w:t>
      </w:r>
    </w:p>
    <w:p w:rsidR="002F6525" w:rsidRDefault="002F6525" w:rsidP="002F6525">
      <w:pPr>
        <w:autoSpaceDE w:val="0"/>
        <w:autoSpaceDN w:val="0"/>
        <w:adjustRightInd w:val="0"/>
        <w:spacing w:after="0" w:line="240" w:lineRule="auto"/>
        <w:rPr>
          <w:rFonts w:ascii="GillSans" w:eastAsiaTheme="minorHAnsi" w:hAnsi="GillSans" w:cs="GillSans"/>
          <w:color w:val="000000"/>
          <w:sz w:val="24"/>
          <w:szCs w:val="24"/>
        </w:rPr>
      </w:pPr>
      <w:r>
        <w:rPr>
          <w:rFonts w:ascii="GillSans" w:eastAsiaTheme="minorHAnsi" w:hAnsi="GillSans" w:cs="GillSans"/>
          <w:color w:val="000000"/>
          <w:sz w:val="24"/>
          <w:szCs w:val="24"/>
        </w:rPr>
        <w:t>R. M. Anderson and R. M. May.</w:t>
      </w:r>
    </w:p>
    <w:p w:rsidR="002F6525" w:rsidRDefault="002F6525" w:rsidP="002F6525">
      <w:pPr>
        <w:autoSpaceDE w:val="0"/>
        <w:autoSpaceDN w:val="0"/>
        <w:adjustRightInd w:val="0"/>
        <w:spacing w:after="0" w:line="240" w:lineRule="auto"/>
        <w:rPr>
          <w:rFonts w:ascii="GillSans-Italic" w:eastAsiaTheme="minorHAnsi" w:hAnsi="GillSans-Italic" w:cs="GillSans-Italic"/>
          <w:i/>
          <w:iCs/>
          <w:color w:val="8D0000"/>
        </w:rPr>
      </w:pPr>
    </w:p>
    <w:p w:rsidR="002F6525" w:rsidRDefault="002F6525" w:rsidP="002F6525">
      <w:pPr>
        <w:autoSpaceDE w:val="0"/>
        <w:autoSpaceDN w:val="0"/>
        <w:adjustRightInd w:val="0"/>
        <w:spacing w:after="0" w:line="240" w:lineRule="auto"/>
        <w:rPr>
          <w:rFonts w:ascii="GillSans" w:eastAsiaTheme="minorHAnsi" w:hAnsi="GillSans" w:cs="GillSans"/>
          <w:color w:val="000000"/>
          <w:sz w:val="18"/>
          <w:szCs w:val="18"/>
        </w:rPr>
      </w:pPr>
      <w:r>
        <w:rPr>
          <w:rFonts w:ascii="GillSans" w:eastAsiaTheme="minorHAnsi" w:hAnsi="GillSans" w:cs="GillSans"/>
          <w:color w:val="000000"/>
          <w:sz w:val="18"/>
          <w:szCs w:val="18"/>
        </w:rPr>
        <w:t>MM/25</w:t>
      </w:r>
    </w:p>
    <w:p w:rsidR="002F6525" w:rsidRDefault="002F6525" w:rsidP="002F6525">
      <w:pPr>
        <w:autoSpaceDE w:val="0"/>
        <w:autoSpaceDN w:val="0"/>
        <w:adjustRightInd w:val="0"/>
        <w:spacing w:after="0" w:line="240" w:lineRule="auto"/>
        <w:rPr>
          <w:rFonts w:ascii="GillSans" w:eastAsiaTheme="minorHAnsi" w:hAnsi="GillSans" w:cs="GillSans"/>
          <w:color w:val="000000"/>
          <w:sz w:val="16"/>
          <w:szCs w:val="16"/>
        </w:rPr>
      </w:pPr>
      <w:r>
        <w:rPr>
          <w:rFonts w:ascii="GillSans" w:eastAsiaTheme="minorHAnsi" w:hAnsi="GillSans" w:cs="GillSans"/>
          <w:color w:val="000000"/>
          <w:sz w:val="16"/>
          <w:szCs w:val="16"/>
        </w:rPr>
        <w:t>Image courtesy of: Jean-Yves Sgro, University of</w:t>
      </w:r>
    </w:p>
    <w:p w:rsidR="002F6525" w:rsidRDefault="002F6525" w:rsidP="002F6525">
      <w:pPr>
        <w:autoSpaceDE w:val="0"/>
        <w:autoSpaceDN w:val="0"/>
        <w:adjustRightInd w:val="0"/>
        <w:spacing w:after="0" w:line="240" w:lineRule="auto"/>
        <w:rPr>
          <w:rFonts w:ascii="GillSans" w:eastAsiaTheme="minorHAnsi" w:hAnsi="GillSans" w:cs="GillSans"/>
          <w:color w:val="000000"/>
          <w:sz w:val="16"/>
          <w:szCs w:val="16"/>
        </w:rPr>
      </w:pPr>
      <w:r>
        <w:rPr>
          <w:rFonts w:ascii="GillSans" w:eastAsiaTheme="minorHAnsi" w:hAnsi="GillSans" w:cs="GillSans"/>
          <w:color w:val="000000"/>
          <w:sz w:val="16"/>
          <w:szCs w:val="16"/>
        </w:rPr>
        <w:t>Wisconsin-Madison. Rhinovirus color-coded by</w:t>
      </w:r>
    </w:p>
    <w:p w:rsidR="002F6525" w:rsidRDefault="002F6525" w:rsidP="002F6525">
      <w:pPr>
        <w:autoSpaceDE w:val="0"/>
        <w:autoSpaceDN w:val="0"/>
        <w:adjustRightInd w:val="0"/>
        <w:spacing w:after="0" w:line="240" w:lineRule="auto"/>
        <w:rPr>
          <w:rFonts w:ascii="GillSans" w:eastAsiaTheme="minorHAnsi" w:hAnsi="GillSans" w:cs="GillSans"/>
          <w:color w:val="000000"/>
          <w:sz w:val="16"/>
          <w:szCs w:val="16"/>
        </w:rPr>
      </w:pPr>
      <w:r>
        <w:rPr>
          <w:rFonts w:ascii="GillSans" w:eastAsiaTheme="minorHAnsi" w:hAnsi="GillSans" w:cs="GillSans"/>
          <w:color w:val="000000"/>
          <w:sz w:val="16"/>
          <w:szCs w:val="16"/>
        </w:rPr>
        <w:t>protein, enhances display of icosahedral symmetry.</w:t>
      </w:r>
    </w:p>
    <w:p w:rsidR="00F35A1E" w:rsidRDefault="002F6525" w:rsidP="002F6525">
      <w:r>
        <w:rPr>
          <w:rFonts w:ascii="GillSans" w:eastAsiaTheme="minorHAnsi" w:hAnsi="GillSans" w:cs="GillSans"/>
          <w:color w:val="000000"/>
          <w:sz w:val="16"/>
          <w:szCs w:val="16"/>
        </w:rPr>
        <w:t>©1993</w:t>
      </w:r>
    </w:p>
    <w:sectPr w:rsidR="00F35A1E" w:rsidSect="003A2D9E">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illSans">
    <w:panose1 w:val="00000000000000000000"/>
    <w:charset w:val="00"/>
    <w:family w:val="swiss"/>
    <w:notTrueType/>
    <w:pitch w:val="variable"/>
    <w:sig w:usb0="00000003" w:usb1="00000000" w:usb2="00000000" w:usb3="00000000" w:csb0="00000001" w:csb1="00000000"/>
  </w:font>
  <w:font w:name="GillSans-Bold">
    <w:panose1 w:val="00000000000000000000"/>
    <w:charset w:val="00"/>
    <w:family w:val="swiss"/>
    <w:notTrueType/>
    <w:pitch w:val="variable"/>
    <w:sig w:usb0="00000003" w:usb1="00000000" w:usb2="00000000" w:usb3="00000000" w:csb0="00000001" w:csb1="00000000"/>
  </w:font>
  <w:font w:name="GillSans-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274F"/>
    <w:rsid w:val="000207D2"/>
    <w:rsid w:val="00233A17"/>
    <w:rsid w:val="002B0C08"/>
    <w:rsid w:val="002F6525"/>
    <w:rsid w:val="003A2D9E"/>
    <w:rsid w:val="004B274F"/>
    <w:rsid w:val="005E61E3"/>
    <w:rsid w:val="006E1198"/>
    <w:rsid w:val="007B472E"/>
    <w:rsid w:val="007C24DF"/>
    <w:rsid w:val="009367C4"/>
    <w:rsid w:val="00AB4AAC"/>
    <w:rsid w:val="00EF3A6C"/>
    <w:rsid w:val="00F15FA8"/>
    <w:rsid w:val="00F1774F"/>
    <w:rsid w:val="00F35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74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Drouin</dc:creator>
  <cp:keywords/>
  <dc:description/>
  <cp:lastModifiedBy>Hugo Drouin</cp:lastModifiedBy>
  <cp:revision>15</cp:revision>
  <dcterms:created xsi:type="dcterms:W3CDTF">2008-10-05T22:35:00Z</dcterms:created>
  <dcterms:modified xsi:type="dcterms:W3CDTF">2008-10-06T20:13:00Z</dcterms:modified>
</cp:coreProperties>
</file>