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Estructuras de Datos</w:t>
      </w:r>
    </w:p>
    <w:p w:rsidR="00000000" w:rsidDel="00000000" w:rsidP="00000000" w:rsidRDefault="00000000" w:rsidRPr="00000000" w14:paraId="00000002">
      <w:pPr>
        <w:pStyle w:val="Heading1"/>
        <w:spacing w:before="0" w:lineRule="auto"/>
        <w:jc w:val="center"/>
        <w:rPr>
          <w:b w:val="1"/>
          <w:bCs w:val="1"/>
          <w:sz w:val="36"/>
          <w:szCs w:val="36"/>
        </w:rPr>
      </w:pPr>
      <w:r w:rsidDel="00000000" w:rsidR="00000000" w:rsidRPr="00000000">
        <w:rPr>
          <w:b w:val="1"/>
          <w:bCs w:val="1"/>
          <w:sz w:val="36"/>
          <w:szCs w:val="36"/>
          <w:rtl w:val="0"/>
        </w:rPr>
        <w:t xml:space="preserve">Reporte Proyecto Parcial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after="240" w:before="0" w:lineRule="auto"/>
        <w:rPr>
          <w:b w:val="1"/>
          <w:bCs w:val="1"/>
          <w:sz w:val="36"/>
          <w:szCs w:val="36"/>
        </w:rPr>
      </w:pPr>
      <w:r w:rsidDel="00000000" w:rsidR="00000000" w:rsidRPr="00000000">
        <w:rPr>
          <w:b w:val="1"/>
          <w:bCs w:val="1"/>
          <w:sz w:val="36"/>
          <w:szCs w:val="36"/>
          <w:rtl w:val="0"/>
        </w:rPr>
        <w:t xml:space="preserve">Integrantes</w:t>
      </w:r>
    </w:p>
    <w:p w:rsidR="00000000" w:rsidDel="00000000" w:rsidP="00000000" w:rsidRDefault="00000000" w:rsidRPr="00000000" w14:paraId="00000005">
      <w:pPr>
        <w:spacing w:line="240" w:lineRule="auto"/>
        <w:jc w:val="both"/>
        <w:rPr/>
      </w:pPr>
      <w:r w:rsidDel="00000000" w:rsidR="00000000" w:rsidRPr="00000000">
        <w:rPr>
          <w:rtl w:val="0"/>
        </w:rPr>
        <w:t xml:space="preserve">Niurka Roca Chévez, 202401733</w:t>
      </w:r>
    </w:p>
    <w:p w:rsidR="00000000" w:rsidDel="00000000" w:rsidP="00000000" w:rsidRDefault="00000000" w:rsidRPr="00000000" w14:paraId="00000006">
      <w:pPr>
        <w:spacing w:line="240" w:lineRule="auto"/>
        <w:jc w:val="both"/>
        <w:rPr/>
      </w:pPr>
      <w:r w:rsidDel="00000000" w:rsidR="00000000" w:rsidRPr="00000000">
        <w:rPr>
          <w:rtl w:val="0"/>
        </w:rPr>
        <w:t xml:space="preserve">Mathias Giler Gómez, 202404927</w:t>
      </w:r>
    </w:p>
    <w:p w:rsidR="00000000" w:rsidDel="00000000" w:rsidP="00000000" w:rsidRDefault="00000000" w:rsidRPr="00000000" w14:paraId="00000007">
      <w:pPr>
        <w:spacing w:line="240" w:lineRule="auto"/>
        <w:jc w:val="both"/>
        <w:rPr/>
      </w:pPr>
      <w:r w:rsidDel="00000000" w:rsidR="00000000" w:rsidRPr="00000000">
        <w:rPr>
          <w:rtl w:val="0"/>
        </w:rPr>
        <w:t xml:space="preserve">Johnny Chavez Zavala, 202314217</w:t>
      </w:r>
    </w:p>
    <w:p w:rsidR="00000000" w:rsidDel="00000000" w:rsidP="00000000" w:rsidRDefault="00000000" w:rsidRPr="00000000" w14:paraId="00000008">
      <w:pPr>
        <w:pStyle w:val="Heading1"/>
        <w:spacing w:after="240" w:before="0" w:lineRule="auto"/>
        <w:rPr/>
      </w:pPr>
      <w:r w:rsidDel="00000000" w:rsidR="00000000" w:rsidRPr="00000000">
        <w:rPr>
          <w:b w:val="1"/>
          <w:bCs w:val="1"/>
          <w:sz w:val="36"/>
          <w:szCs w:val="36"/>
          <w:rtl w:val="0"/>
        </w:rPr>
        <w:t xml:space="preserve">Capturas de Pantalla</w:t>
      </w:r>
      <w:r w:rsidDel="00000000" w:rsidR="00000000" w:rsidRPr="00000000">
        <w:rPr>
          <w:rtl w:val="0"/>
        </w:rPr>
      </w:r>
    </w:p>
    <w:p w:rsidR="00000000" w:rsidDel="00000000" w:rsidP="00000000" w:rsidRDefault="00000000" w:rsidRPr="00000000" w14:paraId="00000009">
      <w:pPr>
        <w:jc w:val="both"/>
        <w:rPr/>
      </w:pPr>
      <w:r w:rsidDel="00000000" w:rsidR="00000000" w:rsidRPr="00000000">
        <w:rPr/>
        <w:drawing>
          <wp:inline distB="114300" distT="114300" distL="114300" distR="114300">
            <wp:extent cx="5734050" cy="2856528"/>
            <wp:effectExtent b="0" l="0" r="0" t="0"/>
            <wp:docPr id="16" name="image4.png"/>
            <a:graphic>
              <a:graphicData uri="http://schemas.openxmlformats.org/drawingml/2006/picture">
                <pic:pic>
                  <pic:nvPicPr>
                    <pic:cNvPr id="0" name="image4.png"/>
                    <pic:cNvPicPr preferRelativeResize="0"/>
                  </pic:nvPicPr>
                  <pic:blipFill>
                    <a:blip r:embed="rId7"/>
                    <a:srcRect b="7344" l="0" r="0" t="4161"/>
                    <a:stretch>
                      <a:fillRect/>
                    </a:stretch>
                  </pic:blipFill>
                  <pic:spPr>
                    <a:xfrm>
                      <a:off x="0" y="0"/>
                      <a:ext cx="5734050" cy="285652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Figura 1: Es la primera interfaz que ve el usuario al abrir la aplicación. Sirve como punto de entrada al sistema EcoTrack y permite elegir entre iniciar sesión o crear una cuenta nueva.</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drawing>
          <wp:inline distB="114300" distT="114300" distL="114300" distR="114300">
            <wp:extent cx="5734050" cy="2714625"/>
            <wp:effectExtent b="0" l="0" r="0" t="0"/>
            <wp:docPr id="8" name="image2.png"/>
            <a:graphic>
              <a:graphicData uri="http://schemas.openxmlformats.org/drawingml/2006/picture">
                <pic:pic>
                  <pic:nvPicPr>
                    <pic:cNvPr id="0" name="image2.png"/>
                    <pic:cNvPicPr preferRelativeResize="0"/>
                  </pic:nvPicPr>
                  <pic:blipFill>
                    <a:blip r:embed="rId8"/>
                    <a:srcRect b="8554" l="0" r="0" t="7374"/>
                    <a:stretch>
                      <a:fillRect/>
                    </a:stretch>
                  </pic:blipFill>
                  <pic:spPr>
                    <a:xfrm>
                      <a:off x="0" y="0"/>
                      <a:ext cx="57340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Figura 2: Permite dar de alta a nuevos operadores. Los datos se ingresan por teclado y, al presionar el botón, se guardan automáticamente en el archivo de texto. El código verifica que el nombre de usuario no se repita para evitar errores en la base de datos.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drawing>
          <wp:inline distB="114300" distT="114300" distL="114300" distR="114300">
            <wp:extent cx="5734050" cy="2901619"/>
            <wp:effectExtent b="0" l="0" r="0" t="0"/>
            <wp:docPr id="7" name="image13.png"/>
            <a:graphic>
              <a:graphicData uri="http://schemas.openxmlformats.org/drawingml/2006/picture">
                <pic:pic>
                  <pic:nvPicPr>
                    <pic:cNvPr id="0" name="image13.png"/>
                    <pic:cNvPicPr preferRelativeResize="0"/>
                  </pic:nvPicPr>
                  <pic:blipFill>
                    <a:blip r:embed="rId9"/>
                    <a:srcRect b="6310" l="0" r="0" t="3726"/>
                    <a:stretch>
                      <a:fillRect/>
                    </a:stretch>
                  </pic:blipFill>
                  <pic:spPr>
                    <a:xfrm>
                      <a:off x="0" y="0"/>
                      <a:ext cx="5734050" cy="290161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Figura 3: Aquí el usuario ingresa su nombre y contraseña. El sistema busca estos datos en un </w:t>
      </w:r>
      <w:r w:rsidDel="00000000" w:rsidR="00000000" w:rsidRPr="00000000">
        <w:rPr>
          <w:sz w:val="24"/>
          <w:szCs w:val="24"/>
          <w:rtl w:val="0"/>
        </w:rPr>
        <w:t xml:space="preserve">HashMap</w:t>
      </w:r>
      <w:r w:rsidDel="00000000" w:rsidR="00000000" w:rsidRPr="00000000">
        <w:rPr>
          <w:sz w:val="24"/>
          <w:szCs w:val="24"/>
          <w:rtl w:val="0"/>
        </w:rPr>
        <w:t xml:space="preserve"> cargado en memoria desde el archivo </w:t>
      </w:r>
      <w:r w:rsidDel="00000000" w:rsidR="00000000" w:rsidRPr="00000000">
        <w:rPr>
          <w:sz w:val="24"/>
          <w:szCs w:val="24"/>
          <w:rtl w:val="0"/>
        </w:rPr>
        <w:t xml:space="preserve">usuarios.txt</w:t>
      </w:r>
      <w:r w:rsidDel="00000000" w:rsidR="00000000" w:rsidRPr="00000000">
        <w:rPr>
          <w:sz w:val="24"/>
          <w:szCs w:val="24"/>
          <w:rtl w:val="0"/>
        </w:rPr>
        <w:t xml:space="preserve">. Si los datos coinciden, el programa permite el acceso a las funciones de administración de residuos y vehículos.</w:t>
      </w:r>
    </w:p>
    <w:p w:rsidR="00000000" w:rsidDel="00000000" w:rsidP="00000000" w:rsidRDefault="00000000" w:rsidRPr="00000000" w14:paraId="00000011">
      <w:pPr>
        <w:jc w:val="both"/>
        <w:rPr/>
      </w:pPr>
      <w:r w:rsidDel="00000000" w:rsidR="00000000" w:rsidRPr="00000000">
        <w:rPr/>
        <w:drawing>
          <wp:inline distB="114300" distT="114300" distL="114300" distR="114300">
            <wp:extent cx="5734050" cy="2914650"/>
            <wp:effectExtent b="0" l="0" r="0" t="0"/>
            <wp:docPr id="17" name="image7.png"/>
            <a:graphic>
              <a:graphicData uri="http://schemas.openxmlformats.org/drawingml/2006/picture">
                <pic:pic>
                  <pic:nvPicPr>
                    <pic:cNvPr id="0" name="image7.png"/>
                    <pic:cNvPicPr preferRelativeResize="0"/>
                  </pic:nvPicPr>
                  <pic:blipFill>
                    <a:blip r:embed="rId10"/>
                    <a:srcRect b="5604" l="0" r="0" t="4129"/>
                    <a:stretch>
                      <a:fillRect/>
                    </a:stretch>
                  </pic:blipFill>
                  <pic:spPr>
                    <a:xfrm>
                      <a:off x="0" y="0"/>
                      <a:ext cx="573405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Figura 4: Presenta opciones modulares para gestionar residuos, visualizar rutas de recolección y analizar los datos del centro de reciclaje, conectando al usuario con las funciones principales de la aplicación. </w:t>
      </w:r>
    </w:p>
    <w:p w:rsidR="00000000" w:rsidDel="00000000" w:rsidP="00000000" w:rsidRDefault="00000000" w:rsidRPr="00000000" w14:paraId="00000013">
      <w:pPr>
        <w:jc w:val="both"/>
        <w:rPr/>
      </w:pPr>
      <w:r w:rsidDel="00000000" w:rsidR="00000000" w:rsidRPr="00000000">
        <w:rPr/>
        <w:drawing>
          <wp:inline distB="114300" distT="114300" distL="114300" distR="114300">
            <wp:extent cx="5734050" cy="2901501"/>
            <wp:effectExtent b="0" l="0" r="0" t="0"/>
            <wp:docPr id="13" name="image11.png"/>
            <a:graphic>
              <a:graphicData uri="http://schemas.openxmlformats.org/drawingml/2006/picture">
                <pic:pic>
                  <pic:nvPicPr>
                    <pic:cNvPr id="0" name="image11.png"/>
                    <pic:cNvPicPr preferRelativeResize="0"/>
                  </pic:nvPicPr>
                  <pic:blipFill>
                    <a:blip r:embed="rId11"/>
                    <a:srcRect b="5723" l="0" r="0" t="4312"/>
                    <a:stretch>
                      <a:fillRect/>
                    </a:stretch>
                  </pic:blipFill>
                  <pic:spPr>
                    <a:xfrm>
                      <a:off x="0" y="0"/>
                      <a:ext cx="5734050" cy="290150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Figura 5: Esta interfaz permite el control total de los desechos en el sistema. A la izquierda, el formulario permite registrar nuevos residuos ingresando datos como nombre, peso y zona asignada. A la derecha, se visualiza la información detallada de los residuos existentes, permitiendo navegar entre ellos, ordenarlos por prioridad o eliminarlos de la lista. Todos estos cambios pueden guardarse directamente en el archivo de texto para asegurar la persistencia de los datos.</w:t>
      </w:r>
    </w:p>
    <w:p w:rsidR="00000000" w:rsidDel="00000000" w:rsidP="00000000" w:rsidRDefault="00000000" w:rsidRPr="00000000" w14:paraId="00000015">
      <w:pPr>
        <w:jc w:val="both"/>
        <w:rPr/>
      </w:pPr>
      <w:r w:rsidDel="00000000" w:rsidR="00000000" w:rsidRPr="00000000">
        <w:rPr/>
        <w:drawing>
          <wp:inline distB="114300" distT="114300" distL="114300" distR="114300">
            <wp:extent cx="5734050" cy="2905125"/>
            <wp:effectExtent b="0" l="0" r="0" t="0"/>
            <wp:docPr id="5" name="image6.png"/>
            <a:graphic>
              <a:graphicData uri="http://schemas.openxmlformats.org/drawingml/2006/picture">
                <pic:pic>
                  <pic:nvPicPr>
                    <pic:cNvPr id="0" name="image6.png"/>
                    <pic:cNvPicPr preferRelativeResize="0"/>
                  </pic:nvPicPr>
                  <pic:blipFill>
                    <a:blip r:embed="rId12"/>
                    <a:srcRect b="5899" l="0" r="0" t="4129"/>
                    <a:stretch>
                      <a:fillRect/>
                    </a:stretch>
                  </pic:blipFill>
                  <pic:spPr>
                    <a:xfrm>
                      <a:off x="0" y="0"/>
                      <a:ext cx="57340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Figura 6: En esta pantalla se gestiona la logística de vehículos de limpieza. Se muestra una tabla con los vehículos disponibles, su capacidad y carga actual. Incluye una sección de análisis para identificar zonas críticas con mayor urgencia de recolección y un botón de "Despacho Automático" que utiliza una estructura de prioridad para asignar el siguiente vehículo a la ruta más necesitada.</w:t>
      </w:r>
    </w:p>
    <w:p w:rsidR="00000000" w:rsidDel="00000000" w:rsidP="00000000" w:rsidRDefault="00000000" w:rsidRPr="00000000" w14:paraId="00000017">
      <w:pPr>
        <w:jc w:val="both"/>
        <w:rPr/>
      </w:pPr>
      <w:r w:rsidDel="00000000" w:rsidR="00000000" w:rsidRPr="00000000">
        <w:rPr/>
        <w:drawing>
          <wp:inline distB="114300" distT="114300" distL="114300" distR="114300">
            <wp:extent cx="5734050" cy="2869869"/>
            <wp:effectExtent b="0" l="0" r="0" t="0"/>
            <wp:docPr id="9" name="image3.png"/>
            <a:graphic>
              <a:graphicData uri="http://schemas.openxmlformats.org/drawingml/2006/picture">
                <pic:pic>
                  <pic:nvPicPr>
                    <pic:cNvPr id="0" name="image3.png"/>
                    <pic:cNvPicPr preferRelativeResize="0"/>
                  </pic:nvPicPr>
                  <pic:blipFill>
                    <a:blip r:embed="rId13"/>
                    <a:srcRect b="6100" l="0" r="0" t="5102"/>
                    <a:stretch>
                      <a:fillRect/>
                    </a:stretch>
                  </pic:blipFill>
                  <pic:spPr>
                    <a:xfrm>
                      <a:off x="0" y="0"/>
                      <a:ext cx="5734050" cy="286986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Figura 7: Vista orientada al análisis estadístico y procesamiento de datos. Permite visualizar el acumulado de residuos por tipo de material y por zona de origen, facilitando la toma de decisiones basada en el volumen de generación de residuos en tiempo real.</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pStyle w:val="Heading1"/>
        <w:spacing w:after="240" w:before="0" w:lineRule="auto"/>
        <w:rPr>
          <w:b w:val="1"/>
          <w:bCs w:val="1"/>
          <w:sz w:val="36"/>
          <w:szCs w:val="36"/>
        </w:rPr>
      </w:pPr>
      <w:r w:rsidDel="00000000" w:rsidR="00000000" w:rsidRPr="00000000">
        <w:rPr>
          <w:b w:val="1"/>
          <w:bCs w:val="1"/>
          <w:sz w:val="36"/>
          <w:szCs w:val="36"/>
          <w:rtl w:val="0"/>
        </w:rPr>
        <w:t xml:space="preserve">Clase Principal: </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Nuestra clase principal es SistemaEcoTrack, actúa como la central del proyecto para coordinar la logística de recolección de residuos. Esta clase hace lo más importante: administrar el flujo de datos entre la interfaz y el almacenamiento, además de decidir el despacho de vehículos mediante una PriorityQueue para priorizar zonas críticas, una DoublyCircularLinkedList para gestionar los residuos en calle y un sistema de persistencia que guarda todo en archivos .txt. Por esta estructura, el sistema puede identificar automáticamente dónde se necesita más ayuda, procesar la basura en el centro de reciclaje y asegurar que ningún dato se pierda al cerrar la aplicación.</w:t>
      </w:r>
    </w:p>
    <w:p w:rsidR="00000000" w:rsidDel="00000000" w:rsidP="00000000" w:rsidRDefault="00000000" w:rsidRPr="00000000" w14:paraId="0000001C">
      <w:pPr>
        <w:jc w:val="center"/>
        <w:rPr/>
      </w:pPr>
      <w:r w:rsidDel="00000000" w:rsidR="00000000" w:rsidRPr="00000000">
        <w:rPr/>
        <w:drawing>
          <wp:inline distB="114300" distT="114300" distL="114300" distR="114300">
            <wp:extent cx="5760439" cy="5636865"/>
            <wp:effectExtent b="0" l="0" r="0" t="0"/>
            <wp:docPr id="15" name="image8.png"/>
            <a:graphic>
              <a:graphicData uri="http://schemas.openxmlformats.org/drawingml/2006/picture">
                <pic:pic>
                  <pic:nvPicPr>
                    <pic:cNvPr id="0" name="image8.png"/>
                    <pic:cNvPicPr preferRelativeResize="0"/>
                  </pic:nvPicPr>
                  <pic:blipFill>
                    <a:blip r:embed="rId14"/>
                    <a:srcRect b="11886" l="5315" r="53654" t="16709"/>
                    <a:stretch>
                      <a:fillRect/>
                    </a:stretch>
                  </pic:blipFill>
                  <pic:spPr>
                    <a:xfrm>
                      <a:off x="0" y="0"/>
                      <a:ext cx="5760439" cy="563686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4800600" cy="4152900"/>
            <wp:effectExtent b="0" l="0" r="0" t="0"/>
            <wp:docPr id="14" name="image5.png"/>
            <a:graphic>
              <a:graphicData uri="http://schemas.openxmlformats.org/drawingml/2006/picture">
                <pic:pic>
                  <pic:nvPicPr>
                    <pic:cNvPr id="0" name="image5.png"/>
                    <pic:cNvPicPr preferRelativeResize="0"/>
                  </pic:nvPicPr>
                  <pic:blipFill>
                    <a:blip r:embed="rId15"/>
                    <a:srcRect b="8554" l="6810" r="48837" t="23293"/>
                    <a:stretch>
                      <a:fillRect/>
                    </a:stretch>
                  </pic:blipFill>
                  <pic:spPr>
                    <a:xfrm>
                      <a:off x="0" y="0"/>
                      <a:ext cx="4800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3901913" cy="4071561"/>
            <wp:effectExtent b="0" l="0" r="0" t="0"/>
            <wp:docPr id="12" name="image9.png"/>
            <a:graphic>
              <a:graphicData uri="http://schemas.openxmlformats.org/drawingml/2006/picture">
                <pic:pic>
                  <pic:nvPicPr>
                    <pic:cNvPr id="0" name="image9.png"/>
                    <pic:cNvPicPr preferRelativeResize="0"/>
                  </pic:nvPicPr>
                  <pic:blipFill>
                    <a:blip r:embed="rId16"/>
                    <a:srcRect b="8554" l="6644" r="57308" t="24778"/>
                    <a:stretch>
                      <a:fillRect/>
                    </a:stretch>
                  </pic:blipFill>
                  <pic:spPr>
                    <a:xfrm>
                      <a:off x="0" y="0"/>
                      <a:ext cx="3901913" cy="407156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114300" distT="114300" distL="114300" distR="114300">
            <wp:extent cx="5534025" cy="3864775"/>
            <wp:effectExtent b="0" l="0" r="0" t="0"/>
            <wp:docPr id="6" name="image10.png"/>
            <a:graphic>
              <a:graphicData uri="http://schemas.openxmlformats.org/drawingml/2006/picture">
                <pic:pic>
                  <pic:nvPicPr>
                    <pic:cNvPr id="0" name="image10.png"/>
                    <pic:cNvPicPr preferRelativeResize="0"/>
                  </pic:nvPicPr>
                  <pic:blipFill>
                    <a:blip r:embed="rId17"/>
                    <a:srcRect b="8768" l="6146" r="34385" t="17474"/>
                    <a:stretch>
                      <a:fillRect/>
                    </a:stretch>
                  </pic:blipFill>
                  <pic:spPr>
                    <a:xfrm>
                      <a:off x="0" y="0"/>
                      <a:ext cx="5534025" cy="38647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114300" distT="114300" distL="114300" distR="114300">
            <wp:extent cx="4230525" cy="3745303"/>
            <wp:effectExtent b="0" l="0" r="0" t="0"/>
            <wp:docPr id="4" name="image1.png"/>
            <a:graphic>
              <a:graphicData uri="http://schemas.openxmlformats.org/drawingml/2006/picture">
                <pic:pic>
                  <pic:nvPicPr>
                    <pic:cNvPr id="0" name="image1.png"/>
                    <pic:cNvPicPr preferRelativeResize="0"/>
                  </pic:nvPicPr>
                  <pic:blipFill>
                    <a:blip r:embed="rId18"/>
                    <a:srcRect b="8259" l="6810" r="46843" t="18879"/>
                    <a:stretch>
                      <a:fillRect/>
                    </a:stretch>
                  </pic:blipFill>
                  <pic:spPr>
                    <a:xfrm>
                      <a:off x="0" y="0"/>
                      <a:ext cx="4230525" cy="374530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drawing>
          <wp:inline distB="114300" distT="114300" distL="114300" distR="114300">
            <wp:extent cx="4463888" cy="4335738"/>
            <wp:effectExtent b="0" l="0" r="0" t="0"/>
            <wp:docPr id="11" name="image15.png"/>
            <a:graphic>
              <a:graphicData uri="http://schemas.openxmlformats.org/drawingml/2006/picture">
                <pic:pic>
                  <pic:nvPicPr>
                    <pic:cNvPr id="0" name="image15.png"/>
                    <pic:cNvPicPr preferRelativeResize="0"/>
                  </pic:nvPicPr>
                  <pic:blipFill>
                    <a:blip r:embed="rId19"/>
                    <a:srcRect b="8472" l="7142" r="52823" t="22492"/>
                    <a:stretch>
                      <a:fillRect/>
                    </a:stretch>
                  </pic:blipFill>
                  <pic:spPr>
                    <a:xfrm>
                      <a:off x="0" y="0"/>
                      <a:ext cx="4463888" cy="43357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5534136" cy="3759987"/>
            <wp:effectExtent b="0" l="0" r="0" t="0"/>
            <wp:docPr id="18" name="image12.png"/>
            <a:graphic>
              <a:graphicData uri="http://schemas.openxmlformats.org/drawingml/2006/picture">
                <pic:pic>
                  <pic:nvPicPr>
                    <pic:cNvPr id="0" name="image12.png"/>
                    <pic:cNvPicPr preferRelativeResize="0"/>
                  </pic:nvPicPr>
                  <pic:blipFill>
                    <a:blip r:embed="rId20"/>
                    <a:srcRect b="7589" l="6976" r="33031" t="20132"/>
                    <a:stretch>
                      <a:fillRect/>
                    </a:stretch>
                  </pic:blipFill>
                  <pic:spPr>
                    <a:xfrm>
                      <a:off x="0" y="0"/>
                      <a:ext cx="5534136" cy="375998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Noto Sans Symbols" w:cs="Noto Sans Symbols" w:eastAsia="Noto Sans Symbols" w:hAnsi="Noto Sans Symbols"/>
          <w:color w:val="000000"/>
          <w:sz w:val="24"/>
          <w:szCs w:val="24"/>
        </w:rPr>
      </w:pPr>
      <w:r w:rsidDel="00000000" w:rsidR="00000000" w:rsidRPr="00000000">
        <w:rPr/>
        <w:drawing>
          <wp:inline distB="114300" distT="114300" distL="114300" distR="114300">
            <wp:extent cx="5830725" cy="3708624"/>
            <wp:effectExtent b="0" l="0" r="0" t="0"/>
            <wp:docPr id="10" name="image14.png"/>
            <a:graphic>
              <a:graphicData uri="http://schemas.openxmlformats.org/drawingml/2006/picture">
                <pic:pic>
                  <pic:nvPicPr>
                    <pic:cNvPr id="0" name="image14.png"/>
                    <pic:cNvPicPr preferRelativeResize="0"/>
                  </pic:nvPicPr>
                  <pic:blipFill>
                    <a:blip r:embed="rId21"/>
                    <a:srcRect b="8259" l="7528" r="22947" t="17699"/>
                    <a:stretch>
                      <a:fillRect/>
                    </a:stretch>
                  </pic:blipFill>
                  <pic:spPr>
                    <a:xfrm>
                      <a:off x="0" y="0"/>
                      <a:ext cx="5830725" cy="370862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spacing w:after="240" w:before="0" w:lineRule="auto"/>
        <w:rPr>
          <w:b w:val="1"/>
          <w:bCs w:val="1"/>
          <w:sz w:val="36"/>
          <w:szCs w:val="36"/>
        </w:rPr>
      </w:pPr>
      <w:r w:rsidDel="00000000" w:rsidR="00000000" w:rsidRPr="00000000">
        <w:rPr>
          <w:b w:val="1"/>
          <w:bCs w:val="1"/>
          <w:sz w:val="36"/>
          <w:szCs w:val="36"/>
          <w:rtl w:val="0"/>
        </w:rPr>
        <w:t xml:space="preserve">Repositorio de Código: </w:t>
      </w:r>
    </w:p>
    <w:p w:rsidR="00000000" w:rsidDel="00000000" w:rsidP="00000000" w:rsidRDefault="00000000" w:rsidRPr="00000000" w14:paraId="00000025">
      <w:pPr>
        <w:spacing w:after="0" w:line="240" w:lineRule="auto"/>
        <w:jc w:val="both"/>
        <w:rPr>
          <w:sz w:val="24"/>
          <w:szCs w:val="24"/>
        </w:rPr>
      </w:pPr>
      <w:hyperlink r:id="rId22">
        <w:r w:rsidDel="00000000" w:rsidR="00000000" w:rsidRPr="00000000">
          <w:rPr>
            <w:color w:val="1155cc"/>
            <w:sz w:val="24"/>
            <w:szCs w:val="24"/>
            <w:u w:val="single"/>
            <w:rtl w:val="0"/>
          </w:rPr>
          <w:t xml:space="preserve">https://github.com/matheoglg/Grupo_08_EcoTrack</w:t>
        </w:r>
      </w:hyperlink>
      <w:r w:rsidDel="00000000" w:rsidR="00000000" w:rsidRPr="00000000">
        <w:rPr>
          <w:rtl w:val="0"/>
        </w:rPr>
      </w:r>
    </w:p>
    <w:p w:rsidR="00000000" w:rsidDel="00000000" w:rsidP="00000000" w:rsidRDefault="00000000" w:rsidRPr="00000000" w14:paraId="00000026">
      <w:pPr>
        <w:spacing w:after="0" w:line="240" w:lineRule="auto"/>
        <w:jc w:val="both"/>
        <w:rPr>
          <w:color w:val="000000"/>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color w:val="000000"/>
          <w:sz w:val="24"/>
          <w:szCs w:val="24"/>
        </w:rPr>
      </w:pPr>
      <w:r w:rsidDel="00000000" w:rsidR="00000000" w:rsidRPr="00000000">
        <w:rPr>
          <w:sz w:val="24"/>
          <w:szCs w:val="24"/>
          <w:rtl w:val="0"/>
        </w:rPr>
        <w:t xml:space="preserve">Usuarios:</w:t>
      </w: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9">
      <w:pPr>
        <w:numPr>
          <w:ilvl w:val="0"/>
          <w:numId w:val="1"/>
        </w:numPr>
        <w:spacing w:after="0" w:line="240" w:lineRule="auto"/>
        <w:ind w:left="1440" w:hanging="360"/>
        <w:rPr>
          <w:sz w:val="24"/>
          <w:szCs w:val="24"/>
          <w:u w:val="none"/>
        </w:rPr>
      </w:pPr>
      <w:r w:rsidDel="00000000" w:rsidR="00000000" w:rsidRPr="00000000">
        <w:rPr>
          <w:sz w:val="24"/>
          <w:szCs w:val="24"/>
          <w:rtl w:val="0"/>
        </w:rPr>
        <w:t xml:space="preserve">matheoglg</w:t>
      </w:r>
      <w:r w:rsidDel="00000000" w:rsidR="00000000" w:rsidRPr="00000000">
        <w:rPr>
          <w:color w:val="000000"/>
          <w:sz w:val="24"/>
          <w:szCs w:val="24"/>
          <w:rtl w:val="0"/>
        </w:rPr>
        <w:t xml:space="preserve">: </w:t>
      </w:r>
      <w:r w:rsidDel="00000000" w:rsidR="00000000" w:rsidRPr="00000000">
        <w:rPr>
          <w:sz w:val="24"/>
          <w:szCs w:val="24"/>
          <w:rtl w:val="0"/>
        </w:rPr>
        <w:t xml:space="preserve">Mathias Giler</w:t>
      </w:r>
    </w:p>
    <w:p w:rsidR="00000000" w:rsidDel="00000000" w:rsidP="00000000" w:rsidRDefault="00000000" w:rsidRPr="00000000" w14:paraId="0000002A">
      <w:pPr>
        <w:numPr>
          <w:ilvl w:val="0"/>
          <w:numId w:val="1"/>
        </w:numPr>
        <w:spacing w:after="0" w:line="240" w:lineRule="auto"/>
        <w:ind w:left="1440" w:hanging="360"/>
        <w:rPr>
          <w:sz w:val="24"/>
          <w:szCs w:val="24"/>
          <w:u w:val="none"/>
        </w:rPr>
      </w:pPr>
      <w:r w:rsidDel="00000000" w:rsidR="00000000" w:rsidRPr="00000000">
        <w:rPr>
          <w:sz w:val="24"/>
          <w:szCs w:val="24"/>
          <w:rtl w:val="0"/>
        </w:rPr>
        <w:t xml:space="preserve">Niurka Roca</w:t>
      </w:r>
      <w:r w:rsidDel="00000000" w:rsidR="00000000" w:rsidRPr="00000000">
        <w:rPr>
          <w:color w:val="000000"/>
          <w:sz w:val="24"/>
          <w:szCs w:val="24"/>
          <w:rtl w:val="0"/>
        </w:rPr>
        <w:t xml:space="preserve">: </w:t>
      </w:r>
      <w:r w:rsidDel="00000000" w:rsidR="00000000" w:rsidRPr="00000000">
        <w:rPr>
          <w:sz w:val="24"/>
          <w:szCs w:val="24"/>
          <w:rtl w:val="0"/>
        </w:rPr>
        <w:t xml:space="preserve">Niurka Roca</w:t>
      </w:r>
      <w:r w:rsidDel="00000000" w:rsidR="00000000" w:rsidRPr="00000000">
        <w:rPr>
          <w:rtl w:val="0"/>
        </w:rPr>
      </w:r>
    </w:p>
    <w:p w:rsidR="00000000" w:rsidDel="00000000" w:rsidP="00000000" w:rsidRDefault="00000000" w:rsidRPr="00000000" w14:paraId="0000002B">
      <w:pPr>
        <w:numPr>
          <w:ilvl w:val="0"/>
          <w:numId w:val="1"/>
        </w:numPr>
        <w:spacing w:after="0" w:line="240" w:lineRule="auto"/>
        <w:ind w:left="1440" w:hanging="360"/>
        <w:rPr>
          <w:sz w:val="24"/>
          <w:szCs w:val="24"/>
          <w:u w:val="none"/>
        </w:rPr>
      </w:pPr>
      <w:r w:rsidDel="00000000" w:rsidR="00000000" w:rsidRPr="00000000">
        <w:rPr>
          <w:sz w:val="24"/>
          <w:szCs w:val="24"/>
          <w:rtl w:val="0"/>
        </w:rPr>
        <w:t xml:space="preserve">johnny-chavez</w:t>
      </w:r>
      <w:r w:rsidDel="00000000" w:rsidR="00000000" w:rsidRPr="00000000">
        <w:rPr>
          <w:color w:val="000000"/>
          <w:sz w:val="24"/>
          <w:szCs w:val="24"/>
          <w:rtl w:val="0"/>
        </w:rPr>
        <w:t xml:space="preserve">: </w:t>
      </w:r>
      <w:r w:rsidDel="00000000" w:rsidR="00000000" w:rsidRPr="00000000">
        <w:rPr>
          <w:sz w:val="24"/>
          <w:szCs w:val="24"/>
          <w:rtl w:val="0"/>
        </w:rPr>
        <w:t xml:space="preserve">Johnny Chávez</w:t>
      </w:r>
      <w:r w:rsidDel="00000000" w:rsidR="00000000" w:rsidRPr="00000000">
        <w:rPr>
          <w:rtl w:val="0"/>
        </w:rPr>
      </w:r>
    </w:p>
    <w:p w:rsidR="00000000" w:rsidDel="00000000" w:rsidP="00000000" w:rsidRDefault="00000000" w:rsidRPr="00000000" w14:paraId="0000002C">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1"/>
        <w:spacing w:after="240" w:before="0" w:lineRule="auto"/>
        <w:rPr/>
      </w:pPr>
      <w:r w:rsidDel="00000000" w:rsidR="00000000" w:rsidRPr="00000000">
        <w:rPr>
          <w:b w:val="1"/>
          <w:bCs w:val="1"/>
          <w:sz w:val="36"/>
          <w:szCs w:val="36"/>
          <w:rtl w:val="0"/>
        </w:rPr>
        <w:t xml:space="preserve">Coevaluación:</w:t>
      </w:r>
      <w:r w:rsidDel="00000000" w:rsidR="00000000" w:rsidRPr="00000000">
        <w:rPr>
          <w:rtl w:val="0"/>
        </w:rPr>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2252"/>
        <w:gridCol w:w="2253"/>
        <w:gridCol w:w="2253"/>
        <w:tblGridChange w:id="0">
          <w:tblGrid>
            <w:gridCol w:w="2252"/>
            <w:gridCol w:w="2252"/>
            <w:gridCol w:w="2253"/>
            <w:gridCol w:w="22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F">
            <w:pPr>
              <w:spacing w:after="0" w:lineRule="auto"/>
              <w:jc w:val="center"/>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Aporte al proyecto (entre 0 y 1)</w:t>
            </w:r>
          </w:p>
        </w:tc>
      </w:tr>
      <w:tr>
        <w:trPr>
          <w:cantSplit w:val="0"/>
          <w:tblHeader w:val="0"/>
        </w:trPr>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3">
            <w:pPr>
              <w:spacing w:after="0" w:lineRule="auto"/>
              <w:jc w:val="center"/>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034">
            <w:pPr>
              <w:spacing w:after="0" w:lineRule="auto"/>
              <w:jc w:val="center"/>
              <w:rPr>
                <w:b w:val="1"/>
                <w:bCs w:val="1"/>
              </w:rPr>
            </w:pPr>
            <w:r w:rsidDel="00000000" w:rsidR="00000000" w:rsidRPr="00000000">
              <w:rPr>
                <w:b w:val="1"/>
                <w:bCs w:val="1"/>
                <w:rtl w:val="0"/>
              </w:rPr>
              <w:t xml:space="preserve">Mathias Giler</w:t>
            </w:r>
          </w:p>
        </w:tc>
        <w:tc>
          <w:tcPr>
            <w:tcBorders>
              <w:top w:color="000000" w:space="0" w:sz="4" w:val="single"/>
            </w:tcBorders>
            <w:vAlign w:val="center"/>
          </w:tcPr>
          <w:p w:rsidR="00000000" w:rsidDel="00000000" w:rsidP="00000000" w:rsidRDefault="00000000" w:rsidRPr="00000000" w14:paraId="00000035">
            <w:pPr>
              <w:spacing w:after="0" w:lineRule="auto"/>
              <w:jc w:val="center"/>
              <w:rPr>
                <w:b w:val="1"/>
                <w:bCs w:val="1"/>
              </w:rPr>
            </w:pPr>
            <w:r w:rsidDel="00000000" w:rsidR="00000000" w:rsidRPr="00000000">
              <w:rPr>
                <w:b w:val="1"/>
                <w:bCs w:val="1"/>
                <w:rtl w:val="0"/>
              </w:rPr>
              <w:t xml:space="preserve">Niurka Roca</w:t>
            </w:r>
          </w:p>
        </w:tc>
        <w:tc>
          <w:tcPr>
            <w:tcBorders>
              <w:top w:color="000000" w:space="0" w:sz="4" w:val="single"/>
            </w:tcBorders>
            <w:vAlign w:val="center"/>
          </w:tcPr>
          <w:p w:rsidR="00000000" w:rsidDel="00000000" w:rsidP="00000000" w:rsidRDefault="00000000" w:rsidRPr="00000000" w14:paraId="00000036">
            <w:pPr>
              <w:spacing w:after="0" w:line="240" w:lineRule="auto"/>
              <w:ind w:left="0" w:firstLine="0"/>
              <w:jc w:val="center"/>
              <w:rPr>
                <w:b w:val="1"/>
                <w:bCs w:val="1"/>
              </w:rPr>
            </w:pPr>
            <w:r w:rsidDel="00000000" w:rsidR="00000000" w:rsidRPr="00000000">
              <w:rPr>
                <w:b w:val="1"/>
                <w:bCs w:val="1"/>
                <w:rtl w:val="0"/>
              </w:rPr>
              <w:t xml:space="preserve">Johnny Chávez</w:t>
            </w:r>
          </w:p>
        </w:tc>
      </w:tr>
      <w:tr>
        <w:trPr>
          <w:cantSplit w:val="0"/>
          <w:tblHeader w:val="0"/>
        </w:trPr>
        <w:tc>
          <w:tcPr>
            <w:tcBorders>
              <w:top w:color="000000" w:space="0" w:sz="4" w:val="single"/>
            </w:tcBorders>
            <w:vAlign w:val="center"/>
          </w:tcPr>
          <w:p w:rsidR="00000000" w:rsidDel="00000000" w:rsidP="00000000" w:rsidRDefault="00000000" w:rsidRPr="00000000" w14:paraId="00000037">
            <w:pPr>
              <w:spacing w:after="0" w:lineRule="auto"/>
              <w:jc w:val="center"/>
              <w:rPr>
                <w:b w:val="1"/>
                <w:bCs w:val="1"/>
              </w:rPr>
            </w:pPr>
            <w:r w:rsidDel="00000000" w:rsidR="00000000" w:rsidRPr="00000000">
              <w:rPr>
                <w:b w:val="1"/>
                <w:bCs w:val="1"/>
                <w:rtl w:val="0"/>
              </w:rPr>
              <w:t xml:space="preserve">Mathias Giler</w:t>
            </w:r>
          </w:p>
        </w:tc>
        <w:tc>
          <w:tcPr>
            <w:vAlign w:val="center"/>
          </w:tcPr>
          <w:p w:rsidR="00000000" w:rsidDel="00000000" w:rsidP="00000000" w:rsidRDefault="00000000" w:rsidRPr="00000000" w14:paraId="00000038">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39">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3A">
            <w:pPr>
              <w:spacing w:after="0" w:lineRule="auto"/>
              <w:jc w:val="cente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03B">
            <w:pPr>
              <w:spacing w:after="0" w:lineRule="auto"/>
              <w:jc w:val="center"/>
              <w:rPr>
                <w:b w:val="1"/>
                <w:bCs w:val="1"/>
              </w:rPr>
            </w:pPr>
            <w:r w:rsidDel="00000000" w:rsidR="00000000" w:rsidRPr="00000000">
              <w:rPr>
                <w:b w:val="1"/>
                <w:bCs w:val="1"/>
                <w:rtl w:val="0"/>
              </w:rPr>
              <w:t xml:space="preserve">Niurka Roca</w:t>
            </w:r>
          </w:p>
        </w:tc>
        <w:tc>
          <w:tcPr>
            <w:vAlign w:val="center"/>
          </w:tcPr>
          <w:p w:rsidR="00000000" w:rsidDel="00000000" w:rsidP="00000000" w:rsidRDefault="00000000" w:rsidRPr="00000000" w14:paraId="0000003C">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3D">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3E">
            <w:pPr>
              <w:spacing w:after="0" w:lineRule="auto"/>
              <w:jc w:val="center"/>
              <w:rPr/>
            </w:pPr>
            <w:r w:rsidDel="00000000" w:rsidR="00000000" w:rsidRPr="00000000">
              <w:rPr>
                <w:rtl w:val="0"/>
              </w:rPr>
              <w:t xml:space="preserve">1</w:t>
            </w:r>
          </w:p>
        </w:tc>
      </w:tr>
      <w:tr>
        <w:trPr>
          <w:cantSplit w:val="0"/>
          <w:tblHeader w:val="0"/>
        </w:trPr>
        <w:tc>
          <w:tcPr>
            <w:tcBorders>
              <w:top w:color="000000" w:space="0" w:sz="4" w:val="single"/>
            </w:tcBorders>
            <w:vAlign w:val="center"/>
          </w:tcPr>
          <w:p w:rsidR="00000000" w:rsidDel="00000000" w:rsidP="00000000" w:rsidRDefault="00000000" w:rsidRPr="00000000" w14:paraId="0000003F">
            <w:pPr>
              <w:spacing w:after="0" w:line="240" w:lineRule="auto"/>
              <w:jc w:val="center"/>
              <w:rPr>
                <w:b w:val="1"/>
                <w:bCs w:val="1"/>
              </w:rPr>
            </w:pPr>
            <w:r w:rsidDel="00000000" w:rsidR="00000000" w:rsidRPr="00000000">
              <w:rPr>
                <w:b w:val="1"/>
                <w:bCs w:val="1"/>
                <w:rtl w:val="0"/>
              </w:rPr>
              <w:t xml:space="preserve">Johnny Chávez</w:t>
            </w:r>
          </w:p>
        </w:tc>
        <w:tc>
          <w:tcPr>
            <w:vAlign w:val="center"/>
          </w:tcPr>
          <w:p w:rsidR="00000000" w:rsidDel="00000000" w:rsidP="00000000" w:rsidRDefault="00000000" w:rsidRPr="00000000" w14:paraId="00000040">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41">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42">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043">
      <w:pPr>
        <w:jc w:val="both"/>
        <w:rPr/>
      </w:pPr>
      <w:r w:rsidDel="00000000" w:rsidR="00000000" w:rsidRPr="00000000">
        <w:rPr>
          <w:rtl w:val="0"/>
        </w:rPr>
      </w:r>
    </w:p>
    <w:sectPr>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a" w:customStyle="1">
    <w:basedOn w:val="TableNormal1"/>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1.png"/><Relationship Id="rId22" Type="http://schemas.openxmlformats.org/officeDocument/2006/relationships/hyperlink" Target="https://github.com/matheoglg/Grupo_08_EcoTrack" TargetMode="External"/><Relationship Id="rId10" Type="http://schemas.openxmlformats.org/officeDocument/2006/relationships/image" Target="media/image7.png"/><Relationship Id="rId21" Type="http://schemas.openxmlformats.org/officeDocument/2006/relationships/image" Target="media/image1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whGJ5cO2fk8TV/RuXnj7yS2Hg==">CgMxLjA4AHIhMWE5TjZRaFFTeVZ0RHlPRGt1YlVNOFlXem9zMWtwTGph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2024-06-07T17:12:00Z</dcterms:created>
</cp:coreProperties>
</file>