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start"/>
        <w:rPr/>
      </w:pPr>
      <w:r>
        <w:rPr>
          <w:rFonts w:ascii="Space Grotesk" w:hAnsi="Space Grotesk"/>
          <w:b/>
          <w:color w:val="0B8793"/>
          <w:sz w:val="28"/>
        </w:rPr>
        <w:t>CERTIHUB</w:t>
      </w:r>
    </w:p>
    <w:tbl>
      <w:tblPr>
        <w:tblW w:w="10166" w:type="dxa"/>
        <w:jc w:val="start"/>
        <w:tblInd w:w="260" w:type="dxa"/>
        <w:tblLayout w:type="fixed"/>
        <w:tblCellMar>
          <w:top w:w="260" w:type="dxa"/>
          <w:start w:w="260" w:type="dxa"/>
          <w:bottom w:w="260" w:type="dxa"/>
          <w:end w:w="260" w:type="dxa"/>
        </w:tblCellMar>
        <w:tblLook w:noHBand="0" w:noVBand="1" w:firstColumn="1" w:lastRow="0" w:lastColumn="0" w:firstRow="1" w:val="04a0"/>
      </w:tblPr>
      <w:tblGrid>
        <w:gridCol w:w="10166"/>
      </w:tblGrid>
      <w:tr>
        <w:trPr/>
        <w:tc>
          <w:tcPr>
            <w:tcW w:w="10166" w:type="dxa"/>
            <w:tcBorders/>
            <w:shd w:fill="4C8DFF" w:val="clear"/>
          </w:tcPr>
          <w:p>
            <w:pPr>
              <w:pStyle w:val="Normal"/>
              <w:spacing w:before="0" w:after="200"/>
              <w:jc w:val="center"/>
              <w:rPr/>
            </w:pPr>
            <w:r>
              <w:rPr>
                <w:rFonts w:ascii="Space Grotesk" w:hAnsi="Space Grotesk"/>
                <w:b/>
                <w:color w:val="03111F"/>
                <w:sz w:val="72"/>
              </w:rPr>
              <w:t>CH</w:t>
            </w:r>
            <w:r>
              <w:rPr>
                <w:rFonts w:ascii="Space Grotesk" w:hAnsi="Space Grotesk"/>
                <w:b/>
                <w:color w:val="03111F"/>
                <w:sz w:val="72"/>
              </w:rPr>
              <w:t>ARTE GRAPHIQUE</w:t>
            </w:r>
          </w:p>
        </w:tc>
      </w:tr>
    </w:tbl>
    <w:p>
      <w:pPr>
        <w:pStyle w:val="Title"/>
        <w:jc w:val="start"/>
        <w:rPr>
          <w:rFonts w:ascii="Space Grotesk" w:hAnsi="Space Grotesk"/>
          <w:b/>
          <w:color w:val="123047"/>
          <w:sz w:val="54"/>
        </w:rPr>
      </w:pPr>
      <w:r>
        <w:rPr/>
      </w:r>
    </w:p>
    <w:p>
      <w:pPr>
        <w:pStyle w:val="Normal"/>
        <w:rPr/>
      </w:pPr>
      <w:r>
        <w:rPr>
          <w:rFonts w:ascii="Space Grotesk" w:hAnsi="Space Grotesk"/>
          <w:color w:val="123047"/>
          <w:sz w:val="44"/>
        </w:rPr>
        <w:t xml:space="preserve">Site web </w:t>
      </w:r>
    </w:p>
    <w:p>
      <w:pPr>
        <w:pStyle w:val="Normal"/>
        <w:rPr/>
      </w:pPr>
      <w:r>
        <w:rPr/>
        <w:drawing>
          <wp:inline distT="0" distB="0" distL="0" distR="0">
            <wp:extent cx="6035040" cy="353504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5040" cy="35350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>
          <w:i w:val="false"/>
          <w:iCs w:val="false"/>
        </w:rPr>
      </w:pPr>
      <w:r>
        <w:rPr>
          <w:i w:val="false"/>
          <w:iCs w:val="false"/>
          <w:color w:val="4F6475"/>
          <w:sz w:val="18"/>
        </w:rPr>
        <w:t>Une interface sombre, claire et technologique.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Title"/>
        <w:spacing w:before="0" w:after="300"/>
        <w:contextualSpacing/>
        <w:jc w:val="start"/>
        <w:rPr/>
      </w:pPr>
      <w:r>
        <w:rPr>
          <w:rFonts w:ascii="Space Grotesk" w:hAnsi="Space Grotesk"/>
          <w:b/>
          <w:color w:val="123047"/>
          <w:sz w:val="54"/>
        </w:rPr>
        <w:t>1. Identité</w:t>
      </w:r>
    </w:p>
    <w:p>
      <w:pPr>
        <w:pStyle w:val="Heading2"/>
        <w:rPr/>
      </w:pPr>
      <w:r>
        <w:rPr>
          <w:rFonts w:ascii="Space Grotesk" w:hAnsi="Space Grotesk"/>
          <w:b/>
          <w:color w:val="0B8793"/>
          <w:sz w:val="26"/>
        </w:rPr>
        <w:t>Positionnement</w:t>
      </w:r>
    </w:p>
    <w:p>
      <w:pPr>
        <w:pStyle w:val="Normal"/>
        <w:spacing w:before="0" w:after="120"/>
        <w:rPr/>
      </w:pPr>
      <w:r>
        <w:rPr>
          <w:color w:val="4F6475"/>
          <w:sz w:val="21"/>
        </w:rPr>
        <w:t>CertiHub est une plateforme de référence pour aider les étudiants en informatique à choisir, préparer et suivre leurs certifications professionnelles.</w:t>
      </w:r>
    </w:p>
    <w:p>
      <w:pPr>
        <w:pStyle w:val="Heading2"/>
        <w:rPr/>
      </w:pPr>
      <w:r>
        <w:rPr>
          <w:rFonts w:ascii="Space Grotesk" w:hAnsi="Space Grotesk"/>
          <w:b/>
          <w:color w:val="0B8793"/>
          <w:sz w:val="26"/>
        </w:rPr>
        <w:t>Personnalité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/>
      </w:pPr>
      <w:r>
        <w:rPr>
          <w:color w:val="4F6475"/>
          <w:sz w:val="20"/>
        </w:rPr>
        <w:t>Technologique sans être froide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/>
      </w:pPr>
      <w:r>
        <w:rPr>
          <w:color w:val="4F6475"/>
          <w:sz w:val="20"/>
        </w:rPr>
        <w:t>Professionnelle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/>
      </w:pPr>
      <w:r>
        <w:rPr>
          <w:color w:val="4F6475"/>
          <w:sz w:val="20"/>
        </w:rPr>
        <w:t>Simple à comprendre, rapide à parcouri</w:t>
      </w:r>
      <w:r>
        <w:rPr>
          <w:color w:val="4F6475"/>
          <w:sz w:val="20"/>
        </w:rPr>
        <w:t>r</w:t>
      </w:r>
    </w:p>
    <w:p>
      <w:pPr>
        <w:pStyle w:val="Heading2"/>
        <w:rPr/>
      </w:pPr>
      <w:r>
        <w:rPr>
          <w:rFonts w:ascii="Space Grotesk" w:hAnsi="Space Grotesk"/>
          <w:b/>
          <w:color w:val="0B8793"/>
          <w:sz w:val="26"/>
        </w:rPr>
        <w:t>Principes de design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/>
      </w:pPr>
      <w:r>
        <w:rPr>
          <w:color w:val="4F6475"/>
          <w:sz w:val="20"/>
        </w:rPr>
        <w:t>U</w:t>
      </w:r>
      <w:r>
        <w:rPr>
          <w:color w:val="4F6475"/>
          <w:sz w:val="20"/>
        </w:rPr>
        <w:t>n message principal par zone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/>
      </w:pPr>
      <w:r>
        <w:rPr>
          <w:color w:val="4F6475"/>
          <w:sz w:val="20"/>
        </w:rPr>
        <w:t>Peu de couleurs : le bleu/vert structure l’interface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/>
      </w:pPr>
      <w:r>
        <w:rPr>
          <w:color w:val="4F6475"/>
          <w:sz w:val="20"/>
        </w:rPr>
        <w:t>Transparence : les cartes évoquent du verre mais gardent du contraste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/>
      </w:pPr>
      <w:r>
        <w:rPr>
          <w:color w:val="4F6475"/>
          <w:sz w:val="20"/>
        </w:rPr>
        <w:t xml:space="preserve">Les couleurs </w:t>
      </w:r>
      <w:r>
        <w:rPr>
          <w:color w:val="4F6475"/>
          <w:sz w:val="20"/>
        </w:rPr>
        <w:t>vivent</w:t>
      </w:r>
      <w:r>
        <w:rPr>
          <w:color w:val="4F6475"/>
          <w:sz w:val="20"/>
        </w:rPr>
        <w:t xml:space="preserve"> servent uniquement à signaler une information importante</w:t>
      </w:r>
    </w:p>
    <w:p>
      <w:pPr>
        <w:pStyle w:val="Normal"/>
        <w:rPr/>
      </w:pPr>
      <w:r>
        <w:rPr/>
        <w:drawing>
          <wp:anchor distT="0" distB="0" distL="0" distR="0" simplePos="0" relativeHeight="4" behindDoc="0" locked="0" layoutInCell="0" allowOverlap="1">
            <wp:simplePos x="0" y="0"/>
            <wp:positionH relativeFrom="column">
              <wp:posOffset>877570</wp:posOffset>
            </wp:positionH>
            <wp:positionV relativeFrom="paragraph">
              <wp:posOffset>467360</wp:posOffset>
            </wp:positionV>
            <wp:extent cx="4700270" cy="1329690"/>
            <wp:effectExtent l="0" t="0" r="0" b="0"/>
            <wp:wrapSquare wrapText="largest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0270" cy="13296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distT="0" distB="0" distL="0" distR="0" simplePos="0" relativeHeight="5" behindDoc="0" locked="0" layoutInCell="0" allowOverlap="1">
            <wp:simplePos x="0" y="0"/>
            <wp:positionH relativeFrom="column">
              <wp:posOffset>865505</wp:posOffset>
            </wp:positionH>
            <wp:positionV relativeFrom="paragraph">
              <wp:posOffset>2538730</wp:posOffset>
            </wp:positionV>
            <wp:extent cx="4796155" cy="1356995"/>
            <wp:effectExtent l="0" t="0" r="0" b="0"/>
            <wp:wrapSquare wrapText="largest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6155" cy="13569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Title"/>
        <w:spacing w:before="0" w:after="300"/>
        <w:contextualSpacing/>
        <w:jc w:val="start"/>
        <w:rPr/>
      </w:pPr>
      <w:r>
        <w:rPr>
          <w:rFonts w:ascii="Space Grotesk" w:hAnsi="Space Grotesk"/>
          <w:b/>
          <w:color w:val="123047"/>
          <w:sz w:val="54"/>
        </w:rPr>
        <w:t>2. Palette chromatique</w:t>
      </w:r>
    </w:p>
    <w:p>
      <w:pPr>
        <w:pStyle w:val="Normal"/>
        <w:spacing w:before="0" w:after="120"/>
        <w:rPr/>
      </w:pPr>
      <w:r>
        <w:rPr>
          <w:color w:val="4F6475"/>
          <w:sz w:val="21"/>
        </w:rPr>
        <w:t xml:space="preserve">La palette repose sur un fond bleu marine et des </w:t>
      </w:r>
      <w:r>
        <w:rPr>
          <w:color w:val="4F6475"/>
          <w:sz w:val="21"/>
        </w:rPr>
        <w:t>variantes</w:t>
      </w:r>
      <w:r>
        <w:rPr>
          <w:color w:val="4F6475"/>
          <w:sz w:val="21"/>
        </w:rPr>
        <w:t xml:space="preserve"> bleu/vert. Les pastilles orange et rouge sont réservées aux états de difficulté.</w:t>
      </w:r>
    </w:p>
    <w:tbl>
      <w:tblPr>
        <w:tblW w:w="10164" w:type="dxa"/>
        <w:jc w:val="center"/>
        <w:tblInd w:w="0" w:type="dxa"/>
        <w:tblLayout w:type="fixed"/>
        <w:tblCellMar>
          <w:top w:w="140" w:type="dxa"/>
          <w:start w:w="100" w:type="dxa"/>
          <w:bottom w:w="140" w:type="dxa"/>
          <w:end w:w="100" w:type="dxa"/>
        </w:tblCellMar>
        <w:tblLook w:noHBand="0" w:noVBand="1" w:firstColumn="1" w:lastRow="0" w:lastColumn="0" w:firstRow="1" w:val="04a0"/>
      </w:tblPr>
      <w:tblGrid>
        <w:gridCol w:w="1694"/>
        <w:gridCol w:w="1693"/>
        <w:gridCol w:w="1695"/>
        <w:gridCol w:w="1694"/>
        <w:gridCol w:w="1693"/>
        <w:gridCol w:w="1695"/>
      </w:tblGrid>
      <w:tr>
        <w:trPr/>
        <w:tc>
          <w:tcPr>
            <w:tcW w:w="1694" w:type="dxa"/>
            <w:tcBorders>
              <w:top w:val="single" w:sz="2" w:space="0" w:color="D8E3EA"/>
              <w:start w:val="single" w:sz="2" w:space="0" w:color="D8E3EA"/>
              <w:bottom w:val="single" w:sz="2" w:space="0" w:color="D8E3EA"/>
              <w:end w:val="single" w:sz="2" w:space="0" w:color="D8E3EA"/>
            </w:tcBorders>
            <w:shd w:fill="061525" w:val="clear"/>
          </w:tcPr>
          <w:p>
            <w:pPr>
              <w:pStyle w:val="Normal"/>
              <w:spacing w:before="0" w:after="200"/>
              <w:jc w:val="center"/>
              <w:rPr/>
            </w:pPr>
            <w:r>
              <w:rPr>
                <w:color w:val="FFFFFF"/>
                <w:sz w:val="36"/>
              </w:rPr>
              <w:t>●</w:t>
            </w:r>
          </w:p>
        </w:tc>
        <w:tc>
          <w:tcPr>
            <w:tcW w:w="1693" w:type="dxa"/>
            <w:tcBorders>
              <w:top w:val="single" w:sz="2" w:space="0" w:color="D8E3EA"/>
              <w:start w:val="single" w:sz="2" w:space="0" w:color="D8E3EA"/>
              <w:bottom w:val="single" w:sz="2" w:space="0" w:color="D8E3EA"/>
              <w:end w:val="single" w:sz="2" w:space="0" w:color="D8E3EA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color w:val="123047"/>
                <w:sz w:val="17"/>
              </w:rPr>
              <w:t>Fond principal</w:t>
            </w:r>
          </w:p>
        </w:tc>
        <w:tc>
          <w:tcPr>
            <w:tcW w:w="1695" w:type="dxa"/>
            <w:tcBorders>
              <w:top w:val="single" w:sz="2" w:space="0" w:color="D8E3EA"/>
              <w:start w:val="single" w:sz="2" w:space="0" w:color="D8E3EA"/>
              <w:bottom w:val="single" w:sz="2" w:space="0" w:color="D8E3EA"/>
              <w:end w:val="single" w:sz="2" w:space="0" w:color="D8E3EA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color w:val="4F6475"/>
                <w:sz w:val="17"/>
              </w:rPr>
              <w:t>#061525 • Page, header, grandes surfaces</w:t>
            </w:r>
          </w:p>
        </w:tc>
        <w:tc>
          <w:tcPr>
            <w:tcW w:w="1694" w:type="dxa"/>
            <w:tcBorders>
              <w:top w:val="single" w:sz="2" w:space="0" w:color="D8E3EA"/>
              <w:start w:val="single" w:sz="2" w:space="0" w:color="D8E3EA"/>
              <w:bottom w:val="single" w:sz="2" w:space="0" w:color="D8E3EA"/>
              <w:end w:val="single" w:sz="2" w:space="0" w:color="D8E3EA"/>
            </w:tcBorders>
            <w:shd w:fill="0A2035" w:val="clear"/>
          </w:tcPr>
          <w:p>
            <w:pPr>
              <w:pStyle w:val="Normal"/>
              <w:spacing w:before="0" w:after="200"/>
              <w:jc w:val="center"/>
              <w:rPr/>
            </w:pPr>
            <w:r>
              <w:rPr>
                <w:color w:val="FFFFFF"/>
                <w:sz w:val="36"/>
              </w:rPr>
              <w:t>●</w:t>
            </w:r>
          </w:p>
        </w:tc>
        <w:tc>
          <w:tcPr>
            <w:tcW w:w="1693" w:type="dxa"/>
            <w:tcBorders>
              <w:top w:val="single" w:sz="2" w:space="0" w:color="D8E3EA"/>
              <w:start w:val="single" w:sz="2" w:space="0" w:color="D8E3EA"/>
              <w:bottom w:val="single" w:sz="2" w:space="0" w:color="D8E3EA"/>
              <w:end w:val="single" w:sz="2" w:space="0" w:color="D8E3EA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color w:val="123047"/>
                <w:sz w:val="17"/>
              </w:rPr>
              <w:t>Fond secondaire</w:t>
            </w:r>
          </w:p>
        </w:tc>
        <w:tc>
          <w:tcPr>
            <w:tcW w:w="1695" w:type="dxa"/>
            <w:tcBorders>
              <w:top w:val="single" w:sz="2" w:space="0" w:color="D8E3EA"/>
              <w:start w:val="single" w:sz="2" w:space="0" w:color="D8E3EA"/>
              <w:bottom w:val="single" w:sz="2" w:space="0" w:color="D8E3EA"/>
              <w:end w:val="single" w:sz="2" w:space="0" w:color="D8E3EA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color w:val="4F6475"/>
                <w:sz w:val="17"/>
              </w:rPr>
              <w:t>#0A2035 • Sections et profondeur</w:t>
            </w:r>
          </w:p>
        </w:tc>
      </w:tr>
      <w:tr>
        <w:trPr/>
        <w:tc>
          <w:tcPr>
            <w:tcW w:w="1694" w:type="dxa"/>
            <w:tcBorders>
              <w:top w:val="single" w:sz="2" w:space="0" w:color="D8E3EA"/>
              <w:start w:val="single" w:sz="2" w:space="0" w:color="D8E3EA"/>
              <w:bottom w:val="single" w:sz="2" w:space="0" w:color="D8E3EA"/>
              <w:end w:val="single" w:sz="2" w:space="0" w:color="D8E3EA"/>
            </w:tcBorders>
            <w:shd w:fill="0C1F31" w:val="clear"/>
          </w:tcPr>
          <w:p>
            <w:pPr>
              <w:pStyle w:val="Normal"/>
              <w:spacing w:before="0" w:after="200"/>
              <w:jc w:val="center"/>
              <w:rPr/>
            </w:pPr>
            <w:r>
              <w:rPr>
                <w:color w:val="FFFFFF"/>
                <w:sz w:val="36"/>
              </w:rPr>
              <w:t>●</w:t>
            </w:r>
          </w:p>
        </w:tc>
        <w:tc>
          <w:tcPr>
            <w:tcW w:w="1693" w:type="dxa"/>
            <w:tcBorders>
              <w:top w:val="single" w:sz="2" w:space="0" w:color="D8E3EA"/>
              <w:start w:val="single" w:sz="2" w:space="0" w:color="D8E3EA"/>
              <w:bottom w:val="single" w:sz="2" w:space="0" w:color="D8E3EA"/>
              <w:end w:val="single" w:sz="2" w:space="0" w:color="D8E3EA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color w:val="123047"/>
                <w:sz w:val="17"/>
              </w:rPr>
              <w:t>Carte glass</w:t>
            </w:r>
          </w:p>
        </w:tc>
        <w:tc>
          <w:tcPr>
            <w:tcW w:w="1695" w:type="dxa"/>
            <w:tcBorders>
              <w:top w:val="single" w:sz="2" w:space="0" w:color="D8E3EA"/>
              <w:start w:val="single" w:sz="2" w:space="0" w:color="D8E3EA"/>
              <w:bottom w:val="single" w:sz="2" w:space="0" w:color="D8E3EA"/>
              <w:end w:val="single" w:sz="2" w:space="0" w:color="D8E3EA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color w:val="4F6475"/>
                <w:sz w:val="17"/>
              </w:rPr>
              <w:t>#0C1F31 • Cards et panneaux</w:t>
            </w:r>
          </w:p>
        </w:tc>
        <w:tc>
          <w:tcPr>
            <w:tcW w:w="1694" w:type="dxa"/>
            <w:tcBorders>
              <w:top w:val="single" w:sz="2" w:space="0" w:color="D8E3EA"/>
              <w:start w:val="single" w:sz="2" w:space="0" w:color="D8E3EA"/>
              <w:bottom w:val="single" w:sz="2" w:space="0" w:color="D8E3EA"/>
              <w:end w:val="single" w:sz="2" w:space="0" w:color="D8E3EA"/>
            </w:tcBorders>
            <w:shd w:fill="4C8DFF" w:val="clear"/>
          </w:tcPr>
          <w:p>
            <w:pPr>
              <w:pStyle w:val="Normal"/>
              <w:spacing w:before="0" w:after="200"/>
              <w:jc w:val="center"/>
              <w:rPr/>
            </w:pPr>
            <w:r>
              <w:rPr>
                <w:color w:val="FFFFFF"/>
                <w:sz w:val="36"/>
              </w:rPr>
              <w:t>●</w:t>
            </w:r>
          </w:p>
        </w:tc>
        <w:tc>
          <w:tcPr>
            <w:tcW w:w="1693" w:type="dxa"/>
            <w:tcBorders>
              <w:top w:val="single" w:sz="2" w:space="0" w:color="D8E3EA"/>
              <w:start w:val="single" w:sz="2" w:space="0" w:color="D8E3EA"/>
              <w:bottom w:val="single" w:sz="2" w:space="0" w:color="D8E3EA"/>
              <w:end w:val="single" w:sz="2" w:space="0" w:color="D8E3EA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color w:val="123047"/>
                <w:sz w:val="17"/>
              </w:rPr>
              <w:t>Bleu primaire</w:t>
            </w:r>
          </w:p>
        </w:tc>
        <w:tc>
          <w:tcPr>
            <w:tcW w:w="1695" w:type="dxa"/>
            <w:tcBorders>
              <w:top w:val="single" w:sz="2" w:space="0" w:color="D8E3EA"/>
              <w:start w:val="single" w:sz="2" w:space="0" w:color="D8E3EA"/>
              <w:bottom w:val="single" w:sz="2" w:space="0" w:color="D8E3EA"/>
              <w:end w:val="single" w:sz="2" w:space="0" w:color="D8E3EA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color w:val="4F6475"/>
                <w:sz w:val="17"/>
              </w:rPr>
              <w:t>#4C8DFF • CTA, liens, graphiques</w:t>
            </w:r>
          </w:p>
        </w:tc>
      </w:tr>
      <w:tr>
        <w:trPr/>
        <w:tc>
          <w:tcPr>
            <w:tcW w:w="1694" w:type="dxa"/>
            <w:tcBorders>
              <w:top w:val="single" w:sz="2" w:space="0" w:color="D8E3EA"/>
              <w:start w:val="single" w:sz="2" w:space="0" w:color="D8E3EA"/>
              <w:bottom w:val="single" w:sz="2" w:space="0" w:color="D8E3EA"/>
              <w:end w:val="single" w:sz="2" w:space="0" w:color="D8E3EA"/>
            </w:tcBorders>
            <w:shd w:fill="46D4DB" w:val="clear"/>
          </w:tcPr>
          <w:p>
            <w:pPr>
              <w:pStyle w:val="Normal"/>
              <w:spacing w:before="0" w:after="200"/>
              <w:jc w:val="center"/>
              <w:rPr/>
            </w:pPr>
            <w:r>
              <w:rPr>
                <w:color w:val="FFFFFF"/>
                <w:sz w:val="36"/>
              </w:rPr>
              <w:t>●</w:t>
            </w:r>
          </w:p>
        </w:tc>
        <w:tc>
          <w:tcPr>
            <w:tcW w:w="1693" w:type="dxa"/>
            <w:tcBorders>
              <w:top w:val="single" w:sz="2" w:space="0" w:color="D8E3EA"/>
              <w:start w:val="single" w:sz="2" w:space="0" w:color="D8E3EA"/>
              <w:bottom w:val="single" w:sz="2" w:space="0" w:color="D8E3EA"/>
              <w:end w:val="single" w:sz="2" w:space="0" w:color="D8E3EA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color w:val="123047"/>
                <w:sz w:val="17"/>
              </w:rPr>
              <w:t>Cyan accent</w:t>
            </w:r>
          </w:p>
        </w:tc>
        <w:tc>
          <w:tcPr>
            <w:tcW w:w="1695" w:type="dxa"/>
            <w:tcBorders>
              <w:top w:val="single" w:sz="2" w:space="0" w:color="D8E3EA"/>
              <w:start w:val="single" w:sz="2" w:space="0" w:color="D8E3EA"/>
              <w:bottom w:val="single" w:sz="2" w:space="0" w:color="D8E3EA"/>
              <w:end w:val="single" w:sz="2" w:space="0" w:color="D8E3EA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color w:val="4F6475"/>
                <w:sz w:val="17"/>
              </w:rPr>
              <w:t>#46D4DB • Labels et surlignage</w:t>
            </w:r>
          </w:p>
        </w:tc>
        <w:tc>
          <w:tcPr>
            <w:tcW w:w="1694" w:type="dxa"/>
            <w:tcBorders>
              <w:top w:val="single" w:sz="2" w:space="0" w:color="D8E3EA"/>
              <w:start w:val="single" w:sz="2" w:space="0" w:color="D8E3EA"/>
              <w:bottom w:val="single" w:sz="2" w:space="0" w:color="D8E3EA"/>
              <w:end w:val="single" w:sz="2" w:space="0" w:color="D8E3EA"/>
            </w:tcBorders>
            <w:shd w:fill="66DFB7" w:val="clear"/>
          </w:tcPr>
          <w:p>
            <w:pPr>
              <w:pStyle w:val="Normal"/>
              <w:spacing w:before="0" w:after="200"/>
              <w:jc w:val="center"/>
              <w:rPr/>
            </w:pPr>
            <w:r>
              <w:rPr>
                <w:color w:val="FFFFFF"/>
                <w:sz w:val="36"/>
              </w:rPr>
              <w:t>●</w:t>
            </w:r>
          </w:p>
        </w:tc>
        <w:tc>
          <w:tcPr>
            <w:tcW w:w="1693" w:type="dxa"/>
            <w:tcBorders>
              <w:top w:val="single" w:sz="2" w:space="0" w:color="D8E3EA"/>
              <w:start w:val="single" w:sz="2" w:space="0" w:color="D8E3EA"/>
              <w:bottom w:val="single" w:sz="2" w:space="0" w:color="D8E3EA"/>
              <w:end w:val="single" w:sz="2" w:space="0" w:color="D8E3EA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color w:val="123047"/>
                <w:sz w:val="17"/>
              </w:rPr>
              <w:t>Vert accent</w:t>
            </w:r>
          </w:p>
        </w:tc>
        <w:tc>
          <w:tcPr>
            <w:tcW w:w="1695" w:type="dxa"/>
            <w:tcBorders>
              <w:top w:val="single" w:sz="2" w:space="0" w:color="D8E3EA"/>
              <w:start w:val="single" w:sz="2" w:space="0" w:color="D8E3EA"/>
              <w:bottom w:val="single" w:sz="2" w:space="0" w:color="D8E3EA"/>
              <w:end w:val="single" w:sz="2" w:space="0" w:color="D8E3EA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color w:val="4F6475"/>
                <w:sz w:val="17"/>
              </w:rPr>
              <w:t>#66DFB7 • Validation, fournisseur, progression</w:t>
            </w:r>
          </w:p>
        </w:tc>
      </w:tr>
      <w:tr>
        <w:trPr/>
        <w:tc>
          <w:tcPr>
            <w:tcW w:w="1694" w:type="dxa"/>
            <w:tcBorders>
              <w:top w:val="single" w:sz="2" w:space="0" w:color="D8E3EA"/>
              <w:start w:val="single" w:sz="2" w:space="0" w:color="D8E3EA"/>
              <w:bottom w:val="single" w:sz="2" w:space="0" w:color="D8E3EA"/>
              <w:end w:val="single" w:sz="2" w:space="0" w:color="D8E3EA"/>
            </w:tcBorders>
            <w:shd w:fill="F3A85F" w:val="clear"/>
          </w:tcPr>
          <w:p>
            <w:pPr>
              <w:pStyle w:val="Normal"/>
              <w:spacing w:before="0" w:after="200"/>
              <w:jc w:val="center"/>
              <w:rPr/>
            </w:pPr>
            <w:r>
              <w:rPr>
                <w:color w:val="FFFFFF"/>
                <w:sz w:val="36"/>
              </w:rPr>
              <w:t>●</w:t>
            </w:r>
          </w:p>
        </w:tc>
        <w:tc>
          <w:tcPr>
            <w:tcW w:w="1693" w:type="dxa"/>
            <w:tcBorders>
              <w:top w:val="single" w:sz="2" w:space="0" w:color="D8E3EA"/>
              <w:start w:val="single" w:sz="2" w:space="0" w:color="D8E3EA"/>
              <w:bottom w:val="single" w:sz="2" w:space="0" w:color="D8E3EA"/>
              <w:end w:val="single" w:sz="2" w:space="0" w:color="D8E3EA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color w:val="123047"/>
                <w:sz w:val="17"/>
              </w:rPr>
              <w:t>Orange difficulté</w:t>
            </w:r>
          </w:p>
        </w:tc>
        <w:tc>
          <w:tcPr>
            <w:tcW w:w="1695" w:type="dxa"/>
            <w:tcBorders>
              <w:top w:val="single" w:sz="2" w:space="0" w:color="D8E3EA"/>
              <w:start w:val="single" w:sz="2" w:space="0" w:color="D8E3EA"/>
              <w:bottom w:val="single" w:sz="2" w:space="0" w:color="D8E3EA"/>
              <w:end w:val="single" w:sz="2" w:space="0" w:color="D8E3EA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color w:val="4F6475"/>
                <w:sz w:val="17"/>
              </w:rPr>
              <w:t>#F3A85F • Intermédiaire</w:t>
            </w:r>
          </w:p>
        </w:tc>
        <w:tc>
          <w:tcPr>
            <w:tcW w:w="1694" w:type="dxa"/>
            <w:tcBorders>
              <w:top w:val="single" w:sz="2" w:space="0" w:color="D8E3EA"/>
              <w:start w:val="single" w:sz="2" w:space="0" w:color="D8E3EA"/>
              <w:bottom w:val="single" w:sz="2" w:space="0" w:color="D8E3EA"/>
              <w:end w:val="single" w:sz="2" w:space="0" w:color="D8E3EA"/>
            </w:tcBorders>
            <w:shd w:fill="EF6E77" w:val="clear"/>
          </w:tcPr>
          <w:p>
            <w:pPr>
              <w:pStyle w:val="Normal"/>
              <w:spacing w:before="0" w:after="200"/>
              <w:jc w:val="center"/>
              <w:rPr/>
            </w:pPr>
            <w:r>
              <w:rPr>
                <w:color w:val="FFFFFF"/>
                <w:sz w:val="36"/>
              </w:rPr>
              <w:t>●</w:t>
            </w:r>
          </w:p>
        </w:tc>
        <w:tc>
          <w:tcPr>
            <w:tcW w:w="1693" w:type="dxa"/>
            <w:tcBorders>
              <w:top w:val="single" w:sz="2" w:space="0" w:color="D8E3EA"/>
              <w:start w:val="single" w:sz="2" w:space="0" w:color="D8E3EA"/>
              <w:bottom w:val="single" w:sz="2" w:space="0" w:color="D8E3EA"/>
              <w:end w:val="single" w:sz="2" w:space="0" w:color="D8E3EA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color w:val="123047"/>
                <w:sz w:val="17"/>
              </w:rPr>
              <w:t>Rouge difficulté</w:t>
            </w:r>
          </w:p>
        </w:tc>
        <w:tc>
          <w:tcPr>
            <w:tcW w:w="1695" w:type="dxa"/>
            <w:tcBorders>
              <w:top w:val="single" w:sz="2" w:space="0" w:color="D8E3EA"/>
              <w:start w:val="single" w:sz="2" w:space="0" w:color="D8E3EA"/>
              <w:bottom w:val="single" w:sz="2" w:space="0" w:color="D8E3EA"/>
              <w:end w:val="single" w:sz="2" w:space="0" w:color="D8E3EA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color w:val="4F6475"/>
                <w:sz w:val="17"/>
              </w:rPr>
              <w:t>#EF6E77 • Avancé / alerte</w:t>
            </w:r>
          </w:p>
        </w:tc>
      </w:tr>
      <w:tr>
        <w:trPr/>
        <w:tc>
          <w:tcPr>
            <w:tcW w:w="1694" w:type="dxa"/>
            <w:tcBorders>
              <w:top w:val="single" w:sz="2" w:space="0" w:color="D8E3EA"/>
              <w:start w:val="single" w:sz="2" w:space="0" w:color="D8E3EA"/>
              <w:bottom w:val="single" w:sz="2" w:space="0" w:color="D8E3EA"/>
              <w:end w:val="single" w:sz="2" w:space="0" w:color="D8E3EA"/>
            </w:tcBorders>
            <w:shd w:fill="EFF8FF" w:val="clear"/>
          </w:tcPr>
          <w:p>
            <w:pPr>
              <w:pStyle w:val="Normal"/>
              <w:spacing w:before="0" w:after="200"/>
              <w:jc w:val="center"/>
              <w:rPr/>
            </w:pPr>
            <w:r>
              <w:rPr>
                <w:color w:val="FFFFFF"/>
                <w:sz w:val="36"/>
              </w:rPr>
              <w:t>●</w:t>
            </w:r>
          </w:p>
        </w:tc>
        <w:tc>
          <w:tcPr>
            <w:tcW w:w="1693" w:type="dxa"/>
            <w:tcBorders>
              <w:top w:val="single" w:sz="2" w:space="0" w:color="D8E3EA"/>
              <w:start w:val="single" w:sz="2" w:space="0" w:color="D8E3EA"/>
              <w:bottom w:val="single" w:sz="2" w:space="0" w:color="D8E3EA"/>
              <w:end w:val="single" w:sz="2" w:space="0" w:color="D8E3EA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color w:val="123047"/>
                <w:sz w:val="17"/>
              </w:rPr>
              <w:t>Texte principal</w:t>
            </w:r>
          </w:p>
        </w:tc>
        <w:tc>
          <w:tcPr>
            <w:tcW w:w="1695" w:type="dxa"/>
            <w:tcBorders>
              <w:top w:val="single" w:sz="2" w:space="0" w:color="D8E3EA"/>
              <w:start w:val="single" w:sz="2" w:space="0" w:color="D8E3EA"/>
              <w:bottom w:val="single" w:sz="2" w:space="0" w:color="D8E3EA"/>
              <w:end w:val="single" w:sz="2" w:space="0" w:color="D8E3EA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color w:val="4F6475"/>
                <w:sz w:val="17"/>
              </w:rPr>
              <w:t>#EFF8FF • Titres et informations clés</w:t>
            </w:r>
          </w:p>
        </w:tc>
        <w:tc>
          <w:tcPr>
            <w:tcW w:w="1694" w:type="dxa"/>
            <w:tcBorders>
              <w:top w:val="single" w:sz="2" w:space="0" w:color="D8E3EA"/>
              <w:start w:val="single" w:sz="2" w:space="0" w:color="D8E3EA"/>
              <w:bottom w:val="single" w:sz="2" w:space="0" w:color="D8E3EA"/>
              <w:end w:val="single" w:sz="2" w:space="0" w:color="D8E3EA"/>
            </w:tcBorders>
            <w:shd w:fill="93ABC0" w:val="clear"/>
          </w:tcPr>
          <w:p>
            <w:pPr>
              <w:pStyle w:val="Normal"/>
              <w:spacing w:before="0" w:after="200"/>
              <w:jc w:val="center"/>
              <w:rPr/>
            </w:pPr>
            <w:r>
              <w:rPr>
                <w:color w:val="FFFFFF"/>
                <w:sz w:val="36"/>
              </w:rPr>
              <w:t>●</w:t>
            </w:r>
          </w:p>
        </w:tc>
        <w:tc>
          <w:tcPr>
            <w:tcW w:w="1693" w:type="dxa"/>
            <w:tcBorders>
              <w:top w:val="single" w:sz="2" w:space="0" w:color="D8E3EA"/>
              <w:start w:val="single" w:sz="2" w:space="0" w:color="D8E3EA"/>
              <w:bottom w:val="single" w:sz="2" w:space="0" w:color="D8E3EA"/>
              <w:end w:val="single" w:sz="2" w:space="0" w:color="D8E3EA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color w:val="123047"/>
                <w:sz w:val="17"/>
              </w:rPr>
              <w:t>Texte secondaire</w:t>
            </w:r>
          </w:p>
        </w:tc>
        <w:tc>
          <w:tcPr>
            <w:tcW w:w="1695" w:type="dxa"/>
            <w:tcBorders>
              <w:top w:val="single" w:sz="2" w:space="0" w:color="D8E3EA"/>
              <w:start w:val="single" w:sz="2" w:space="0" w:color="D8E3EA"/>
              <w:bottom w:val="single" w:sz="2" w:space="0" w:color="D8E3EA"/>
              <w:end w:val="single" w:sz="2" w:space="0" w:color="D8E3EA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color w:val="4F6475"/>
                <w:sz w:val="17"/>
              </w:rPr>
              <w:t>#93ABC0 • Descriptions et métadonnées</w:t>
            </w:r>
          </w:p>
        </w:tc>
      </w:tr>
    </w:tbl>
    <w:p>
      <w:pPr>
        <w:pStyle w:val="Heading2"/>
        <w:rPr/>
      </w:pPr>
      <w:r>
        <w:rPr>
          <w:rFonts w:ascii="Space Grotesk" w:hAnsi="Space Grotesk"/>
          <w:b/>
          <w:color w:val="0B8793"/>
          <w:sz w:val="26"/>
        </w:rPr>
        <w:t>Règle de contraste</w:t>
      </w:r>
    </w:p>
    <w:p>
      <w:pPr>
        <w:pStyle w:val="Normal"/>
        <w:spacing w:before="0" w:after="120"/>
        <w:rPr/>
      </w:pPr>
      <w:r>
        <w:rPr>
          <w:color w:val="4F6475"/>
          <w:sz w:val="21"/>
        </w:rPr>
        <w:t>Le fond doit toujours rester plus sombre que les surfaces. Les cartes ne doivent jamais devenir plus claires que le fond au point de perdre l’effet de profondeur.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Title"/>
        <w:spacing w:before="0" w:after="300"/>
        <w:contextualSpacing/>
        <w:jc w:val="start"/>
        <w:rPr/>
      </w:pPr>
      <w:r>
        <w:rPr>
          <w:rFonts w:ascii="Space Grotesk" w:hAnsi="Space Grotesk"/>
          <w:b/>
          <w:color w:val="123047"/>
          <w:sz w:val="54"/>
        </w:rPr>
        <w:t>3. Typographie</w:t>
      </w:r>
    </w:p>
    <w:p>
      <w:pPr>
        <w:pStyle w:val="Heading2"/>
        <w:rPr/>
      </w:pPr>
      <w:r>
        <w:rPr>
          <w:rFonts w:ascii="Space Grotesk" w:hAnsi="Space Grotesk"/>
          <w:b/>
          <w:color w:val="0B8793"/>
          <w:sz w:val="26"/>
        </w:rPr>
        <w:t>Space Grotesk — titres</w:t>
      </w:r>
    </w:p>
    <w:p>
      <w:pPr>
        <w:pStyle w:val="Normal"/>
        <w:spacing w:before="0" w:after="120"/>
        <w:rPr/>
      </w:pPr>
      <w:r>
        <w:rPr>
          <w:color w:val="4F6475"/>
          <w:sz w:val="21"/>
        </w:rPr>
        <w:t>Usage : logo, H1, H2, noms de certifications, chiffres majeurs et éléments de navigation importants.</w:t>
      </w:r>
    </w:p>
    <w:p>
      <w:pPr>
        <w:pStyle w:val="Normal"/>
        <w:spacing w:before="0" w:after="120"/>
        <w:rPr/>
      </w:pPr>
      <w:r>
        <w:rPr>
          <w:color w:val="4F6475"/>
          <w:sz w:val="21"/>
        </w:rPr>
        <w:t>Styles recommandés : 700 pour les titres principaux, 600 pour les titres secondaires. Interlettrage légèrement resserré sur les grands titres.</w:t>
      </w:r>
    </w:p>
    <w:p>
      <w:pPr>
        <w:pStyle w:val="Heading2"/>
        <w:rPr/>
      </w:pPr>
      <w:r>
        <w:rPr>
          <w:rFonts w:ascii="Space Grotesk" w:hAnsi="Space Grotesk"/>
          <w:b/>
          <w:color w:val="0B8793"/>
          <w:sz w:val="26"/>
        </w:rPr>
        <w:t>DM Sans — interface &amp; contenu</w:t>
      </w:r>
    </w:p>
    <w:p>
      <w:pPr>
        <w:pStyle w:val="Normal"/>
        <w:spacing w:before="0" w:after="120"/>
        <w:rPr/>
      </w:pPr>
      <w:r>
        <w:rPr>
          <w:color w:val="4F6475"/>
          <w:sz w:val="21"/>
        </w:rPr>
        <w:t>Usage : paragraphes, labels, boutons, métadonnées, filtres et messages système.</w:t>
      </w:r>
    </w:p>
    <w:p>
      <w:pPr>
        <w:pStyle w:val="Normal"/>
        <w:spacing w:before="0" w:after="120"/>
        <w:rPr/>
      </w:pPr>
      <w:r>
        <w:rPr>
          <w:color w:val="4F6475"/>
          <w:sz w:val="21"/>
        </w:rPr>
        <w:t>Styles recommandés : 400 pour le contenu, 600–700 pour les contrôles et actions</w:t>
      </w:r>
      <w:r>
        <w:br w:type="page"/>
      </w:r>
    </w:p>
    <w:p>
      <w:pPr>
        <w:pStyle w:val="Title"/>
        <w:spacing w:before="0" w:after="300"/>
        <w:contextualSpacing/>
        <w:jc w:val="start"/>
        <w:rPr/>
      </w:pPr>
      <w:r>
        <w:rPr>
          <w:rFonts w:ascii="Space Grotesk" w:hAnsi="Space Grotesk"/>
          <w:b/>
          <w:color w:val="123047"/>
          <w:sz w:val="54"/>
        </w:rPr>
        <w:t>4. Cards</w:t>
      </w:r>
    </w:p>
    <w:p>
      <w:pPr>
        <w:pStyle w:val="Heading2"/>
        <w:rPr/>
      </w:pPr>
      <w:r>
        <w:rPr>
          <w:rFonts w:ascii="Space Grotesk" w:hAnsi="Space Grotesk"/>
          <w:b/>
          <w:color w:val="0B8793"/>
          <w:sz w:val="26"/>
        </w:rPr>
        <w:t>Certification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/>
      </w:pPr>
      <w:r>
        <w:rPr>
          <w:color w:val="4F6475"/>
          <w:sz w:val="20"/>
        </w:rPr>
        <w:t>Fond uni translucide : rgba(12,31,49,.72) ou équivalent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/>
      </w:pPr>
      <w:r>
        <w:rPr>
          <w:color w:val="4F6475"/>
          <w:sz w:val="20"/>
        </w:rPr>
        <w:t>Bordure fine, discrète et légèrement bleutée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/>
      </w:pPr>
      <w:r>
        <w:rPr>
          <w:color w:val="4F6475"/>
          <w:sz w:val="20"/>
        </w:rPr>
        <w:t>Rayon de 20–22 px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/>
      </w:pPr>
      <w:r>
        <w:rPr>
          <w:color w:val="4F6475"/>
          <w:sz w:val="20"/>
        </w:rPr>
        <w:t>Ombre large et douce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/>
      </w:pPr>
      <w:r>
        <w:rPr>
          <w:color w:val="4F6475"/>
          <w:sz w:val="20"/>
        </w:rPr>
        <w:t>Blur arrière modéré si disponible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/>
      </w:pPr>
      <w:r>
        <w:rPr>
          <w:color w:val="4F6475"/>
          <w:sz w:val="20"/>
        </w:rPr>
        <w:t>Aucun dégradé de couleur sur les cards</w:t>
      </w:r>
    </w:p>
    <w:p>
      <w:pPr>
        <w:pStyle w:val="Heading2"/>
        <w:rPr/>
      </w:pPr>
      <w:r>
        <w:rPr>
          <w:rFonts w:ascii="Space Grotesk" w:hAnsi="Space Grotesk"/>
          <w:b/>
          <w:color w:val="0B8793"/>
          <w:sz w:val="26"/>
        </w:rPr>
        <w:t>Hiérarchie interne d’une card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/>
      </w:pPr>
      <w:r>
        <w:rPr>
          <w:color w:val="4F6475"/>
          <w:sz w:val="20"/>
        </w:rPr>
        <w:t>Nom de certification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/>
      </w:pPr>
      <w:r>
        <w:rPr>
          <w:color w:val="4F6475"/>
          <w:sz w:val="20"/>
        </w:rPr>
        <w:t>Résumé très court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/>
      </w:pPr>
      <w:r>
        <w:rPr>
          <w:color w:val="4F6475"/>
          <w:sz w:val="20"/>
        </w:rPr>
        <w:t>Fournisseur en vert : Microsoft, AWS, Cisco, etc. — jamais de sigle à la place du nom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/>
      </w:pPr>
      <w:r>
        <w:rPr>
          <w:color w:val="4F6475"/>
          <w:sz w:val="20"/>
        </w:rPr>
        <w:t>Difficulté : uniquement une pastille colorée (vert / orange / rouge)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/>
      </w:pPr>
      <w:r>
        <w:rPr>
          <w:color w:val="4F6475"/>
          <w:sz w:val="20"/>
        </w:rPr>
        <w:t>Prix et domaine dans la zone méta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/>
      </w:pPr>
      <w:r>
        <w:rPr>
          <w:color w:val="4F6475"/>
          <w:sz w:val="20"/>
        </w:rPr>
        <w:t>Icône monochrome placée en bas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/>
      </w:pPr>
      <w:r>
        <w:rPr>
          <w:color w:val="4F6475"/>
          <w:sz w:val="20"/>
        </w:rPr>
        <w:t>Bouton « Voir le détail » sans flèche</w:t>
      </w:r>
    </w:p>
    <w:p>
      <w:pPr>
        <w:pStyle w:val="Heading2"/>
        <w:rPr/>
      </w:pPr>
      <w:r>
        <w:rPr>
          <w:rFonts w:ascii="Space Grotesk" w:hAnsi="Space Grotesk"/>
          <w:b/>
          <w:color w:val="0B8793"/>
          <w:sz w:val="26"/>
        </w:rPr>
        <w:t>Principe global</w:t>
      </w:r>
    </w:p>
    <w:p>
      <w:pPr>
        <w:pStyle w:val="Normal"/>
        <w:spacing w:before="0" w:after="120"/>
        <w:rPr/>
      </w:pPr>
      <w:r>
        <w:rPr>
          <w:color w:val="4F6475"/>
          <w:sz w:val="21"/>
        </w:rPr>
        <w:t>Toutes les cards d’une même collection utilisent le même fond. La couleur ne doit pas servir à identifier les domaines ; les labels et l’iconographie s’en chargent.</w:t>
      </w:r>
    </w:p>
    <w:p>
      <w:pPr>
        <w:pStyle w:val="Normal"/>
        <w:rPr/>
      </w:pPr>
      <w:r>
        <w:rPr/>
        <w:drawing>
          <wp:anchor distT="0" distB="0" distL="0" distR="0" simplePos="0" relativeHeight="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455410" cy="2088515"/>
            <wp:effectExtent l="0" t="0" r="0" b="0"/>
            <wp:wrapSquare wrapText="largest"/>
            <wp:docPr id="4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55410" cy="20885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200"/>
        <w:rPr>
          <w:rFonts w:ascii="Space Grotesk" w:hAnsi="Space Grotesk"/>
          <w:b/>
          <w:color w:val="0B8793"/>
          <w:sz w:val="22"/>
        </w:rPr>
      </w:pPr>
      <w:r>
        <w:rPr/>
      </w:r>
    </w:p>
    <w:sectPr>
      <w:footerReference w:type="even" r:id="rId6"/>
      <w:footerReference w:type="default" r:id="rId7"/>
      <w:footerReference w:type="first" r:id="rId8"/>
      <w:type w:val="nextPage"/>
      <w:pgSz w:w="12240" w:h="15840"/>
      <w:pgMar w:left="1037" w:right="1037" w:gutter="0" w:header="0" w:top="936" w:footer="720" w:bottom="936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mbria">
    <w:charset w:val="01" w:characterSet="utf-8"/>
    <w:family w:val="roman"/>
    <w:pitch w:val="variable"/>
  </w:font>
  <w:font w:name="DM Sans"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Courier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pace Grotesk">
    <w:charset w:val="01" w:characterSet="utf-8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end"/>
      <w:rPr>
        <w:color w:val="93ABC0"/>
        <w:sz w:val="16"/>
      </w:rPr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end"/>
      <w:rPr>
        <w:color w:val="93ABC0"/>
        <w:sz w:val="16"/>
      </w:rPr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1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start"/>
    </w:pPr>
    <w:rPr>
      <w:rFonts w:ascii="DM Sans" w:hAnsi="DM Sans" w:eastAsia="ＭＳ 明朝" w:cs=""/>
      <w:color w:val="93ABC0"/>
      <w:kern w:val="0"/>
      <w:sz w:val="20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star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<Relationship Id="rId13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LibreOffice/26.2.6.3$Linux_X86_64 LibreOffice_project/620$Build-3</Application>
  <AppVersion>15.0000</AppVersion>
  <Pages>5</Pages>
  <Words>432</Words>
  <Characters>2286</Characters>
  <CharactersWithSpaces>2625</CharactersWithSpaces>
  <Paragraphs>76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en-GB</dc:language>
  <cp:lastModifiedBy/>
  <cp:lastPrinted>2026-09-28T16:33:29Z</cp:lastPrinted>
  <dcterms:modified xsi:type="dcterms:W3CDTF">2026-09-28T16:33:48Z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