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Arial" w:cs="Arial" w:eastAsia="Arial" w:hAnsi="Arial"/>
          <w:color w:val="4c4c4c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ценовой ситуации на рынке продажи земельных участков, ценовая сегментация рынка.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 и предмет исследования: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цен продажи земельных участков под строительство индивидуального жилого дома и коммерческого объекта.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1-этап сбор, анализ и генерация данных.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Инструменты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excel, python, Qgis (или любая другая GIS система для разметки географических данных, GIS система должна поддерживать export/import данных в .shp файлы), PowerPoint, открытые источники данных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Собрать данные по продажам земельных участков из открытых источников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Чуйской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анализ данных, основанный на географическом расположении земельного участка с помощью GIS систем: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Разметить центральные улицы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Отметить точки притяжения цен (близость к точкам влияет на стоимость земельного участка), к примеру, базары, административные здания и др. по вашему усмотрению.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ценовые зоны.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Подсказка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(Рассматривать село как целую географическую единицу, которую можно анализировать. Города в свою очередь разбивать по ценовым сегментам, не менее 15 ценовых сегментов).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показать их влияние на ценообразование земельных участков (графики, кф. Пирсона и т.д.), чем больше территории будет покрыто, тем лучше.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76093" cy="329604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093" cy="3296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ценовых зон в г. Бишкек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67538" cy="408747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538" cy="4087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Пример разметки улиц в г. Бишкек.</w:t>
      </w:r>
    </w:p>
    <w:p w:rsidR="00000000" w:rsidDel="00000000" w:rsidP="00000000" w:rsidRDefault="00000000" w:rsidRPr="00000000" w14:paraId="0000001C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page" w:tblpX="1290" w:tblpY="3645"/>
        <w:tblW w:w="1016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851"/>
        <w:gridCol w:w="670"/>
        <w:gridCol w:w="782"/>
        <w:gridCol w:w="700"/>
        <w:gridCol w:w="700"/>
        <w:gridCol w:w="700"/>
        <w:gridCol w:w="800"/>
        <w:gridCol w:w="872"/>
        <w:gridCol w:w="778"/>
        <w:gridCol w:w="1023"/>
        <w:gridCol w:w="899"/>
        <w:gridCol w:w="833"/>
        <w:tblGridChange w:id="0">
          <w:tblGrid>
            <w:gridCol w:w="562"/>
            <w:gridCol w:w="851"/>
            <w:gridCol w:w="670"/>
            <w:gridCol w:w="782"/>
            <w:gridCol w:w="700"/>
            <w:gridCol w:w="700"/>
            <w:gridCol w:w="700"/>
            <w:gridCol w:w="800"/>
            <w:gridCol w:w="872"/>
            <w:gridCol w:w="778"/>
            <w:gridCol w:w="1023"/>
            <w:gridCol w:w="899"/>
            <w:gridCol w:w="833"/>
          </w:tblGrid>
        </w:tblGridChange>
      </w:tblGrid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№п/п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Координаты объекта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Площадь, кв.м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собственности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Целевое назначение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Канализация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Газификация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Водоснабжение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Электроснабжение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Стоимость, доллар США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Стоимость, доллар США за 1 кв.м.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Источник информации (контакты)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анализ данных, чтобы выявить остальные факторы, влияющие на стоимость земельных участков. Например: стоимость одного земельного участка при прочих равных условиях выше другого, т.к. назначение данного участка – под коммерцию. Пример с формой и обязательными полями для заполнения данными:</w:t>
      </w:r>
    </w:p>
    <w:p w:rsidR="00000000" w:rsidDel="00000000" w:rsidP="00000000" w:rsidRDefault="00000000" w:rsidRPr="00000000" w14:paraId="0000004C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факторов, влияющих на стоимость, может быть больше, количество полей в этом случае должно дополняться.</w:t>
      </w:r>
    </w:p>
    <w:p w:rsidR="00000000" w:rsidDel="00000000" w:rsidP="00000000" w:rsidRDefault="00000000" w:rsidRPr="00000000" w14:paraId="00000050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недостачи данных, придумать статистически обоснованный метод по генерации дополнительных данных (село – 30 рядов, город на каждую ценовую зону – 15 рядов), исходя из результатов анализа ценообразующих факторов реальных рядов.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Размеченные в GIS системе: центральные улицы, точки притяжения цен, ценовые зоны. Файл xlsx или csv с найденными/сгенерированными данными. Графики, аналитические методы, наглядно демонстрирующие влияние географических и др. факторов на ценообразование (линейные, нелинейные зависимости и т.д.)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F786C"/>
    <w:pPr>
      <w:ind w:left="720"/>
      <w:contextualSpacing w:val="1"/>
    </w:pPr>
  </w:style>
  <w:style w:type="table" w:styleId="a4">
    <w:name w:val="Table Grid"/>
    <w:basedOn w:val="a1"/>
    <w:uiPriority w:val="39"/>
    <w:rsid w:val="004029F3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sd3pMjTDN3Sv+Oye+UYkWYxkGg==">CgMxLjA4AHIhMWVFeXRTSUFCUDBfcVRTeW9UeW1wQnZjbmk0aFBGV01D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2023-10-26T09:27:00Z</dcterms:created>
  <dc:creator>BT_IT</dc:creator>
</cp:coreProperties>
</file>