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36"/>
        </w:rPr>
        <w:t>Sample Project Documentation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ID</w:t>
            </w:r>
          </w:p>
        </w:tc>
        <w:tc>
          <w:tcPr>
            <w:tcW w:type="dxa" w:w="5184"/>
          </w:tcPr>
          <w:p>
            <w:r>
              <w:t>6ab3e94b6603573ccfb3c558</w:t>
            </w:r>
          </w:p>
        </w:tc>
      </w:tr>
      <w:tr>
        <w:tc>
          <w:tcPr>
            <w:tcW w:type="dxa" w:w="5184"/>
          </w:tcPr>
          <w:p>
            <w:r>
              <w:rPr>
                <w:b/>
              </w:rPr>
              <w:t>Project Name</w:t>
            </w:r>
          </w:p>
        </w:tc>
        <w:tc>
          <w:tcPr>
            <w:tcW w:type="dxa" w:w="5184"/>
          </w:tcPr>
          <w:p>
            <w:r>
              <w:t>Script-Controlled ACL – Restrict Record Access Based on Field Value</w:t>
            </w:r>
          </w:p>
        </w:tc>
      </w:tr>
    </w:tbl>
    <w:p>
      <w:pPr>
        <w:pStyle w:val="Heading1"/>
      </w:pPr>
      <w:r>
        <w:t>1. Project Description</w:t>
      </w:r>
    </w:p>
    <w:p>
      <w:r>
        <w:t>This project implements script-controlled Access Control Lists (ACLs) to restrict record access based on a configured field value. The access rule evaluates the relevant field and permits or denies access according to the defined condition. The aim is to protect records from users who do not satisfy the access requirements.</w:t>
      </w:r>
    </w:p>
    <w:p>
      <w:r>
        <w:t>Source alignment note: The uploaded Sample Project Documentation describes CaptionAI, a Flask and Groq-based social media caption generator. It does not document a script-controlled ACL implementation. The ACL-specific text in this document is therefore a project-title-based draft, not a claim extracted from the uploaded sample.</w:t>
      </w:r>
    </w:p>
    <w:p>
      <w:pPr>
        <w:pStyle w:val="Heading1"/>
      </w:pPr>
      <w:r>
        <w:t>2. Project Objectives</w:t>
      </w:r>
    </w:p>
    <w:p>
      <w:pPr>
        <w:pStyle w:val="ListBullet"/>
      </w:pPr>
      <w:r>
        <w:t>Restrict access to records according to the value of a selected field.</w:t>
      </w:r>
    </w:p>
    <w:p>
      <w:pPr>
        <w:pStyle w:val="ListBullet"/>
      </w:pPr>
      <w:r>
        <w:t>Apply access conditions consistently when users attempt to read or update protected records.</w:t>
      </w:r>
    </w:p>
    <w:p>
      <w:pPr>
        <w:pStyle w:val="ListBullet"/>
      </w:pPr>
      <w:r>
        <w:t>Prevent unauthorized access when the configured condition is not satisfied.</w:t>
      </w:r>
    </w:p>
    <w:p>
      <w:pPr>
        <w:pStyle w:val="ListBullet"/>
      </w:pPr>
      <w:r>
        <w:t>Validate the access rule using records with both permitted and non-permitted field values.</w:t>
      </w:r>
    </w:p>
    <w:p>
      <w:pPr>
        <w:pStyle w:val="Heading1"/>
      </w:pPr>
      <w:r>
        <w:t>3. Functional Modules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576"/>
            <w:shd w:fill="1F4E79"/>
          </w:tcPr>
          <w:p>
            <w:r>
              <w:rPr>
                <w:b/>
                <w:color w:val="FFFFFF"/>
              </w:rPr>
              <w:t>S.No</w:t>
            </w:r>
          </w:p>
        </w:tc>
        <w:tc>
          <w:tcPr>
            <w:tcW w:type="dxa" w:w="1944"/>
            <w:shd w:fill="1F4E79"/>
          </w:tcPr>
          <w:p>
            <w:r>
              <w:rPr>
                <w:b/>
                <w:color w:val="FFFFFF"/>
              </w:rPr>
              <w:t>Module / Feature</w:t>
            </w:r>
          </w:p>
        </w:tc>
        <w:tc>
          <w:tcPr>
            <w:tcW w:type="dxa" w:w="4320"/>
            <w:shd w:fill="1F4E79"/>
          </w:tcPr>
          <w:p>
            <w:r>
              <w:rPr>
                <w:b/>
                <w:color w:val="FFFFFF"/>
              </w:rPr>
              <w:t>Description</w:t>
            </w:r>
          </w:p>
        </w:tc>
        <w:tc>
          <w:tcPr>
            <w:tcW w:type="dxa" w:w="2880"/>
            <w:shd w:fill="1F4E79"/>
          </w:tcPr>
          <w:p>
            <w:r>
              <w:rPr>
                <w:b/>
                <w:color w:val="FFFFFF"/>
              </w:rPr>
              <w:t>Expected Result</w:t>
            </w:r>
          </w:p>
        </w:tc>
      </w:tr>
      <w:tr>
        <w:tc>
          <w:tcPr>
            <w:tcW w:type="dxa" w:w="576"/>
            <w:vAlign w:val="center"/>
          </w:tcPr>
          <w:p>
            <w:pPr>
              <w:spacing w:after="0"/>
            </w:pPr>
            <w:r>
              <w:rPr>
                <w:sz w:val="16"/>
              </w:rPr>
              <w:t>1</w:t>
            </w:r>
          </w:p>
        </w:tc>
        <w:tc>
          <w:tcPr>
            <w:tcW w:type="dxa" w:w="1944"/>
            <w:vAlign w:val="center"/>
          </w:tcPr>
          <w:p>
            <w:pPr>
              <w:spacing w:after="0"/>
            </w:pPr>
            <w:r>
              <w:rPr>
                <w:sz w:val="16"/>
              </w:rPr>
              <w:t>Field-Value Condition</w:t>
            </w:r>
          </w:p>
        </w:tc>
        <w:tc>
          <w:tcPr>
            <w:tcW w:type="dxa" w:w="4320"/>
            <w:vAlign w:val="center"/>
          </w:tcPr>
          <w:p>
            <w:pPr>
              <w:spacing w:after="0"/>
            </w:pPr>
            <w:r>
              <w:rPr>
                <w:sz w:val="16"/>
              </w:rPr>
              <w:t>Checks the configured field on the target record against the allowed value or condition.</w:t>
            </w:r>
          </w:p>
        </w:tc>
        <w:tc>
          <w:tcPr>
            <w:tcW w:type="dxa" w:w="2880"/>
            <w:vAlign w:val="center"/>
          </w:tcPr>
          <w:p>
            <w:pPr>
              <w:spacing w:after="0"/>
            </w:pPr>
            <w:r>
              <w:rPr>
                <w:sz w:val="16"/>
              </w:rPr>
              <w:t>Condition is evaluated for each access attempt.</w:t>
            </w:r>
          </w:p>
        </w:tc>
      </w:tr>
      <w:tr>
        <w:tc>
          <w:tcPr>
            <w:tcW w:type="dxa" w:w="576"/>
            <w:vAlign w:val="center"/>
          </w:tcPr>
          <w:p>
            <w:pPr>
              <w:spacing w:after="0"/>
            </w:pPr>
            <w:r>
              <w:rPr>
                <w:sz w:val="16"/>
              </w:rPr>
              <w:t>2</w:t>
            </w:r>
          </w:p>
        </w:tc>
        <w:tc>
          <w:tcPr>
            <w:tcW w:type="dxa" w:w="1944"/>
            <w:vAlign w:val="center"/>
          </w:tcPr>
          <w:p>
            <w:pPr>
              <w:spacing w:after="0"/>
            </w:pPr>
            <w:r>
              <w:rPr>
                <w:sz w:val="16"/>
              </w:rPr>
              <w:t>Read Access Control</w:t>
            </w:r>
          </w:p>
        </w:tc>
        <w:tc>
          <w:tcPr>
            <w:tcW w:type="dxa" w:w="4320"/>
            <w:vAlign w:val="center"/>
          </w:tcPr>
          <w:p>
            <w:pPr>
              <w:spacing w:after="0"/>
            </w:pPr>
            <w:r>
              <w:rPr>
                <w:sz w:val="16"/>
              </w:rPr>
              <w:t>Applies the script-controlled rule when a user attempts to view a record.</w:t>
            </w:r>
          </w:p>
        </w:tc>
        <w:tc>
          <w:tcPr>
            <w:tcW w:type="dxa" w:w="2880"/>
            <w:vAlign w:val="center"/>
          </w:tcPr>
          <w:p>
            <w:pPr>
              <w:spacing w:after="0"/>
            </w:pPr>
            <w:r>
              <w:rPr>
                <w:sz w:val="16"/>
              </w:rPr>
              <w:t>Record is visible only when the read condition passes.</w:t>
            </w:r>
          </w:p>
        </w:tc>
      </w:tr>
      <w:tr>
        <w:tc>
          <w:tcPr>
            <w:tcW w:type="dxa" w:w="576"/>
            <w:vAlign w:val="center"/>
          </w:tcPr>
          <w:p>
            <w:pPr>
              <w:spacing w:after="0"/>
            </w:pPr>
            <w:r>
              <w:rPr>
                <w:sz w:val="16"/>
              </w:rPr>
              <w:t>3</w:t>
            </w:r>
          </w:p>
        </w:tc>
        <w:tc>
          <w:tcPr>
            <w:tcW w:type="dxa" w:w="1944"/>
            <w:vAlign w:val="center"/>
          </w:tcPr>
          <w:p>
            <w:pPr>
              <w:spacing w:after="0"/>
            </w:pPr>
            <w:r>
              <w:rPr>
                <w:sz w:val="16"/>
              </w:rPr>
              <w:t>Write / Update Access Control</w:t>
            </w:r>
          </w:p>
        </w:tc>
        <w:tc>
          <w:tcPr>
            <w:tcW w:type="dxa" w:w="4320"/>
            <w:vAlign w:val="center"/>
          </w:tcPr>
          <w:p>
            <w:pPr>
              <w:spacing w:after="0"/>
            </w:pPr>
            <w:r>
              <w:rPr>
                <w:sz w:val="16"/>
              </w:rPr>
              <w:t>Applies the configured condition to record modification, if write access is in scope.</w:t>
            </w:r>
          </w:p>
        </w:tc>
        <w:tc>
          <w:tcPr>
            <w:tcW w:type="dxa" w:w="2880"/>
            <w:vAlign w:val="center"/>
          </w:tcPr>
          <w:p>
            <w:pPr>
              <w:spacing w:after="0"/>
            </w:pPr>
            <w:r>
              <w:rPr>
                <w:sz w:val="16"/>
              </w:rPr>
              <w:t>Updates are blocked when write access is not permitted.</w:t>
            </w:r>
          </w:p>
        </w:tc>
      </w:tr>
      <w:tr>
        <w:tc>
          <w:tcPr>
            <w:tcW w:type="dxa" w:w="576"/>
            <w:vAlign w:val="center"/>
          </w:tcPr>
          <w:p>
            <w:pPr>
              <w:spacing w:after="0"/>
            </w:pPr>
            <w:r>
              <w:rPr>
                <w:sz w:val="16"/>
              </w:rPr>
              <w:t>4</w:t>
            </w:r>
          </w:p>
        </w:tc>
        <w:tc>
          <w:tcPr>
            <w:tcW w:type="dxa" w:w="1944"/>
            <w:vAlign w:val="center"/>
          </w:tcPr>
          <w:p>
            <w:pPr>
              <w:spacing w:after="0"/>
            </w:pPr>
            <w:r>
              <w:rPr>
                <w:sz w:val="16"/>
              </w:rPr>
              <w:t>Unauthorized Access Denial</w:t>
            </w:r>
          </w:p>
        </w:tc>
        <w:tc>
          <w:tcPr>
            <w:tcW w:type="dxa" w:w="4320"/>
            <w:vAlign w:val="center"/>
          </w:tcPr>
          <w:p>
            <w:pPr>
              <w:spacing w:after="0"/>
            </w:pPr>
            <w:r>
              <w:rPr>
                <w:sz w:val="16"/>
              </w:rPr>
              <w:t>Rejects access when the field condition fails or access requirements are not met.</w:t>
            </w:r>
          </w:p>
        </w:tc>
        <w:tc>
          <w:tcPr>
            <w:tcW w:type="dxa" w:w="2880"/>
            <w:vAlign w:val="center"/>
          </w:tcPr>
          <w:p>
            <w:pPr>
              <w:spacing w:after="0"/>
            </w:pPr>
            <w:r>
              <w:rPr>
                <w:sz w:val="16"/>
              </w:rPr>
              <w:t>Protected data remains unavailable to unauthorized users.</w:t>
            </w:r>
          </w:p>
        </w:tc>
      </w:tr>
      <w:tr>
        <w:tc>
          <w:tcPr>
            <w:tcW w:type="dxa" w:w="576"/>
            <w:vAlign w:val="center"/>
          </w:tcPr>
          <w:p>
            <w:pPr>
              <w:spacing w:after="0"/>
            </w:pPr>
            <w:r>
              <w:rPr>
                <w:sz w:val="16"/>
              </w:rPr>
              <w:t>5</w:t>
            </w:r>
          </w:p>
        </w:tc>
        <w:tc>
          <w:tcPr>
            <w:tcW w:type="dxa" w:w="1944"/>
            <w:vAlign w:val="center"/>
          </w:tcPr>
          <w:p>
            <w:pPr>
              <w:spacing w:after="0"/>
            </w:pPr>
            <w:r>
              <w:rPr>
                <w:sz w:val="16"/>
              </w:rPr>
              <w:t>Rule Configuration</w:t>
            </w:r>
          </w:p>
        </w:tc>
        <w:tc>
          <w:tcPr>
            <w:tcW w:type="dxa" w:w="4320"/>
            <w:vAlign w:val="center"/>
          </w:tcPr>
          <w:p>
            <w:pPr>
              <w:spacing w:after="0"/>
            </w:pPr>
            <w:r>
              <w:rPr>
                <w:sz w:val="16"/>
              </w:rPr>
              <w:t>Identifies the target record/table, field, and condition used by the ACL.</w:t>
            </w:r>
          </w:p>
        </w:tc>
        <w:tc>
          <w:tcPr>
            <w:tcW w:type="dxa" w:w="2880"/>
            <w:vAlign w:val="center"/>
          </w:tcPr>
          <w:p>
            <w:pPr>
              <w:spacing w:after="0"/>
            </w:pPr>
            <w:r>
              <w:rPr>
                <w:sz w:val="16"/>
              </w:rPr>
              <w:t>Rule can be reviewed and maintained.</w:t>
            </w:r>
          </w:p>
        </w:tc>
      </w:tr>
      <w:tr>
        <w:tc>
          <w:tcPr>
            <w:tcW w:type="dxa" w:w="576"/>
            <w:vAlign w:val="center"/>
          </w:tcPr>
          <w:p>
            <w:pPr>
              <w:spacing w:after="0"/>
            </w:pPr>
            <w:r>
              <w:rPr>
                <w:sz w:val="16"/>
              </w:rPr>
              <w:t>6</w:t>
            </w:r>
          </w:p>
        </w:tc>
        <w:tc>
          <w:tcPr>
            <w:tcW w:type="dxa" w:w="1944"/>
            <w:vAlign w:val="center"/>
          </w:tcPr>
          <w:p>
            <w:pPr>
              <w:spacing w:after="0"/>
            </w:pPr>
            <w:r>
              <w:rPr>
                <w:sz w:val="16"/>
              </w:rPr>
              <w:t>Access Validation Tests</w:t>
            </w:r>
          </w:p>
        </w:tc>
        <w:tc>
          <w:tcPr>
            <w:tcW w:type="dxa" w:w="4320"/>
            <w:vAlign w:val="center"/>
          </w:tcPr>
          <w:p>
            <w:pPr>
              <w:spacing w:after="0"/>
            </w:pPr>
            <w:r>
              <w:rPr>
                <w:sz w:val="16"/>
              </w:rPr>
              <w:t>Tests permitted and denied cases using representative users and field values.</w:t>
            </w:r>
          </w:p>
        </w:tc>
        <w:tc>
          <w:tcPr>
            <w:tcW w:type="dxa" w:w="2880"/>
            <w:vAlign w:val="center"/>
          </w:tcPr>
          <w:p>
            <w:pPr>
              <w:spacing w:after="0"/>
            </w:pPr>
            <w:r>
              <w:rPr>
                <w:sz w:val="16"/>
              </w:rPr>
              <w:t>Observed results match the configured access policy.</w:t>
            </w:r>
          </w:p>
        </w:tc>
      </w:tr>
    </w:tbl>
    <w:p>
      <w:pPr>
        <w:pStyle w:val="Heading1"/>
      </w:pPr>
      <w:r>
        <w:t>4. System Workflow</w:t>
      </w:r>
    </w:p>
    <w:p>
      <w:pPr>
        <w:pStyle w:val="ListNumber"/>
      </w:pPr>
      <w:r>
        <w:t>A user requests access to a target record.</w:t>
      </w:r>
    </w:p>
    <w:p>
      <w:pPr>
        <w:pStyle w:val="ListNumber"/>
      </w:pPr>
      <w:r>
        <w:t>The platform evaluates the applicable ACL rule.</w:t>
      </w:r>
    </w:p>
    <w:p>
      <w:pPr>
        <w:pStyle w:val="ListNumber"/>
      </w:pPr>
      <w:r>
        <w:t>The script reads or evaluates the configured field value.</w:t>
      </w:r>
    </w:p>
    <w:p>
      <w:pPr>
        <w:pStyle w:val="ListNumber"/>
      </w:pPr>
      <w:r>
        <w:t>The field value is checked against the access condition.</w:t>
      </w:r>
    </w:p>
    <w:p>
      <w:pPr>
        <w:pStyle w:val="ListNumber"/>
      </w:pPr>
      <w:r>
        <w:t>If the condition passes, access is allowed; otherwise, access is denied.</w:t>
      </w:r>
    </w:p>
    <w:p>
      <w:pPr>
        <w:pStyle w:val="ListNumber"/>
      </w:pPr>
      <w:r>
        <w:t>Test cases are recorded to verify both allowed and denied outcomes.</w:t>
      </w:r>
    </w:p>
    <w:p>
      <w:pPr>
        <w:pStyle w:val="Heading1"/>
      </w:pPr>
      <w:r>
        <w:t>5. Implementation Details</w:t>
      </w:r>
    </w:p>
    <w:tbl>
      <w:tblPr>
        <w:tblStyle w:val="TableGrid"/>
        <w:tblW w:type="auto" w:w="0"/>
        <w:tblLook w:firstColumn="1" w:firstRow="1" w:lastColumn="0" w:lastRow="0" w:noHBand="0" w:noVBand="1" w:val="04A0"/>
      </w:tblPr>
      <w:tblGrid>
        <w:gridCol w:w="5184"/>
        <w:gridCol w:w="5184"/>
      </w:tblGrid>
      <w:tr>
        <w:tc>
          <w:tcPr>
            <w:tcW w:type="dxa" w:w="5184"/>
            <w:shd w:fill="1F4E79"/>
          </w:tcPr>
          <w:p>
            <w:r>
              <w:rPr>
                <w:b/>
                <w:color w:val="FFFFFF"/>
              </w:rPr>
              <w:t>Item</w:t>
            </w:r>
          </w:p>
        </w:tc>
        <w:tc>
          <w:tcPr>
            <w:tcW w:type="dxa" w:w="5184"/>
            <w:shd w:fill="1F4E79"/>
          </w:tcPr>
          <w:p>
            <w:r>
              <w:rPr>
                <w:b/>
                <w:color w:val="FFFFFF"/>
              </w:rPr>
              <w:t>Details</w:t>
            </w:r>
          </w:p>
        </w:tc>
      </w:tr>
      <w:tr>
        <w:tc>
          <w:tcPr>
            <w:tcW w:type="dxa" w:w="5184"/>
          </w:tcPr>
          <w:p>
            <w:r>
              <w:t>Platform / Framework</w:t>
            </w:r>
          </w:p>
        </w:tc>
        <w:tc>
          <w:tcPr>
            <w:tcW w:type="dxa" w:w="5184"/>
          </w:tcPr>
          <w:p>
            <w:r>
              <w:t>Not specified in the uploaded documentation; confirm the target platform.</w:t>
            </w:r>
          </w:p>
        </w:tc>
      </w:tr>
      <w:tr>
        <w:tc>
          <w:tcPr>
            <w:tcW w:type="dxa" w:w="5184"/>
          </w:tcPr>
          <w:p>
            <w:r>
              <w:t>Target Table / Record</w:t>
            </w:r>
          </w:p>
        </w:tc>
        <w:tc>
          <w:tcPr>
            <w:tcW w:type="dxa" w:w="5184"/>
          </w:tcPr>
          <w:p>
            <w:r>
              <w:t>To be configured for the actual project.</w:t>
            </w:r>
          </w:p>
        </w:tc>
      </w:tr>
      <w:tr>
        <w:tc>
          <w:tcPr>
            <w:tcW w:type="dxa" w:w="5184"/>
          </w:tcPr>
          <w:p>
            <w:r>
              <w:t>Field Used for Access Decision</w:t>
            </w:r>
          </w:p>
        </w:tc>
        <w:tc>
          <w:tcPr>
            <w:tcW w:type="dxa" w:w="5184"/>
          </w:tcPr>
          <w:p>
            <w:r>
              <w:t>To be specified (for example, an ownership, status, or department field).</w:t>
            </w:r>
          </w:p>
        </w:tc>
      </w:tr>
      <w:tr>
        <w:tc>
          <w:tcPr>
            <w:tcW w:type="dxa" w:w="5184"/>
          </w:tcPr>
          <w:p>
            <w:r>
              <w:t>Access Type</w:t>
            </w:r>
          </w:p>
        </w:tc>
        <w:tc>
          <w:tcPr>
            <w:tcW w:type="dxa" w:w="5184"/>
          </w:tcPr>
          <w:p>
            <w:r>
              <w:t>Read and/or write ACL, depending on the actual requirements.</w:t>
            </w:r>
          </w:p>
        </w:tc>
      </w:tr>
      <w:tr>
        <w:tc>
          <w:tcPr>
            <w:tcW w:type="dxa" w:w="5184"/>
          </w:tcPr>
          <w:p>
            <w:r>
              <w:t>Access Condition</w:t>
            </w:r>
          </w:p>
        </w:tc>
        <w:tc>
          <w:tcPr>
            <w:tcW w:type="dxa" w:w="5184"/>
          </w:tcPr>
          <w:p>
            <w:r>
              <w:t>To be defined according to the required field value and authorization policy.</w:t>
            </w:r>
          </w:p>
        </w:tc>
      </w:tr>
      <w:tr>
        <w:tc>
          <w:tcPr>
            <w:tcW w:type="dxa" w:w="5184"/>
          </w:tcPr>
          <w:p>
            <w:r>
              <w:t>Implementation Status</w:t>
            </w:r>
          </w:p>
        </w:tc>
        <w:tc>
          <w:tcPr>
            <w:tcW w:type="dxa" w:w="5184"/>
          </w:tcPr>
          <w:p>
            <w:r>
              <w:t>Not verifiable from the supplied file; update after implementation.</w:t>
            </w:r>
          </w:p>
        </w:tc>
      </w:tr>
    </w:tbl>
    <w:p>
      <w:pPr>
        <w:pStyle w:val="Heading1"/>
      </w:pPr>
      <w:r>
        <w:t>6. Testing and Validation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F4E79"/>
          </w:tcPr>
          <w:p>
            <w:r>
              <w:rPr>
                <w:b/>
                <w:color w:val="FFFFFF"/>
              </w:rPr>
              <w:t>Test Case</w:t>
            </w:r>
          </w:p>
        </w:tc>
        <w:tc>
          <w:tcPr>
            <w:tcW w:type="dxa" w:w="2592"/>
            <w:shd w:fill="1F4E79"/>
          </w:tcPr>
          <w:p>
            <w:r>
              <w:rPr>
                <w:b/>
                <w:color w:val="FFFFFF"/>
              </w:rPr>
              <w:t>Condition</w:t>
            </w:r>
          </w:p>
        </w:tc>
        <w:tc>
          <w:tcPr>
            <w:tcW w:type="dxa" w:w="2592"/>
            <w:shd w:fill="1F4E79"/>
          </w:tcPr>
          <w:p>
            <w:r>
              <w:rPr>
                <w:b/>
                <w:color w:val="FFFFFF"/>
              </w:rPr>
              <w:t>Expected Result</w:t>
            </w:r>
          </w:p>
        </w:tc>
        <w:tc>
          <w:tcPr>
            <w:tcW w:type="dxa" w:w="2592"/>
            <w:shd w:fill="1F4E79"/>
          </w:tcPr>
          <w:p>
            <w:r>
              <w:rPr>
                <w:b/>
                <w:color w:val="FFFFFF"/>
              </w:rPr>
              <w:t>Actual Status</w:t>
            </w:r>
          </w:p>
        </w:tc>
      </w:tr>
      <w:tr>
        <w:tc>
          <w:tcPr>
            <w:tcW w:type="dxa" w:w="2592"/>
          </w:tcPr>
          <w:p>
            <w:r>
              <w:rPr>
                <w:sz w:val="16"/>
              </w:rPr>
              <w:t>TC-01</w:t>
            </w:r>
          </w:p>
        </w:tc>
        <w:tc>
          <w:tcPr>
            <w:tcW w:type="dxa" w:w="2592"/>
          </w:tcPr>
          <w:p>
            <w:r>
              <w:rPr>
                <w:sz w:val="16"/>
              </w:rPr>
              <w:t>Field value satisfies the configured condition and user meets access requirements.</w:t>
            </w:r>
          </w:p>
        </w:tc>
        <w:tc>
          <w:tcPr>
            <w:tcW w:type="dxa" w:w="2592"/>
          </w:tcPr>
          <w:p>
            <w:r>
              <w:rPr>
                <w:sz w:val="16"/>
              </w:rPr>
              <w:t>Access allowed.</w:t>
            </w:r>
          </w:p>
        </w:tc>
        <w:tc>
          <w:tcPr>
            <w:tcW w:type="dxa" w:w="2592"/>
          </w:tcPr>
          <w:p>
            <w:r>
              <w:rPr>
                <w:sz w:val="16"/>
              </w:rPr>
              <w:t>To be tested</w:t>
            </w:r>
          </w:p>
        </w:tc>
      </w:tr>
      <w:tr>
        <w:tc>
          <w:tcPr>
            <w:tcW w:type="dxa" w:w="2592"/>
          </w:tcPr>
          <w:p>
            <w:r>
              <w:rPr>
                <w:sz w:val="16"/>
              </w:rPr>
              <w:t>TC-02</w:t>
            </w:r>
          </w:p>
        </w:tc>
        <w:tc>
          <w:tcPr>
            <w:tcW w:type="dxa" w:w="2592"/>
          </w:tcPr>
          <w:p>
            <w:r>
              <w:rPr>
                <w:sz w:val="16"/>
              </w:rPr>
              <w:t>Field value does not satisfy the configured condition.</w:t>
            </w:r>
          </w:p>
        </w:tc>
        <w:tc>
          <w:tcPr>
            <w:tcW w:type="dxa" w:w="2592"/>
          </w:tcPr>
          <w:p>
            <w:r>
              <w:rPr>
                <w:sz w:val="16"/>
              </w:rPr>
              <w:t>Access denied.</w:t>
            </w:r>
          </w:p>
        </w:tc>
        <w:tc>
          <w:tcPr>
            <w:tcW w:type="dxa" w:w="2592"/>
          </w:tcPr>
          <w:p>
            <w:r>
              <w:rPr>
                <w:sz w:val="16"/>
              </w:rPr>
              <w:t>To be tested</w:t>
            </w:r>
          </w:p>
        </w:tc>
      </w:tr>
      <w:tr>
        <w:tc>
          <w:tcPr>
            <w:tcW w:type="dxa" w:w="2592"/>
          </w:tcPr>
          <w:p>
            <w:r>
              <w:rPr>
                <w:sz w:val="16"/>
              </w:rPr>
              <w:t>TC-03</w:t>
            </w:r>
          </w:p>
        </w:tc>
        <w:tc>
          <w:tcPr>
            <w:tcW w:type="dxa" w:w="2592"/>
          </w:tcPr>
          <w:p>
            <w:r>
              <w:rPr>
                <w:sz w:val="16"/>
              </w:rPr>
              <w:t>Field value is empty or missing, if possible.</w:t>
            </w:r>
          </w:p>
        </w:tc>
        <w:tc>
          <w:tcPr>
            <w:tcW w:type="dxa" w:w="2592"/>
          </w:tcPr>
          <w:p>
            <w:r>
              <w:rPr>
                <w:sz w:val="16"/>
              </w:rPr>
              <w:t>Follow the explicitly configured fail-safe rule; verify access is not unintentionally granted.</w:t>
            </w:r>
          </w:p>
        </w:tc>
        <w:tc>
          <w:tcPr>
            <w:tcW w:type="dxa" w:w="2592"/>
          </w:tcPr>
          <w:p>
            <w:r>
              <w:rPr>
                <w:sz w:val="16"/>
              </w:rPr>
              <w:t>To be tested</w:t>
            </w:r>
          </w:p>
        </w:tc>
      </w:tr>
      <w:tr>
        <w:tc>
          <w:tcPr>
            <w:tcW w:type="dxa" w:w="2592"/>
          </w:tcPr>
          <w:p>
            <w:r>
              <w:rPr>
                <w:sz w:val="16"/>
              </w:rPr>
              <w:t>TC-04</w:t>
            </w:r>
          </w:p>
        </w:tc>
        <w:tc>
          <w:tcPr>
            <w:tcW w:type="dxa" w:w="2592"/>
          </w:tcPr>
          <w:p>
            <w:r>
              <w:rPr>
                <w:sz w:val="16"/>
              </w:rPr>
              <w:t>User attempts an operation not covered by the granted ACL, such as update when only read is allowed.</w:t>
            </w:r>
          </w:p>
        </w:tc>
        <w:tc>
          <w:tcPr>
            <w:tcW w:type="dxa" w:w="2592"/>
          </w:tcPr>
          <w:p>
            <w:r>
              <w:rPr>
                <w:sz w:val="16"/>
              </w:rPr>
              <w:t>Operation denied by the applicable ACL.</w:t>
            </w:r>
          </w:p>
        </w:tc>
        <w:tc>
          <w:tcPr>
            <w:tcW w:type="dxa" w:w="2592"/>
          </w:tcPr>
          <w:p>
            <w:r>
              <w:rPr>
                <w:sz w:val="16"/>
              </w:rPr>
              <w:t>To be tested</w:t>
            </w:r>
          </w:p>
        </w:tc>
      </w:tr>
    </w:tbl>
    <w:p>
      <w:pPr>
        <w:pStyle w:val="Heading1"/>
      </w:pPr>
      <w:r>
        <w:t>7. Expected Benefits</w:t>
      </w:r>
    </w:p>
    <w:p>
      <w:pPr>
        <w:pStyle w:val="ListBullet"/>
      </w:pPr>
      <w:r>
        <w:t>Improves record-level access control.</w:t>
      </w:r>
    </w:p>
    <w:p>
      <w:pPr>
        <w:pStyle w:val="ListBullet"/>
      </w:pPr>
      <w:r>
        <w:t>Enforces consistent authorization based on record data.</w:t>
      </w:r>
    </w:p>
    <w:p>
      <w:pPr>
        <w:pStyle w:val="ListBullet"/>
      </w:pPr>
      <w:r>
        <w:t>Reduces unintended access to records when conditions are correctly configured.</w:t>
      </w:r>
    </w:p>
    <w:p>
      <w:pPr>
        <w:pStyle w:val="ListBullet"/>
      </w:pPr>
      <w:r>
        <w:t>Makes the access policy easier to test and audit.</w:t>
      </w:r>
    </w:p>
    <w:p>
      <w:pPr>
        <w:pStyle w:val="Heading1"/>
      </w:pPr>
      <w:r>
        <w:t>8. Known Limitations / Information to Confirm</w:t>
      </w:r>
    </w:p>
    <w:p>
      <w:pPr>
        <w:pStyle w:val="ListBullet"/>
      </w:pPr>
      <w:r>
        <w:t>The uploaded sample file describes CaptionAI, not an ACL project; it does not specify the ACL platform or source code.</w:t>
      </w:r>
    </w:p>
    <w:p>
      <w:pPr>
        <w:pStyle w:val="ListBullet"/>
      </w:pPr>
      <w:r>
        <w:t>The exact table, field name, allowed value, user-role logic, and read/write requirements were not supplied.</w:t>
      </w:r>
    </w:p>
    <w:p>
      <w:pPr>
        <w:pStyle w:val="ListBullet"/>
      </w:pPr>
      <w:r>
        <w:t>Implementation status and test results must be updated based on actual project evidence.</w:t>
      </w:r>
    </w:p>
    <w:p>
      <w:pPr>
        <w:spacing w:before="160"/>
      </w:pPr>
      <w:r>
        <w:rPr>
          <w:b/>
        </w:rPr>
        <w:t xml:space="preserve">Prepared using: </w:t>
      </w:r>
      <w:r>
        <w:t>the project title, date, and team ID supplied by the user. ACL-specific details are clearly treated as a draft where the uploaded source does not provide evidence.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