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A591" w14:textId="77777777" w:rsidR="00D80189" w:rsidRDefault="00000000">
      <w:pPr>
        <w:jc w:val="center"/>
      </w:pPr>
      <w:r>
        <w:rPr>
          <w:b/>
          <w:sz w:val="34"/>
        </w:rP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80189" w14:paraId="7664D347" w14:textId="77777777">
        <w:trPr>
          <w:jc w:val="center"/>
        </w:trPr>
        <w:tc>
          <w:tcPr>
            <w:tcW w:w="5328" w:type="dxa"/>
            <w:shd w:val="clear" w:color="auto" w:fill="E7E6E6"/>
            <w:vAlign w:val="center"/>
          </w:tcPr>
          <w:p w14:paraId="095368E5" w14:textId="77777777" w:rsidR="00D80189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vAlign w:val="center"/>
          </w:tcPr>
          <w:p w14:paraId="5FEBDC07" w14:textId="77777777" w:rsidR="00D80189" w:rsidRDefault="00000000">
            <w:pPr>
              <w:jc w:val="center"/>
            </w:pPr>
            <w:r>
              <w:t>15 March 2026</w:t>
            </w:r>
          </w:p>
        </w:tc>
      </w:tr>
      <w:tr w:rsidR="00D80189" w14:paraId="10E169B1" w14:textId="77777777">
        <w:trPr>
          <w:jc w:val="center"/>
        </w:trPr>
        <w:tc>
          <w:tcPr>
            <w:tcW w:w="5328" w:type="dxa"/>
            <w:shd w:val="clear" w:color="auto" w:fill="E7E6E6"/>
            <w:vAlign w:val="center"/>
          </w:tcPr>
          <w:p w14:paraId="150A49B9" w14:textId="77777777" w:rsidR="00D80189" w:rsidRDefault="00000000">
            <w:pPr>
              <w:jc w:val="center"/>
            </w:pPr>
            <w:r>
              <w:rPr>
                <w:b/>
              </w:rPr>
              <w:t>Team ID</w:t>
            </w:r>
          </w:p>
        </w:tc>
        <w:tc>
          <w:tcPr>
            <w:tcW w:w="5328" w:type="dxa"/>
            <w:vAlign w:val="center"/>
          </w:tcPr>
          <w:p w14:paraId="46BB0CA8" w14:textId="1F1A9CEB" w:rsidR="00D80189" w:rsidRPr="00FB7B0D" w:rsidRDefault="00FB7B0D">
            <w:pPr>
              <w:jc w:val="center"/>
              <w:rPr>
                <w:lang w:val="en-IN"/>
              </w:rPr>
            </w:pPr>
            <w:r w:rsidRPr="00FB7B0D">
              <w:rPr>
                <w:lang w:val="en-IN"/>
              </w:rPr>
              <w:t>6ab3e94b6603573ccfb3c558</w:t>
            </w:r>
          </w:p>
        </w:tc>
      </w:tr>
      <w:tr w:rsidR="00D80189" w14:paraId="5DBFE468" w14:textId="77777777">
        <w:trPr>
          <w:jc w:val="center"/>
        </w:trPr>
        <w:tc>
          <w:tcPr>
            <w:tcW w:w="5328" w:type="dxa"/>
            <w:shd w:val="clear" w:color="auto" w:fill="E7E6E6"/>
            <w:vAlign w:val="center"/>
          </w:tcPr>
          <w:p w14:paraId="32A06AEB" w14:textId="77777777" w:rsidR="00D80189" w:rsidRDefault="00000000">
            <w:pPr>
              <w:jc w:val="center"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4F327503" w14:textId="77777777" w:rsidR="00D80189" w:rsidRDefault="00000000">
            <w:pPr>
              <w:jc w:val="center"/>
            </w:pPr>
            <w:r>
              <w:t>Script-Controlled ACL – Restrict Record Access Based on Field Value</w:t>
            </w:r>
          </w:p>
        </w:tc>
      </w:tr>
      <w:tr w:rsidR="00D80189" w14:paraId="44662E14" w14:textId="77777777">
        <w:trPr>
          <w:jc w:val="center"/>
        </w:trPr>
        <w:tc>
          <w:tcPr>
            <w:tcW w:w="5328" w:type="dxa"/>
            <w:shd w:val="clear" w:color="auto" w:fill="E7E6E6"/>
            <w:vAlign w:val="center"/>
          </w:tcPr>
          <w:p w14:paraId="25AA4E56" w14:textId="77777777" w:rsidR="00D80189" w:rsidRDefault="00000000">
            <w:pPr>
              <w:jc w:val="center"/>
            </w:pPr>
            <w:r>
              <w:rPr>
                <w:b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118C09F1" w14:textId="77777777" w:rsidR="00D80189" w:rsidRDefault="00000000">
            <w:pPr>
              <w:jc w:val="center"/>
            </w:pPr>
            <w:r>
              <w:t>2 Marks</w:t>
            </w:r>
          </w:p>
        </w:tc>
      </w:tr>
    </w:tbl>
    <w:p w14:paraId="1F0292B4" w14:textId="77777777" w:rsidR="00D80189" w:rsidRDefault="00D80189"/>
    <w:p w14:paraId="40C2CA46" w14:textId="77777777" w:rsidR="00D80189" w:rsidRDefault="00000000">
      <w:r>
        <w:rPr>
          <w:b/>
          <w:sz w:val="26"/>
        </w:rPr>
        <w:t>Define Your Technology Stack</w:t>
      </w:r>
    </w:p>
    <w:p w14:paraId="0BD6B2D4" w14:textId="77777777" w:rsidR="00D80189" w:rsidRDefault="00000000">
      <w:pPr>
        <w:jc w:val="both"/>
      </w:pPr>
      <w:r>
        <w:t>The technology stack below is selected to support a Script-Controlled ACL solution that evaluates record field values and controls access. The stack focuses on a maintainable web/application environment with secure authentication, record storage, server-side processing, and version-controlled ACL logic.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80189" w14:paraId="22BFABEF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469728DC" w14:textId="77777777" w:rsidR="00D80189" w:rsidRDefault="00000000">
            <w:pPr>
              <w:jc w:val="center"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0076274" w14:textId="77777777" w:rsidR="00D80189" w:rsidRDefault="00000000">
            <w:pPr>
              <w:jc w:val="center"/>
            </w:pPr>
            <w:r>
              <w:rPr>
                <w:b/>
                <w:sz w:val="16"/>
              </w:rPr>
              <w:t>Architecture Component / Layer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2658D083" w14:textId="77777777" w:rsidR="00D80189" w:rsidRDefault="00000000">
            <w:pPr>
              <w:jc w:val="center"/>
            </w:pPr>
            <w:r>
              <w:rPr>
                <w:b/>
                <w:sz w:val="16"/>
              </w:rPr>
              <w:t>Technology Chosen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843F94C" w14:textId="77777777" w:rsidR="00D80189" w:rsidRDefault="00000000">
            <w:pPr>
              <w:jc w:val="center"/>
            </w:pPr>
            <w:r>
              <w:rPr>
                <w:b/>
                <w:sz w:val="16"/>
              </w:rPr>
              <w:t>Justification / Purpose</w:t>
            </w:r>
          </w:p>
        </w:tc>
      </w:tr>
      <w:tr w:rsidR="00D80189" w14:paraId="3249E09C" w14:textId="77777777">
        <w:trPr>
          <w:jc w:val="center"/>
        </w:trPr>
        <w:tc>
          <w:tcPr>
            <w:tcW w:w="2664" w:type="dxa"/>
            <w:vAlign w:val="center"/>
          </w:tcPr>
          <w:p w14:paraId="2E33A2B4" w14:textId="77777777" w:rsidR="00D80189" w:rsidRDefault="00000000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vAlign w:val="center"/>
          </w:tcPr>
          <w:p w14:paraId="0DF593AF" w14:textId="77777777" w:rsidR="00D80189" w:rsidRDefault="00000000">
            <w:r>
              <w:rPr>
                <w:sz w:val="15"/>
              </w:rPr>
              <w:t>Frontend / Client-Side</w:t>
            </w:r>
          </w:p>
        </w:tc>
        <w:tc>
          <w:tcPr>
            <w:tcW w:w="2664" w:type="dxa"/>
            <w:vAlign w:val="center"/>
          </w:tcPr>
          <w:p w14:paraId="212F4E35" w14:textId="77777777" w:rsidR="00D80189" w:rsidRDefault="00000000">
            <w:r>
              <w:rPr>
                <w:sz w:val="15"/>
              </w:rPr>
              <w:t>HTML, CSS, JavaScript</w:t>
            </w:r>
          </w:p>
        </w:tc>
        <w:tc>
          <w:tcPr>
            <w:tcW w:w="2664" w:type="dxa"/>
            <w:vAlign w:val="center"/>
          </w:tcPr>
          <w:p w14:paraId="2ED8127C" w14:textId="77777777" w:rsidR="00D80189" w:rsidRDefault="00000000">
            <w:r>
              <w:rPr>
                <w:sz w:val="15"/>
              </w:rPr>
              <w:t>Provides the user interface for authentication and record-access requests. It is simple, widely supported, and suitable for a basic access-control application.</w:t>
            </w:r>
          </w:p>
        </w:tc>
      </w:tr>
      <w:tr w:rsidR="00D80189" w14:paraId="6A7B6578" w14:textId="77777777">
        <w:trPr>
          <w:jc w:val="center"/>
        </w:trPr>
        <w:tc>
          <w:tcPr>
            <w:tcW w:w="2664" w:type="dxa"/>
            <w:vAlign w:val="center"/>
          </w:tcPr>
          <w:p w14:paraId="573A980A" w14:textId="77777777" w:rsidR="00D80189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664" w:type="dxa"/>
            <w:vAlign w:val="center"/>
          </w:tcPr>
          <w:p w14:paraId="7DE78987" w14:textId="77777777" w:rsidR="00D80189" w:rsidRDefault="00000000">
            <w:r>
              <w:rPr>
                <w:sz w:val="15"/>
              </w:rPr>
              <w:t>Backend / Server-Side</w:t>
            </w:r>
          </w:p>
        </w:tc>
        <w:tc>
          <w:tcPr>
            <w:tcW w:w="2664" w:type="dxa"/>
            <w:vAlign w:val="center"/>
          </w:tcPr>
          <w:p w14:paraId="3693EE57" w14:textId="77777777" w:rsidR="00D80189" w:rsidRDefault="00000000">
            <w:r>
              <w:rPr>
                <w:sz w:val="15"/>
              </w:rPr>
              <w:t>Node.js with Express.js</w:t>
            </w:r>
          </w:p>
        </w:tc>
        <w:tc>
          <w:tcPr>
            <w:tcW w:w="2664" w:type="dxa"/>
            <w:vAlign w:val="center"/>
          </w:tcPr>
          <w:p w14:paraId="642B4177" w14:textId="77777777" w:rsidR="00D80189" w:rsidRDefault="00000000">
            <w:r>
              <w:rPr>
                <w:sz w:val="15"/>
              </w:rPr>
              <w:t>Handles application requests and server-side access-control processing. It provides a lightweight environment for implementing and testing the ACL-related logic.</w:t>
            </w:r>
          </w:p>
        </w:tc>
      </w:tr>
      <w:tr w:rsidR="00D80189" w14:paraId="230532F4" w14:textId="77777777">
        <w:trPr>
          <w:jc w:val="center"/>
        </w:trPr>
        <w:tc>
          <w:tcPr>
            <w:tcW w:w="2664" w:type="dxa"/>
            <w:vAlign w:val="center"/>
          </w:tcPr>
          <w:p w14:paraId="1AF0945F" w14:textId="77777777" w:rsidR="00D80189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664" w:type="dxa"/>
            <w:vAlign w:val="center"/>
          </w:tcPr>
          <w:p w14:paraId="1A78C9F2" w14:textId="77777777" w:rsidR="00D80189" w:rsidRDefault="00000000">
            <w:r>
              <w:rPr>
                <w:sz w:val="15"/>
              </w:rPr>
              <w:t>Database / Data Storage</w:t>
            </w:r>
          </w:p>
        </w:tc>
        <w:tc>
          <w:tcPr>
            <w:tcW w:w="2664" w:type="dxa"/>
            <w:vAlign w:val="center"/>
          </w:tcPr>
          <w:p w14:paraId="26E7FCB1" w14:textId="77777777" w:rsidR="00D80189" w:rsidRDefault="00000000">
            <w:r>
              <w:rPr>
                <w:sz w:val="15"/>
              </w:rPr>
              <w:t>MongoDB</w:t>
            </w:r>
          </w:p>
        </w:tc>
        <w:tc>
          <w:tcPr>
            <w:tcW w:w="2664" w:type="dxa"/>
            <w:vAlign w:val="center"/>
          </w:tcPr>
          <w:p w14:paraId="2CD5D97C" w14:textId="77777777" w:rsidR="00D80189" w:rsidRDefault="00000000">
            <w:r>
              <w:rPr>
                <w:sz w:val="15"/>
              </w:rPr>
              <w:t>Stores user and record data, including the field values that can be evaluated by the access-control logic. It is suitable for flexible record storage.</w:t>
            </w:r>
          </w:p>
        </w:tc>
      </w:tr>
      <w:tr w:rsidR="00D80189" w14:paraId="041F310C" w14:textId="77777777">
        <w:trPr>
          <w:jc w:val="center"/>
        </w:trPr>
        <w:tc>
          <w:tcPr>
            <w:tcW w:w="2664" w:type="dxa"/>
            <w:vAlign w:val="center"/>
          </w:tcPr>
          <w:p w14:paraId="19808A5E" w14:textId="77777777" w:rsidR="00D80189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664" w:type="dxa"/>
            <w:vAlign w:val="center"/>
          </w:tcPr>
          <w:p w14:paraId="7348F5D0" w14:textId="77777777" w:rsidR="00D80189" w:rsidRDefault="00000000">
            <w:r>
              <w:rPr>
                <w:sz w:val="15"/>
              </w:rPr>
              <w:t>Cloud / Hosting / Deployment</w:t>
            </w:r>
          </w:p>
        </w:tc>
        <w:tc>
          <w:tcPr>
            <w:tcW w:w="2664" w:type="dxa"/>
            <w:vAlign w:val="center"/>
          </w:tcPr>
          <w:p w14:paraId="510B1935" w14:textId="77777777" w:rsidR="00D80189" w:rsidRDefault="00000000">
            <w:r>
              <w:rPr>
                <w:sz w:val="15"/>
              </w:rPr>
              <w:t>Docker</w:t>
            </w:r>
          </w:p>
        </w:tc>
        <w:tc>
          <w:tcPr>
            <w:tcW w:w="2664" w:type="dxa"/>
            <w:vAlign w:val="center"/>
          </w:tcPr>
          <w:p w14:paraId="31D2EEC8" w14:textId="77777777" w:rsidR="00D80189" w:rsidRDefault="00000000">
            <w:r>
              <w:rPr>
                <w:sz w:val="15"/>
              </w:rPr>
              <w:t>Provides a consistent environment for packaging and deploying the application and its supporting services.</w:t>
            </w:r>
          </w:p>
        </w:tc>
      </w:tr>
      <w:tr w:rsidR="00D80189" w14:paraId="27D988DD" w14:textId="77777777">
        <w:trPr>
          <w:jc w:val="center"/>
        </w:trPr>
        <w:tc>
          <w:tcPr>
            <w:tcW w:w="2664" w:type="dxa"/>
            <w:vAlign w:val="center"/>
          </w:tcPr>
          <w:p w14:paraId="3BA94A4A" w14:textId="77777777" w:rsidR="00D80189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664" w:type="dxa"/>
            <w:vAlign w:val="center"/>
          </w:tcPr>
          <w:p w14:paraId="6893C3CF" w14:textId="77777777" w:rsidR="00D80189" w:rsidRDefault="00000000">
            <w:r>
              <w:rPr>
                <w:sz w:val="15"/>
              </w:rPr>
              <w:t>Version Control &amp; CI/CD</w:t>
            </w:r>
          </w:p>
        </w:tc>
        <w:tc>
          <w:tcPr>
            <w:tcW w:w="2664" w:type="dxa"/>
            <w:vAlign w:val="center"/>
          </w:tcPr>
          <w:p w14:paraId="07CBCE9E" w14:textId="77777777" w:rsidR="00D80189" w:rsidRDefault="00000000">
            <w:r>
              <w:rPr>
                <w:sz w:val="15"/>
              </w:rPr>
              <w:t>GitHub</w:t>
            </w:r>
          </w:p>
        </w:tc>
        <w:tc>
          <w:tcPr>
            <w:tcW w:w="2664" w:type="dxa"/>
            <w:vAlign w:val="center"/>
          </w:tcPr>
          <w:p w14:paraId="30C244E3" w14:textId="77777777" w:rsidR="00D80189" w:rsidRDefault="00000000">
            <w:r>
              <w:rPr>
                <w:sz w:val="15"/>
              </w:rPr>
              <w:t>Maintains version history of the source code and ACL logic and supports collaboration and controlled updates.</w:t>
            </w:r>
          </w:p>
        </w:tc>
      </w:tr>
      <w:tr w:rsidR="00D80189" w14:paraId="25E8C102" w14:textId="77777777">
        <w:trPr>
          <w:jc w:val="center"/>
        </w:trPr>
        <w:tc>
          <w:tcPr>
            <w:tcW w:w="2664" w:type="dxa"/>
            <w:vAlign w:val="center"/>
          </w:tcPr>
          <w:p w14:paraId="5F645C4D" w14:textId="77777777" w:rsidR="00D80189" w:rsidRDefault="00000000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664" w:type="dxa"/>
            <w:vAlign w:val="center"/>
          </w:tcPr>
          <w:p w14:paraId="2835E3E5" w14:textId="77777777" w:rsidR="00D80189" w:rsidRDefault="00000000">
            <w:r>
              <w:rPr>
                <w:sz w:val="15"/>
              </w:rPr>
              <w:t>Third-Party APIs / Other Tools</w:t>
            </w:r>
          </w:p>
        </w:tc>
        <w:tc>
          <w:tcPr>
            <w:tcW w:w="2664" w:type="dxa"/>
            <w:vAlign w:val="center"/>
          </w:tcPr>
          <w:p w14:paraId="36748D93" w14:textId="77777777" w:rsidR="00D80189" w:rsidRDefault="00000000">
            <w:r>
              <w:rPr>
                <w:sz w:val="15"/>
              </w:rPr>
              <w:t>No specific third-party API required</w:t>
            </w:r>
          </w:p>
        </w:tc>
        <w:tc>
          <w:tcPr>
            <w:tcW w:w="2664" w:type="dxa"/>
            <w:vAlign w:val="center"/>
          </w:tcPr>
          <w:p w14:paraId="306821E3" w14:textId="77777777" w:rsidR="00D80189" w:rsidRDefault="00000000">
            <w:r>
              <w:rPr>
                <w:sz w:val="15"/>
              </w:rPr>
              <w:t>The core project requirement is field-value-based record authorization. The ACL logic can operate within the application without requiring a separate external API.</w:t>
            </w:r>
          </w:p>
        </w:tc>
      </w:tr>
    </w:tbl>
    <w:p w14:paraId="6D411E66" w14:textId="77777777" w:rsidR="00D80189" w:rsidRDefault="00D80189"/>
    <w:p w14:paraId="7638237E" w14:textId="77777777" w:rsidR="00D80189" w:rsidRDefault="00000000">
      <w:pPr>
        <w:jc w:val="center"/>
      </w:pPr>
      <w:r>
        <w:rPr>
          <w:i/>
          <w:sz w:val="16"/>
        </w:rPr>
        <w:t>Note: The uploaded template provides component categories and examples, but does not specify a mandatory technology stack. The technologies above are selected for the Script-Controlled ACL project based on the required access-control flow.</w:t>
      </w:r>
    </w:p>
    <w:sectPr w:rsidR="00D80189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994717">
    <w:abstractNumId w:val="8"/>
  </w:num>
  <w:num w:numId="2" w16cid:durableId="1705206502">
    <w:abstractNumId w:val="6"/>
  </w:num>
  <w:num w:numId="3" w16cid:durableId="886843838">
    <w:abstractNumId w:val="5"/>
  </w:num>
  <w:num w:numId="4" w16cid:durableId="1648850972">
    <w:abstractNumId w:val="4"/>
  </w:num>
  <w:num w:numId="5" w16cid:durableId="22025750">
    <w:abstractNumId w:val="7"/>
  </w:num>
  <w:num w:numId="6" w16cid:durableId="1490947692">
    <w:abstractNumId w:val="3"/>
  </w:num>
  <w:num w:numId="7" w16cid:durableId="1650401334">
    <w:abstractNumId w:val="2"/>
  </w:num>
  <w:num w:numId="8" w16cid:durableId="988050628">
    <w:abstractNumId w:val="1"/>
  </w:num>
  <w:num w:numId="9" w16cid:durableId="52320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F52"/>
    <w:rsid w:val="0006063C"/>
    <w:rsid w:val="0015074B"/>
    <w:rsid w:val="0029639D"/>
    <w:rsid w:val="00326F90"/>
    <w:rsid w:val="00AA1D8D"/>
    <w:rsid w:val="00B47730"/>
    <w:rsid w:val="00CB0664"/>
    <w:rsid w:val="00D80189"/>
    <w:rsid w:val="00FB7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5AA7F"/>
  <w14:defaultImageDpi w14:val="300"/>
  <w15:docId w15:val="{56335C13-1C71-4E1C-94C1-73C5B456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2</cp:revision>
  <dcterms:created xsi:type="dcterms:W3CDTF">2013-12-23T23:15:00Z</dcterms:created>
  <dcterms:modified xsi:type="dcterms:W3CDTF">2026-09-30T14:03:00Z</dcterms:modified>
  <cp:category/>
</cp:coreProperties>
</file>