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1E155" w14:textId="77777777" w:rsidR="00E0118C" w:rsidRDefault="00000000">
      <w:pPr>
        <w:jc w:val="center"/>
      </w:pPr>
      <w:r>
        <w:rPr>
          <w:b/>
          <w:sz w:val="36"/>
        </w:rPr>
        <w:t>SOLUTION ARCHITECTURE</w:t>
      </w:r>
    </w:p>
    <w:p w14:paraId="73EE66D3" w14:textId="77777777" w:rsidR="00E0118C" w:rsidRDefault="00000000">
      <w:pPr>
        <w:jc w:val="center"/>
      </w:pPr>
      <w:r>
        <w:rPr>
          <w:b/>
          <w:sz w:val="28"/>
        </w:rPr>
        <w:t>Script-Controlled ACL – Restrict Record Access Based on Field Value</w:t>
      </w:r>
    </w:p>
    <w:p w14:paraId="1BEB982D" w14:textId="77777777" w:rsidR="00E0118C" w:rsidRDefault="00000000">
      <w:r>
        <w:t>Project: SmartLender – Applicant Credibility Prediction for Loan Approval</w:t>
      </w:r>
    </w:p>
    <w:p w14:paraId="3839C300" w14:textId="0EF1EE21" w:rsidR="00E0118C" w:rsidRDefault="00000000">
      <w:r>
        <w:t>Date</w:t>
      </w:r>
      <w:r w:rsidR="002D53F2">
        <w:t>:30 september 2026</w:t>
      </w:r>
    </w:p>
    <w:p w14:paraId="1AFAA9E0" w14:textId="77777777" w:rsidR="00E0118C" w:rsidRDefault="00000000">
      <w:r>
        <w:t>Maximum Marks: 5 Marks</w:t>
      </w:r>
    </w:p>
    <w:p w14:paraId="1D53A5CF" w14:textId="77777777" w:rsidR="00E0118C" w:rsidRDefault="00000000">
      <w:pPr>
        <w:pStyle w:val="Heading1"/>
      </w:pPr>
      <w:r>
        <w:t>1. Solution Architecture Diagram</w:t>
      </w:r>
    </w:p>
    <w:p w14:paraId="2D0CA8DA" w14:textId="77777777" w:rsidR="00E0118C" w:rsidRDefault="00000000">
      <w:r>
        <w:t>The architecture is organized into the Presentation / Client Layer, API Gateway / Load Balancer, Auth Service, Core Logic Service, External API Integrations, and Data / Storage Layer, following the structure provided in the uploaded Solution Architecture template.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0118C" w14:paraId="7B262EE0" w14:textId="77777777">
        <w:trPr>
          <w:jc w:val="center"/>
        </w:trPr>
        <w:tc>
          <w:tcPr>
            <w:tcW w:w="3408" w:type="dxa"/>
          </w:tcPr>
          <w:p w14:paraId="59B684F1" w14:textId="77777777" w:rsidR="00E0118C" w:rsidRDefault="00000000">
            <w:r>
              <w:t>Architecture Component</w:t>
            </w:r>
          </w:p>
        </w:tc>
        <w:tc>
          <w:tcPr>
            <w:tcW w:w="3408" w:type="dxa"/>
          </w:tcPr>
          <w:p w14:paraId="4A16F1E9" w14:textId="77777777" w:rsidR="00E0118C" w:rsidRDefault="00000000">
            <w:r>
              <w:t>Role in This Project</w:t>
            </w:r>
          </w:p>
        </w:tc>
        <w:tc>
          <w:tcPr>
            <w:tcW w:w="3408" w:type="dxa"/>
          </w:tcPr>
          <w:p w14:paraId="6D4B41BF" w14:textId="77777777" w:rsidR="00E0118C" w:rsidRDefault="00000000">
            <w:r>
              <w:t>Technology / Data</w:t>
            </w:r>
          </w:p>
        </w:tc>
      </w:tr>
      <w:tr w:rsidR="00E0118C" w14:paraId="44991358" w14:textId="77777777">
        <w:trPr>
          <w:jc w:val="center"/>
        </w:trPr>
        <w:tc>
          <w:tcPr>
            <w:tcW w:w="3408" w:type="dxa"/>
          </w:tcPr>
          <w:p w14:paraId="02E13633" w14:textId="77777777" w:rsidR="00E0118C" w:rsidRDefault="00000000">
            <w:r>
              <w:t>Presentation / Client Layer</w:t>
            </w:r>
          </w:p>
        </w:tc>
        <w:tc>
          <w:tcPr>
            <w:tcW w:w="3408" w:type="dxa"/>
          </w:tcPr>
          <w:p w14:paraId="14E8E885" w14:textId="77777777" w:rsidR="00E0118C" w:rsidRDefault="00000000">
            <w:r>
              <w:t>Web application / Admin dashboard</w:t>
            </w:r>
          </w:p>
        </w:tc>
        <w:tc>
          <w:tcPr>
            <w:tcW w:w="3408" w:type="dxa"/>
          </w:tcPr>
          <w:p w14:paraId="462CED51" w14:textId="77777777" w:rsidR="00E0118C" w:rsidRDefault="00000000">
            <w:r>
              <w:t>Flask</w:t>
            </w:r>
          </w:p>
        </w:tc>
      </w:tr>
      <w:tr w:rsidR="00E0118C" w14:paraId="014408D4" w14:textId="77777777">
        <w:trPr>
          <w:jc w:val="center"/>
        </w:trPr>
        <w:tc>
          <w:tcPr>
            <w:tcW w:w="3408" w:type="dxa"/>
          </w:tcPr>
          <w:p w14:paraId="3F87E56B" w14:textId="77777777" w:rsidR="00E0118C" w:rsidRDefault="00000000">
            <w:r>
              <w:t>API Gateway / Load Balancer</w:t>
            </w:r>
          </w:p>
        </w:tc>
        <w:tc>
          <w:tcPr>
            <w:tcW w:w="3408" w:type="dxa"/>
          </w:tcPr>
          <w:p w14:paraId="5B791A87" w14:textId="77777777" w:rsidR="00E0118C" w:rsidRDefault="00000000">
            <w:r>
              <w:t>Routes client requests to the application services</w:t>
            </w:r>
          </w:p>
        </w:tc>
        <w:tc>
          <w:tcPr>
            <w:tcW w:w="3408" w:type="dxa"/>
          </w:tcPr>
          <w:p w14:paraId="4FFB9305" w14:textId="77777777" w:rsidR="00E0118C" w:rsidRDefault="00000000">
            <w:r>
              <w:t>Flask application server</w:t>
            </w:r>
          </w:p>
        </w:tc>
      </w:tr>
      <w:tr w:rsidR="00E0118C" w14:paraId="02515F44" w14:textId="77777777">
        <w:trPr>
          <w:jc w:val="center"/>
        </w:trPr>
        <w:tc>
          <w:tcPr>
            <w:tcW w:w="3408" w:type="dxa"/>
          </w:tcPr>
          <w:p w14:paraId="2A13509C" w14:textId="77777777" w:rsidR="00E0118C" w:rsidRDefault="00000000">
            <w:r>
              <w:t>Auth Service</w:t>
            </w:r>
          </w:p>
        </w:tc>
        <w:tc>
          <w:tcPr>
            <w:tcW w:w="3408" w:type="dxa"/>
          </w:tcPr>
          <w:p w14:paraId="42082EDD" w14:textId="77777777" w:rsidR="00E0118C" w:rsidRDefault="00000000">
            <w:r>
              <w:t>Controls authenticated access before protected records are requested</w:t>
            </w:r>
          </w:p>
        </w:tc>
        <w:tc>
          <w:tcPr>
            <w:tcW w:w="3408" w:type="dxa"/>
          </w:tcPr>
          <w:p w14:paraId="4EFAB07C" w14:textId="77777777" w:rsidR="00E0118C" w:rsidRDefault="00000000">
            <w:r>
              <w:t>Flask</w:t>
            </w:r>
          </w:p>
        </w:tc>
      </w:tr>
      <w:tr w:rsidR="00E0118C" w14:paraId="7C666C30" w14:textId="77777777">
        <w:trPr>
          <w:jc w:val="center"/>
        </w:trPr>
        <w:tc>
          <w:tcPr>
            <w:tcW w:w="3408" w:type="dxa"/>
          </w:tcPr>
          <w:p w14:paraId="06C05B7E" w14:textId="77777777" w:rsidR="00E0118C" w:rsidRDefault="00000000">
            <w:r>
              <w:t>Core Logic Service</w:t>
            </w:r>
          </w:p>
        </w:tc>
        <w:tc>
          <w:tcPr>
            <w:tcW w:w="3408" w:type="dxa"/>
          </w:tcPr>
          <w:p w14:paraId="1C82B590" w14:textId="77777777" w:rsidR="00E0118C" w:rsidRDefault="00000000">
            <w:r>
              <w:t>Processes applicant information, applies field-value access rules, and supports creditworthiness prediction</w:t>
            </w:r>
          </w:p>
        </w:tc>
        <w:tc>
          <w:tcPr>
            <w:tcW w:w="3408" w:type="dxa"/>
          </w:tcPr>
          <w:p w14:paraId="5D7C160A" w14:textId="77777777" w:rsidR="00E0118C" w:rsidRDefault="00000000">
            <w:r>
              <w:t>Python, scikit-learn, pandas, numpy</w:t>
            </w:r>
          </w:p>
        </w:tc>
      </w:tr>
      <w:tr w:rsidR="00E0118C" w14:paraId="47C5EB4C" w14:textId="77777777">
        <w:trPr>
          <w:jc w:val="center"/>
        </w:trPr>
        <w:tc>
          <w:tcPr>
            <w:tcW w:w="3408" w:type="dxa"/>
          </w:tcPr>
          <w:p w14:paraId="00515AD6" w14:textId="77777777" w:rsidR="00E0118C" w:rsidRDefault="00000000">
            <w:r>
              <w:t>External API Integrations</w:t>
            </w:r>
          </w:p>
        </w:tc>
        <w:tc>
          <w:tcPr>
            <w:tcW w:w="3408" w:type="dxa"/>
          </w:tcPr>
          <w:p w14:paraId="4C167EB6" w14:textId="77777777" w:rsidR="00E0118C" w:rsidRDefault="00000000">
            <w:r>
              <w:t>External integrations are not specified in the supplied project proposal</w:t>
            </w:r>
          </w:p>
        </w:tc>
        <w:tc>
          <w:tcPr>
            <w:tcW w:w="3408" w:type="dxa"/>
          </w:tcPr>
          <w:p w14:paraId="1607E416" w14:textId="77777777" w:rsidR="00E0118C" w:rsidRDefault="00000000">
            <w:r>
              <w:t>Not specified</w:t>
            </w:r>
          </w:p>
        </w:tc>
      </w:tr>
      <w:tr w:rsidR="00E0118C" w14:paraId="77B6C301" w14:textId="77777777">
        <w:trPr>
          <w:jc w:val="center"/>
        </w:trPr>
        <w:tc>
          <w:tcPr>
            <w:tcW w:w="3408" w:type="dxa"/>
          </w:tcPr>
          <w:p w14:paraId="0EE08B25" w14:textId="77777777" w:rsidR="00E0118C" w:rsidRDefault="00000000">
            <w:r>
              <w:t>Data / Storage Layer</w:t>
            </w:r>
          </w:p>
        </w:tc>
        <w:tc>
          <w:tcPr>
            <w:tcW w:w="3408" w:type="dxa"/>
          </w:tcPr>
          <w:p w14:paraId="5746B753" w14:textId="77777777" w:rsidR="00E0118C" w:rsidRDefault="00000000">
            <w:r>
              <w:t>Stores and provides applicant dataset records used by the system</w:t>
            </w:r>
          </w:p>
        </w:tc>
        <w:tc>
          <w:tcPr>
            <w:tcW w:w="3408" w:type="dxa"/>
          </w:tcPr>
          <w:p w14:paraId="4EF3BD6C" w14:textId="77777777" w:rsidR="00E0118C" w:rsidRDefault="00000000">
            <w:r>
              <w:t>CSV datasets</w:t>
            </w:r>
          </w:p>
        </w:tc>
      </w:tr>
    </w:tbl>
    <w:p w14:paraId="3963F759" w14:textId="77777777" w:rsidR="00E0118C" w:rsidRDefault="00000000">
      <w:pPr>
        <w:pStyle w:val="Heading1"/>
      </w:pPr>
      <w:r>
        <w:t>2. Architecture Flow</w:t>
      </w:r>
    </w:p>
    <w:p w14:paraId="4B14E015" w14:textId="77777777" w:rsidR="00E0118C" w:rsidRDefault="00000000">
      <w:r>
        <w:rPr>
          <w:b/>
        </w:rPr>
        <w:t>User / Admin</w:t>
      </w:r>
    </w:p>
    <w:p w14:paraId="7AE55BCB" w14:textId="77777777" w:rsidR="00E0118C" w:rsidRDefault="00000000">
      <w:r>
        <w:t>↓</w:t>
      </w:r>
    </w:p>
    <w:p w14:paraId="4BFF769A" w14:textId="77777777" w:rsidR="00E0118C" w:rsidRDefault="00000000">
      <w:r>
        <w:rPr>
          <w:b/>
        </w:rPr>
        <w:t>Presentation / Client Layer – Web Application / Admin Dashboard</w:t>
      </w:r>
    </w:p>
    <w:p w14:paraId="2275D587" w14:textId="77777777" w:rsidR="00E0118C" w:rsidRDefault="00000000">
      <w:r>
        <w:t>↓</w:t>
      </w:r>
    </w:p>
    <w:p w14:paraId="1D8D5EE2" w14:textId="77777777" w:rsidR="00E0118C" w:rsidRDefault="00000000">
      <w:r>
        <w:rPr>
          <w:b/>
        </w:rPr>
        <w:t>API Gateway / Application Server</w:t>
      </w:r>
    </w:p>
    <w:p w14:paraId="537DB87A" w14:textId="77777777" w:rsidR="00E0118C" w:rsidRDefault="00000000">
      <w:r>
        <w:t>↓</w:t>
      </w:r>
    </w:p>
    <w:p w14:paraId="191AF8E3" w14:textId="77777777" w:rsidR="00E0118C" w:rsidRDefault="00000000">
      <w:r>
        <w:rPr>
          <w:b/>
        </w:rPr>
        <w:t>Auth Service – User authentication and protected access</w:t>
      </w:r>
    </w:p>
    <w:p w14:paraId="3ACAEAC4" w14:textId="77777777" w:rsidR="00E0118C" w:rsidRDefault="00000000">
      <w:r>
        <w:lastRenderedPageBreak/>
        <w:t>↓</w:t>
      </w:r>
    </w:p>
    <w:p w14:paraId="159D33ED" w14:textId="77777777" w:rsidR="00E0118C" w:rsidRDefault="00000000">
      <w:r>
        <w:rPr>
          <w:b/>
        </w:rPr>
        <w:t>Core Logic Service – Applicant processing + Script-Controlled ACL</w:t>
      </w:r>
    </w:p>
    <w:p w14:paraId="4ADDD2F4" w14:textId="77777777" w:rsidR="00E0118C" w:rsidRDefault="00000000">
      <w:r>
        <w:t>↓</w:t>
      </w:r>
    </w:p>
    <w:p w14:paraId="3AF2BBE6" w14:textId="77777777" w:rsidR="00E0118C" w:rsidRDefault="00000000">
      <w:r>
        <w:rPr>
          <w:b/>
        </w:rPr>
        <w:t>Field-Value Access Check – Verify whether the requested record satisfies the configured access condition</w:t>
      </w:r>
    </w:p>
    <w:p w14:paraId="0D1F378E" w14:textId="77777777" w:rsidR="00E0118C" w:rsidRDefault="00000000">
      <w:r>
        <w:t>↓</w:t>
      </w:r>
    </w:p>
    <w:p w14:paraId="01A303A1" w14:textId="77777777" w:rsidR="00E0118C" w:rsidRDefault="00000000">
      <w:r>
        <w:rPr>
          <w:b/>
        </w:rPr>
        <w:t>Data / Storage Layer – Applicant CSV datasets</w:t>
      </w:r>
    </w:p>
    <w:p w14:paraId="65CEDE13" w14:textId="77777777" w:rsidR="00E0118C" w:rsidRDefault="00000000">
      <w:pPr>
        <w:pStyle w:val="Heading1"/>
      </w:pPr>
      <w:r>
        <w:t>3. Component Description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0118C" w14:paraId="75301927" w14:textId="77777777">
        <w:trPr>
          <w:jc w:val="center"/>
        </w:trPr>
        <w:tc>
          <w:tcPr>
            <w:tcW w:w="3408" w:type="dxa"/>
          </w:tcPr>
          <w:p w14:paraId="4C2A6DA6" w14:textId="77777777" w:rsidR="00E0118C" w:rsidRDefault="00000000">
            <w:r>
              <w:t>Component Name</w:t>
            </w:r>
          </w:p>
        </w:tc>
        <w:tc>
          <w:tcPr>
            <w:tcW w:w="3408" w:type="dxa"/>
          </w:tcPr>
          <w:p w14:paraId="12BD4A15" w14:textId="77777777" w:rsidR="00E0118C" w:rsidRDefault="00000000">
            <w:r>
              <w:t>Description / Role in Architecture</w:t>
            </w:r>
          </w:p>
        </w:tc>
        <w:tc>
          <w:tcPr>
            <w:tcW w:w="3408" w:type="dxa"/>
          </w:tcPr>
          <w:p w14:paraId="02CFB3C4" w14:textId="77777777" w:rsidR="00E0118C" w:rsidRDefault="00000000">
            <w:r>
              <w:t>Technologies Used</w:t>
            </w:r>
          </w:p>
        </w:tc>
      </w:tr>
      <w:tr w:rsidR="00E0118C" w14:paraId="13B9609B" w14:textId="77777777">
        <w:trPr>
          <w:jc w:val="center"/>
        </w:trPr>
        <w:tc>
          <w:tcPr>
            <w:tcW w:w="3408" w:type="dxa"/>
          </w:tcPr>
          <w:p w14:paraId="5141DACA" w14:textId="77777777" w:rsidR="00E0118C" w:rsidRDefault="00000000">
            <w:r>
              <w:t>Presentation Layer</w:t>
            </w:r>
          </w:p>
        </w:tc>
        <w:tc>
          <w:tcPr>
            <w:tcW w:w="3408" w:type="dxa"/>
          </w:tcPr>
          <w:p w14:paraId="66735E42" w14:textId="77777777" w:rsidR="00E0118C" w:rsidRDefault="00000000">
            <w:r>
              <w:t>Provides the user-facing interface for interacting with the SmartLender application and requesting applicant information.</w:t>
            </w:r>
          </w:p>
        </w:tc>
        <w:tc>
          <w:tcPr>
            <w:tcW w:w="3408" w:type="dxa"/>
          </w:tcPr>
          <w:p w14:paraId="72F3F2E0" w14:textId="77777777" w:rsidR="00E0118C" w:rsidRDefault="00000000">
            <w:r>
              <w:t>Flask</w:t>
            </w:r>
          </w:p>
        </w:tc>
      </w:tr>
      <w:tr w:rsidR="00E0118C" w14:paraId="291831E4" w14:textId="77777777">
        <w:trPr>
          <w:jc w:val="center"/>
        </w:trPr>
        <w:tc>
          <w:tcPr>
            <w:tcW w:w="3408" w:type="dxa"/>
          </w:tcPr>
          <w:p w14:paraId="49BBDD12" w14:textId="77777777" w:rsidR="00E0118C" w:rsidRDefault="00000000">
            <w:r>
              <w:t>API Gateway / Application Server</w:t>
            </w:r>
          </w:p>
        </w:tc>
        <w:tc>
          <w:tcPr>
            <w:tcW w:w="3408" w:type="dxa"/>
          </w:tcPr>
          <w:p w14:paraId="471CCF4F" w14:textId="77777777" w:rsidR="00E0118C" w:rsidRDefault="00000000">
            <w:r>
              <w:t>Receives client requests and passes them to the appropriate application logic.</w:t>
            </w:r>
          </w:p>
        </w:tc>
        <w:tc>
          <w:tcPr>
            <w:tcW w:w="3408" w:type="dxa"/>
          </w:tcPr>
          <w:p w14:paraId="3749E663" w14:textId="77777777" w:rsidR="00E0118C" w:rsidRDefault="00000000">
            <w:r>
              <w:t>Flask</w:t>
            </w:r>
          </w:p>
        </w:tc>
      </w:tr>
      <w:tr w:rsidR="00E0118C" w14:paraId="40D6E235" w14:textId="77777777">
        <w:trPr>
          <w:jc w:val="center"/>
        </w:trPr>
        <w:tc>
          <w:tcPr>
            <w:tcW w:w="3408" w:type="dxa"/>
          </w:tcPr>
          <w:p w14:paraId="203ECE13" w14:textId="77777777" w:rsidR="00E0118C" w:rsidRDefault="00000000">
            <w:r>
              <w:t>Auth Service</w:t>
            </w:r>
          </w:p>
        </w:tc>
        <w:tc>
          <w:tcPr>
            <w:tcW w:w="3408" w:type="dxa"/>
          </w:tcPr>
          <w:p w14:paraId="24746501" w14:textId="77777777" w:rsidR="00E0118C" w:rsidRDefault="00000000">
            <w:r>
              <w:t>Provides the authentication layer before protected applicant records are accessed.</w:t>
            </w:r>
          </w:p>
        </w:tc>
        <w:tc>
          <w:tcPr>
            <w:tcW w:w="3408" w:type="dxa"/>
          </w:tcPr>
          <w:p w14:paraId="20539063" w14:textId="77777777" w:rsidR="00E0118C" w:rsidRDefault="00000000">
            <w:r>
              <w:t>Flask</w:t>
            </w:r>
          </w:p>
        </w:tc>
      </w:tr>
      <w:tr w:rsidR="00E0118C" w14:paraId="075AB921" w14:textId="77777777">
        <w:trPr>
          <w:jc w:val="center"/>
        </w:trPr>
        <w:tc>
          <w:tcPr>
            <w:tcW w:w="3408" w:type="dxa"/>
          </w:tcPr>
          <w:p w14:paraId="0EB0E698" w14:textId="77777777" w:rsidR="00E0118C" w:rsidRDefault="00000000">
            <w:r>
              <w:t>Core Logic Service</w:t>
            </w:r>
          </w:p>
        </w:tc>
        <w:tc>
          <w:tcPr>
            <w:tcW w:w="3408" w:type="dxa"/>
          </w:tcPr>
          <w:p w14:paraId="338B18CE" w14:textId="77777777" w:rsidR="00E0118C" w:rsidRDefault="00000000">
            <w:r>
              <w:t>Performs applicant data processing and supports machine-learning based creditworthiness prediction. It also applies the Script-Controlled ACL rule based on a field value.</w:t>
            </w:r>
          </w:p>
        </w:tc>
        <w:tc>
          <w:tcPr>
            <w:tcW w:w="3408" w:type="dxa"/>
          </w:tcPr>
          <w:p w14:paraId="7A436A87" w14:textId="77777777" w:rsidR="00E0118C" w:rsidRDefault="00000000">
            <w:r>
              <w:t>Python, scikit-learn, pandas, numpy</w:t>
            </w:r>
          </w:p>
        </w:tc>
      </w:tr>
      <w:tr w:rsidR="00E0118C" w14:paraId="665EE2D6" w14:textId="77777777">
        <w:trPr>
          <w:jc w:val="center"/>
        </w:trPr>
        <w:tc>
          <w:tcPr>
            <w:tcW w:w="3408" w:type="dxa"/>
          </w:tcPr>
          <w:p w14:paraId="3E7CD2AC" w14:textId="77777777" w:rsidR="00E0118C" w:rsidRDefault="00000000">
            <w:r>
              <w:t>Script-Controlled ACL</w:t>
            </w:r>
          </w:p>
        </w:tc>
        <w:tc>
          <w:tcPr>
            <w:tcW w:w="3408" w:type="dxa"/>
          </w:tcPr>
          <w:p w14:paraId="55AAE65A" w14:textId="77777777" w:rsidR="00E0118C" w:rsidRDefault="00000000">
            <w:r>
              <w:t>Checks a configured field value before allowing access to the requested record. Access is permitted only when the required condition is satisfied.</w:t>
            </w:r>
          </w:p>
        </w:tc>
        <w:tc>
          <w:tcPr>
            <w:tcW w:w="3408" w:type="dxa"/>
          </w:tcPr>
          <w:p w14:paraId="1853EAAE" w14:textId="77777777" w:rsidR="00E0118C" w:rsidRDefault="00000000">
            <w:r>
              <w:t>Python / application script</w:t>
            </w:r>
          </w:p>
        </w:tc>
      </w:tr>
      <w:tr w:rsidR="00E0118C" w14:paraId="4DBA922A" w14:textId="77777777">
        <w:trPr>
          <w:jc w:val="center"/>
        </w:trPr>
        <w:tc>
          <w:tcPr>
            <w:tcW w:w="3408" w:type="dxa"/>
          </w:tcPr>
          <w:p w14:paraId="61310C79" w14:textId="77777777" w:rsidR="00E0118C" w:rsidRDefault="00000000">
            <w:r>
              <w:t>Database / Data Storage</w:t>
            </w:r>
          </w:p>
        </w:tc>
        <w:tc>
          <w:tcPr>
            <w:tcW w:w="3408" w:type="dxa"/>
          </w:tcPr>
          <w:p w14:paraId="31B86AE7" w14:textId="77777777" w:rsidR="00E0118C" w:rsidRDefault="00000000">
            <w:r>
              <w:t>Provides applicant records used for credit assessment and loan-approval processing.</w:t>
            </w:r>
          </w:p>
        </w:tc>
        <w:tc>
          <w:tcPr>
            <w:tcW w:w="3408" w:type="dxa"/>
          </w:tcPr>
          <w:p w14:paraId="0AE9FDCF" w14:textId="77777777" w:rsidR="00E0118C" w:rsidRDefault="00000000">
            <w:r>
              <w:t>Kaggle CSV dataset; UCI CSV dataset</w:t>
            </w:r>
          </w:p>
        </w:tc>
      </w:tr>
    </w:tbl>
    <w:p w14:paraId="0986364B" w14:textId="77777777" w:rsidR="00E0118C" w:rsidRDefault="00000000">
      <w:pPr>
        <w:pStyle w:val="Heading1"/>
      </w:pPr>
      <w:r>
        <w:t>4. Data Sources</w:t>
      </w:r>
    </w:p>
    <w:p w14:paraId="7CDD9756" w14:textId="77777777" w:rsidR="00E0118C" w:rsidRDefault="00000000">
      <w:r>
        <w:t>The supplied project proposal identifies two CSV data sources: a Kaggle dataset containing 614 records and a UCI dataset containing 690 records.</w:t>
      </w:r>
    </w:p>
    <w:p w14:paraId="5C03B201" w14:textId="77777777" w:rsidR="00E0118C" w:rsidRDefault="00000000">
      <w:pPr>
        <w:pStyle w:val="Heading1"/>
      </w:pPr>
      <w:r>
        <w:t>5. Technology Stack from the Supplied Project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0118C" w14:paraId="29C96C0F" w14:textId="77777777">
        <w:trPr>
          <w:jc w:val="center"/>
        </w:trPr>
        <w:tc>
          <w:tcPr>
            <w:tcW w:w="5112" w:type="dxa"/>
          </w:tcPr>
          <w:p w14:paraId="14D0C2A2" w14:textId="77777777" w:rsidR="00E0118C" w:rsidRDefault="00000000">
            <w:r>
              <w:t>Resource</w:t>
            </w:r>
          </w:p>
        </w:tc>
        <w:tc>
          <w:tcPr>
            <w:tcW w:w="5112" w:type="dxa"/>
          </w:tcPr>
          <w:p w14:paraId="27C77467" w14:textId="77777777" w:rsidR="00E0118C" w:rsidRDefault="00000000">
            <w:r>
              <w:t>Specification</w:t>
            </w:r>
          </w:p>
        </w:tc>
      </w:tr>
      <w:tr w:rsidR="00E0118C" w14:paraId="7518EAA4" w14:textId="77777777">
        <w:trPr>
          <w:jc w:val="center"/>
        </w:trPr>
        <w:tc>
          <w:tcPr>
            <w:tcW w:w="5112" w:type="dxa"/>
          </w:tcPr>
          <w:p w14:paraId="2F4350B8" w14:textId="77777777" w:rsidR="00E0118C" w:rsidRDefault="00000000">
            <w:r>
              <w:t>Framework</w:t>
            </w:r>
          </w:p>
        </w:tc>
        <w:tc>
          <w:tcPr>
            <w:tcW w:w="5112" w:type="dxa"/>
          </w:tcPr>
          <w:p w14:paraId="447C7172" w14:textId="77777777" w:rsidR="00E0118C" w:rsidRDefault="00000000">
            <w:r>
              <w:t>Flask</w:t>
            </w:r>
          </w:p>
        </w:tc>
      </w:tr>
      <w:tr w:rsidR="00E0118C" w14:paraId="13453118" w14:textId="77777777">
        <w:trPr>
          <w:jc w:val="center"/>
        </w:trPr>
        <w:tc>
          <w:tcPr>
            <w:tcW w:w="5112" w:type="dxa"/>
          </w:tcPr>
          <w:p w14:paraId="57EE99AD" w14:textId="77777777" w:rsidR="00E0118C" w:rsidRDefault="00000000">
            <w:r>
              <w:t>Libraries</w:t>
            </w:r>
          </w:p>
        </w:tc>
        <w:tc>
          <w:tcPr>
            <w:tcW w:w="5112" w:type="dxa"/>
          </w:tcPr>
          <w:p w14:paraId="778A64AD" w14:textId="77777777" w:rsidR="00E0118C" w:rsidRDefault="00000000">
            <w:r>
              <w:t>scikit-learn, pandas, numpy, matplotlib, seaborn</w:t>
            </w:r>
          </w:p>
        </w:tc>
      </w:tr>
      <w:tr w:rsidR="00E0118C" w14:paraId="291EC173" w14:textId="77777777">
        <w:trPr>
          <w:jc w:val="center"/>
        </w:trPr>
        <w:tc>
          <w:tcPr>
            <w:tcW w:w="5112" w:type="dxa"/>
          </w:tcPr>
          <w:p w14:paraId="60791D17" w14:textId="77777777" w:rsidR="00E0118C" w:rsidRDefault="00000000">
            <w:r>
              <w:t>Development Environment</w:t>
            </w:r>
          </w:p>
        </w:tc>
        <w:tc>
          <w:tcPr>
            <w:tcW w:w="5112" w:type="dxa"/>
          </w:tcPr>
          <w:p w14:paraId="215DDE1D" w14:textId="77777777" w:rsidR="00E0118C" w:rsidRDefault="00000000">
            <w:r>
              <w:t>Jupyter Notebook, PyCharm</w:t>
            </w:r>
          </w:p>
        </w:tc>
      </w:tr>
      <w:tr w:rsidR="00E0118C" w14:paraId="22BA976E" w14:textId="77777777">
        <w:trPr>
          <w:jc w:val="center"/>
        </w:trPr>
        <w:tc>
          <w:tcPr>
            <w:tcW w:w="5112" w:type="dxa"/>
          </w:tcPr>
          <w:p w14:paraId="1BF01420" w14:textId="77777777" w:rsidR="00E0118C" w:rsidRDefault="00000000">
            <w:r>
              <w:lastRenderedPageBreak/>
              <w:t>Computing Resource</w:t>
            </w:r>
          </w:p>
        </w:tc>
        <w:tc>
          <w:tcPr>
            <w:tcW w:w="5112" w:type="dxa"/>
          </w:tcPr>
          <w:p w14:paraId="6440BDB4" w14:textId="77777777" w:rsidR="00E0118C" w:rsidRDefault="00000000">
            <w:r>
              <w:t>T4 GPU</w:t>
            </w:r>
          </w:p>
        </w:tc>
      </w:tr>
      <w:tr w:rsidR="00E0118C" w14:paraId="0AB67A5C" w14:textId="77777777">
        <w:trPr>
          <w:jc w:val="center"/>
        </w:trPr>
        <w:tc>
          <w:tcPr>
            <w:tcW w:w="5112" w:type="dxa"/>
          </w:tcPr>
          <w:p w14:paraId="6B502628" w14:textId="77777777" w:rsidR="00E0118C" w:rsidRDefault="00000000">
            <w:r>
              <w:t>Memory</w:t>
            </w:r>
          </w:p>
        </w:tc>
        <w:tc>
          <w:tcPr>
            <w:tcW w:w="5112" w:type="dxa"/>
          </w:tcPr>
          <w:p w14:paraId="7CD4CC81" w14:textId="77777777" w:rsidR="00E0118C" w:rsidRDefault="00000000">
            <w:r>
              <w:t>8 GB RAM</w:t>
            </w:r>
          </w:p>
        </w:tc>
      </w:tr>
      <w:tr w:rsidR="00E0118C" w14:paraId="1852FBF8" w14:textId="77777777">
        <w:trPr>
          <w:jc w:val="center"/>
        </w:trPr>
        <w:tc>
          <w:tcPr>
            <w:tcW w:w="5112" w:type="dxa"/>
          </w:tcPr>
          <w:p w14:paraId="1580DAE4" w14:textId="77777777" w:rsidR="00E0118C" w:rsidRDefault="00000000">
            <w:r>
              <w:t>Storage</w:t>
            </w:r>
          </w:p>
        </w:tc>
        <w:tc>
          <w:tcPr>
            <w:tcW w:w="5112" w:type="dxa"/>
          </w:tcPr>
          <w:p w14:paraId="0B5A0A8A" w14:textId="77777777" w:rsidR="00E0118C" w:rsidRDefault="00000000">
            <w:r>
              <w:t>1 TB SSD</w:t>
            </w:r>
          </w:p>
        </w:tc>
      </w:tr>
    </w:tbl>
    <w:p w14:paraId="42991689" w14:textId="77777777" w:rsidR="00E0118C" w:rsidRDefault="00000000">
      <w:pPr>
        <w:pStyle w:val="Heading1"/>
      </w:pPr>
      <w:r>
        <w:t>6. Note</w:t>
      </w:r>
    </w:p>
    <w:p w14:paraId="06025D84" w14:textId="77777777" w:rsidR="00E0118C" w:rsidRDefault="00000000">
      <w:r>
        <w:t>The uploaded Solution Architecture template provides example technologies and placeholders, while the project proposal supplies Flask, Python libraries, datasets, T4 GPU, RAM, storage, and development-environment details. The exact authentication protocol, API gateway product, external API integrations, database server, and exact ACL field name are not specified in the supplied files; therefore, they are not presented as confirmed project technologies.</w:t>
      </w:r>
    </w:p>
    <w:sectPr w:rsidR="00E0118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3762537">
    <w:abstractNumId w:val="8"/>
  </w:num>
  <w:num w:numId="2" w16cid:durableId="1965111242">
    <w:abstractNumId w:val="6"/>
  </w:num>
  <w:num w:numId="3" w16cid:durableId="1711371547">
    <w:abstractNumId w:val="5"/>
  </w:num>
  <w:num w:numId="4" w16cid:durableId="2071339645">
    <w:abstractNumId w:val="4"/>
  </w:num>
  <w:num w:numId="5" w16cid:durableId="465008120">
    <w:abstractNumId w:val="7"/>
  </w:num>
  <w:num w:numId="6" w16cid:durableId="1378965848">
    <w:abstractNumId w:val="3"/>
  </w:num>
  <w:num w:numId="7" w16cid:durableId="254945528">
    <w:abstractNumId w:val="2"/>
  </w:num>
  <w:num w:numId="8" w16cid:durableId="213926750">
    <w:abstractNumId w:val="1"/>
  </w:num>
  <w:num w:numId="9" w16cid:durableId="2095778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3F2"/>
    <w:rsid w:val="00326F90"/>
    <w:rsid w:val="0073604A"/>
    <w:rsid w:val="00AA1D8D"/>
    <w:rsid w:val="00B47730"/>
    <w:rsid w:val="00CB0664"/>
    <w:rsid w:val="00E011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841A28"/>
  <w14:defaultImageDpi w14:val="300"/>
  <w15:docId w15:val="{D2DED2B9-F31C-45A6-9288-15553280A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ammuvky2k20@gmail.com</cp:lastModifiedBy>
  <cp:revision>2</cp:revision>
  <dcterms:created xsi:type="dcterms:W3CDTF">2013-12-23T23:15:00Z</dcterms:created>
  <dcterms:modified xsi:type="dcterms:W3CDTF">2026-09-30T14:17:00Z</dcterms:modified>
  <cp:category/>
</cp:coreProperties>
</file>