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 w:line="240" w:lineRule="auto"/>
        <w:jc w:val="center"/>
      </w:pPr>
      <w:r>
        <w:rPr>
          <w:rFonts w:ascii="Times New Roman" w:hAnsi="Times New Roman" w:cs="Times New Roman" w:eastAsia="Times New Roman"/>
          <w:b/>
          <w:sz w:val="32"/>
        </w:rPr>
        <w:t>ELECTIFY: A COHORT-ISOLATED</w:t>
      </w:r>
    </w:p>
    <w:p>
      <w:pPr>
        <w:spacing w:after="80" w:before="0" w:line="240" w:lineRule="auto"/>
        <w:jc w:val="center"/>
      </w:pPr>
      <w:r>
        <w:rPr>
          <w:rFonts w:ascii="Times New Roman" w:hAnsi="Times New Roman" w:cs="Times New Roman" w:eastAsia="Times New Roman"/>
          <w:b/>
          <w:sz w:val="32"/>
        </w:rPr>
        <w:t>ELECTIVE REGISTRATION SYSTEM WITH</w:t>
      </w:r>
    </w:p>
    <w:p>
      <w:pPr>
        <w:spacing w:after="440" w:before="0" w:line="240" w:lineRule="auto"/>
        <w:jc w:val="center"/>
      </w:pPr>
      <w:r>
        <w:rPr>
          <w:rFonts w:ascii="Times New Roman" w:hAnsi="Times New Roman" w:cs="Times New Roman" w:eastAsia="Times New Roman"/>
          <w:b/>
          <w:sz w:val="32"/>
        </w:rPr>
        <w:t>TRANSACTIONAL SEAT ALLOCATION</w:t>
      </w:r>
    </w:p>
    <w:p>
      <w:pPr>
        <w:spacing w:after="180" w:before="0" w:line="240" w:lineRule="auto"/>
        <w:jc w:val="center"/>
      </w:pPr>
      <w:r>
        <w:rPr>
          <w:rFonts w:ascii="Times New Roman" w:hAnsi="Times New Roman" w:cs="Times New Roman" w:eastAsia="Times New Roman"/>
          <w:b/>
          <w:sz w:val="24"/>
        </w:rPr>
        <w:t>A PROJECT REPORT SUBMITTED TO</w:t>
      </w:r>
    </w:p>
    <w:p>
      <w:pPr>
        <w:spacing w:after="180" w:before="0" w:line="240" w:lineRule="auto"/>
        <w:jc w:val="center"/>
      </w:pPr>
      <w:r>
        <w:rPr>
          <w:rFonts w:ascii="Times New Roman" w:hAnsi="Times New Roman" w:cs="Times New Roman" w:eastAsia="Times New Roman"/>
          <w:b/>
          <w:sz w:val="24"/>
        </w:rPr>
        <w:t>SRM INSTITUTE OF SCIENCE &amp; TECHNOLOGY</w:t>
      </w:r>
    </w:p>
    <w:p>
      <w:pPr>
        <w:spacing w:after="180" w:before="0" w:line="240" w:lineRule="auto"/>
        <w:jc w:val="center"/>
      </w:pPr>
      <w:r>
        <w:rPr>
          <w:rFonts w:ascii="Times New Roman" w:hAnsi="Times New Roman" w:cs="Times New Roman" w:eastAsia="Times New Roman"/>
          <w:b/>
          <w:sz w:val="24"/>
        </w:rPr>
        <w:t>IN PARTIAL FULFILMENT OF THE REQUIREMENTS FOR THE</w:t>
      </w:r>
    </w:p>
    <w:p>
      <w:pPr>
        <w:spacing w:after="180" w:before="0" w:line="240" w:lineRule="auto"/>
        <w:jc w:val="center"/>
      </w:pPr>
      <w:r>
        <w:rPr>
          <w:rFonts w:ascii="Times New Roman" w:hAnsi="Times New Roman" w:cs="Times New Roman" w:eastAsia="Times New Roman"/>
          <w:b/>
          <w:sz w:val="24"/>
        </w:rPr>
        <w:t>AWARD OF THE DEGREE OF</w:t>
      </w:r>
    </w:p>
    <w:p>
      <w:pPr>
        <w:spacing w:after="180" w:before="0" w:line="240" w:lineRule="auto"/>
        <w:jc w:val="center"/>
      </w:pPr>
      <w:r>
        <w:rPr>
          <w:rFonts w:ascii="Times New Roman" w:hAnsi="Times New Roman" w:cs="Times New Roman" w:eastAsia="Times New Roman"/>
          <w:b/>
          <w:sz w:val="24"/>
        </w:rPr>
        <w:t>MASTER OF COMPUTER APPLICATIONS</w:t>
      </w:r>
    </w:p>
    <w:p>
      <w:pPr>
        <w:spacing w:after="280" w:before="80" w:line="240" w:lineRule="auto"/>
        <w:jc w:val="center"/>
      </w:pPr>
      <w:r>
        <w:rPr>
          <w:rFonts w:ascii="Times New Roman" w:hAnsi="Times New Roman" w:cs="Times New Roman" w:eastAsia="Times New Roman"/>
          <w:b/>
          <w:sz w:val="24"/>
        </w:rPr>
        <w:t>BY</w:t>
      </w:r>
    </w:p>
    <w:p>
      <w:pPr>
        <w:spacing w:after="360" w:line="276" w:lineRule="auto"/>
        <w:ind w:left="2808"/>
        <w:jc w:val="left"/>
      </w:pPr>
      <w:r>
        <w:rPr>
          <w:rFonts w:ascii="Times New Roman" w:hAnsi="Times New Roman" w:cs="Times New Roman" w:eastAsia="Times New Roman"/>
          <w:b/>
          <w:sz w:val="24"/>
        </w:rPr>
        <w:t>MATHESHWARAN R (RA2532241010311)</w:t>
        <w:br/>
      </w:r>
      <w:r>
        <w:rPr>
          <w:rFonts w:ascii="Times New Roman" w:hAnsi="Times New Roman" w:cs="Times New Roman" w:eastAsia="Times New Roman"/>
          <w:b/>
          <w:sz w:val="24"/>
        </w:rPr>
        <w:t>SUHAS C (RA2532241010312)</w:t>
        <w:br/>
      </w:r>
      <w:r>
        <w:rPr>
          <w:rFonts w:ascii="Times New Roman" w:hAnsi="Times New Roman" w:cs="Times New Roman" w:eastAsia="Times New Roman"/>
          <w:b/>
          <w:sz w:val="24"/>
        </w:rPr>
        <w:t>NITHYASHREE K (RA2532241010329)</w:t>
        <w:br/>
      </w:r>
      <w:r>
        <w:rPr>
          <w:rFonts w:ascii="Times New Roman" w:hAnsi="Times New Roman" w:cs="Times New Roman" w:eastAsia="Times New Roman"/>
          <w:b/>
          <w:sz w:val="24"/>
        </w:rPr>
        <w:t>DEVANANDA E (RA2532241010332)</w:t>
      </w:r>
    </w:p>
    <w:p>
      <w:pPr>
        <w:spacing w:after="80" w:before="0" w:line="240" w:lineRule="auto"/>
        <w:jc w:val="center"/>
      </w:pPr>
      <w:r>
        <w:rPr>
          <w:rFonts w:ascii="Times New Roman" w:hAnsi="Times New Roman" w:cs="Times New Roman" w:eastAsia="Times New Roman"/>
          <w:b/>
          <w:sz w:val="24"/>
        </w:rPr>
        <w:t>UNDER THE GUIDANCE OF</w:t>
      </w:r>
    </w:p>
    <w:p>
      <w:pPr>
        <w:spacing w:after="240" w:before="0" w:line="240" w:lineRule="auto"/>
        <w:jc w:val="center"/>
      </w:pPr>
      <w:r>
        <w:rPr>
          <w:rFonts w:ascii="Times New Roman" w:hAnsi="Times New Roman" w:cs="Times New Roman" w:eastAsia="Times New Roman"/>
          <w:b/>
          <w:sz w:val="24"/>
        </w:rPr>
        <w:t>Dr. V. NISHA</w:t>
      </w:r>
    </w:p>
    <w:p>
      <w:pPr>
        <w:spacing w:after="200"/>
        <w:jc w:val="center"/>
      </w:pPr>
      <w:r>
        <w:drawing>
          <wp:inline xmlns:a="http://schemas.openxmlformats.org/drawingml/2006/main" xmlns:pic="http://schemas.openxmlformats.org/drawingml/2006/picture">
            <wp:extent cx="2450592" cy="857555"/>
            <wp:docPr id="1" name="Picture 1"/>
            <wp:cNvGraphicFramePr>
              <a:graphicFrameLocks noChangeAspect="1"/>
            </wp:cNvGraphicFramePr>
            <a:graphic>
              <a:graphicData uri="http://schemas.openxmlformats.org/drawingml/2006/picture">
                <pic:pic>
                  <pic:nvPicPr>
                    <pic:cNvPr id="0" name="srm_logo.png"/>
                    <pic:cNvPicPr/>
                  </pic:nvPicPr>
                  <pic:blipFill>
                    <a:blip r:embed="rId9"/>
                    <a:stretch>
                      <a:fillRect/>
                    </a:stretch>
                  </pic:blipFill>
                  <pic:spPr>
                    <a:xfrm>
                      <a:off x="0" y="0"/>
                      <a:ext cx="2450592" cy="857555"/>
                    </a:xfrm>
                    <a:prstGeom prst="rect"/>
                  </pic:spPr>
                </pic:pic>
              </a:graphicData>
            </a:graphic>
          </wp:inline>
        </w:drawing>
      </w:r>
    </w:p>
    <w:p>
      <w:pPr>
        <w:spacing w:after="180" w:before="0" w:line="240" w:lineRule="auto"/>
        <w:jc w:val="center"/>
      </w:pPr>
      <w:r>
        <w:rPr>
          <w:rFonts w:ascii="Times New Roman" w:hAnsi="Times New Roman" w:cs="Times New Roman" w:eastAsia="Times New Roman"/>
          <w:b/>
          <w:sz w:val="24"/>
        </w:rPr>
        <w:t>DEPARTMENT OF COMPUTER APPLICATIONS</w:t>
      </w:r>
    </w:p>
    <w:p>
      <w:pPr>
        <w:spacing w:after="180" w:before="0" w:line="240" w:lineRule="auto"/>
        <w:jc w:val="center"/>
      </w:pPr>
      <w:r>
        <w:rPr>
          <w:rFonts w:ascii="Times New Roman" w:hAnsi="Times New Roman" w:cs="Times New Roman" w:eastAsia="Times New Roman"/>
          <w:b/>
          <w:sz w:val="24"/>
        </w:rPr>
        <w:t>FACULTY OF SCIENCE AND HUMANITIES</w:t>
      </w:r>
    </w:p>
    <w:p>
      <w:pPr>
        <w:spacing w:after="180" w:before="0" w:line="240" w:lineRule="auto"/>
        <w:jc w:val="center"/>
      </w:pPr>
      <w:r>
        <w:rPr>
          <w:rFonts w:ascii="Times New Roman" w:hAnsi="Times New Roman" w:cs="Times New Roman" w:eastAsia="Times New Roman"/>
          <w:b/>
          <w:sz w:val="24"/>
        </w:rPr>
        <w:t>SRM INSTITUTE OF SCIENCE &amp; TECHNOLOGY</w:t>
      </w:r>
    </w:p>
    <w:p>
      <w:pPr>
        <w:spacing w:after="120" w:before="0" w:line="240" w:lineRule="auto"/>
        <w:jc w:val="center"/>
      </w:pPr>
      <w:r>
        <w:rPr>
          <w:rFonts w:ascii="Times New Roman" w:hAnsi="Times New Roman" w:cs="Times New Roman" w:eastAsia="Times New Roman"/>
          <w:b w:val="0"/>
          <w:sz w:val="24"/>
        </w:rPr>
        <w:t>Kattankulathur – 603 203</w:t>
      </w:r>
    </w:p>
    <w:p>
      <w:pPr>
        <w:spacing w:after="440" w:before="0" w:line="240" w:lineRule="auto"/>
        <w:jc w:val="center"/>
      </w:pPr>
      <w:r>
        <w:rPr>
          <w:rFonts w:ascii="Times New Roman" w:hAnsi="Times New Roman" w:cs="Times New Roman" w:eastAsia="Times New Roman"/>
          <w:b w:val="0"/>
          <w:sz w:val="24"/>
        </w:rPr>
        <w:t>Chennai, Tamil Nadu</w:t>
      </w:r>
    </w:p>
    <w:p>
      <w:pPr>
        <w:spacing w:after="0" w:before="0" w:line="240" w:lineRule="auto"/>
        <w:jc w:val="center"/>
      </w:pPr>
      <w:r>
        <w:rPr>
          <w:rFonts w:ascii="Times New Roman" w:hAnsi="Times New Roman" w:cs="Times New Roman" w:eastAsia="Times New Roman"/>
          <w:b/>
          <w:sz w:val="24"/>
        </w:rPr>
        <w:t>OCTOBER – 2026</w:t>
      </w:r>
    </w:p>
    <w:p>
      <w:pPr>
        <w:sectPr>
          <w:footerReference w:type="default" r:id="rId40"/>
          <w:pgSz w:w="11909" w:h="16834"/>
          <w:pgMar w:top="1440" w:right="950" w:bottom="1454" w:left="1440" w:header="720" w:footer="648" w:gutter="0"/>
          <w:cols w:space="720"/>
          <w:docGrid w:linePitch="360"/>
        </w:sectPr>
      </w:pPr>
    </w:p>
    <w:p>
      <w:pPr>
        <w:pageBreakBefore w:val="0"/>
        <w:spacing w:after="440"/>
        <w:jc w:val="center"/>
      </w:pPr>
      <w:r>
        <w:rPr>
          <w:rFonts w:ascii="Times New Roman" w:hAnsi="Times New Roman" w:cs="Times New Roman" w:eastAsia="Times New Roman"/>
          <w:b/>
          <w:sz w:val="28"/>
        </w:rPr>
        <w:t>BONAFIDE CERTIFICATE</w:t>
      </w:r>
    </w:p>
    <w:p>
      <w:pPr>
        <w:spacing w:line="432" w:lineRule="auto" w:after="200"/>
        <w:ind w:firstLine="720"/>
        <w:jc w:val="both"/>
      </w:pPr>
      <w:r>
        <w:rPr>
          <w:rFonts w:ascii="Times New Roman" w:hAnsi="Times New Roman" w:cs="Times New Roman" w:eastAsia="Times New Roman"/>
        </w:rPr>
        <w:t>This is to certify that the project report titled “</w:t>
      </w:r>
      <w:r>
        <w:rPr>
          <w:rFonts w:ascii="Times New Roman" w:hAnsi="Times New Roman" w:cs="Times New Roman" w:eastAsia="Times New Roman"/>
          <w:b/>
        </w:rPr>
        <w:t>ELECTIFY: A COHORT-ISOLATED ELECTIVE REGISTRATION SYSTEM WITH TRANSACTIONAL SEAT ALLOCATION</w:t>
      </w:r>
      <w:r>
        <w:rPr>
          <w:rFonts w:ascii="Times New Roman" w:hAnsi="Times New Roman" w:cs="Times New Roman" w:eastAsia="Times New Roman"/>
        </w:rPr>
        <w:t>” is a bonafide work carried out by</w:t>
      </w:r>
    </w:p>
    <w:p>
      <w:pPr>
        <w:spacing w:line="360" w:lineRule="auto" w:after="200"/>
        <w:jc w:val="center"/>
      </w:pPr>
      <w:r>
        <w:rPr>
          <w:rFonts w:ascii="Times New Roman" w:hAnsi="Times New Roman" w:cs="Times New Roman" w:eastAsia="Times New Roman"/>
          <w:b/>
        </w:rPr>
        <w:t>MATHESHWARAN R (RA2532241010311)</w:t>
        <w:br/>
      </w:r>
      <w:r>
        <w:rPr>
          <w:rFonts w:ascii="Times New Roman" w:hAnsi="Times New Roman" w:cs="Times New Roman" w:eastAsia="Times New Roman"/>
          <w:b/>
        </w:rPr>
        <w:t>SUHAS C (RA2532241010312)</w:t>
        <w:br/>
      </w:r>
      <w:r>
        <w:rPr>
          <w:rFonts w:ascii="Times New Roman" w:hAnsi="Times New Roman" w:cs="Times New Roman" w:eastAsia="Times New Roman"/>
          <w:b/>
        </w:rPr>
        <w:t>NITHYASHREE K (RA2532241010329)</w:t>
        <w:br/>
      </w:r>
      <w:r>
        <w:rPr>
          <w:rFonts w:ascii="Times New Roman" w:hAnsi="Times New Roman" w:cs="Times New Roman" w:eastAsia="Times New Roman"/>
          <w:b/>
        </w:rPr>
        <w:t>DEVANANDA E (RA2532241010332)</w:t>
      </w:r>
    </w:p>
    <w:p>
      <w:pPr>
        <w:spacing w:line="432" w:lineRule="auto" w:after="480"/>
        <w:jc w:val="both"/>
      </w:pPr>
      <w:r>
        <w:rPr>
          <w:rFonts w:ascii="Times New Roman" w:hAnsi="Times New Roman" w:cs="Times New Roman" w:eastAsia="Times New Roman"/>
        </w:rPr>
        <w:t>under my supervision for the award of the Degree of Master of Computer Applications. To my knowledge the work reported herein is the original work done by the students.</w:t>
      </w:r>
    </w:p>
    <w:p>
      <w:pPr>
        <w:spacing w:after="0"/>
      </w:pPr>
    </w:p>
    <w:p>
      <w:pPr>
        <w:spacing w:after="0"/>
      </w:pPr>
    </w:p>
    <w:tbl>
      <w:tblPr>
        <w:tblW w:type="auto" w:w="0"/>
        <w:jc w:val="center"/>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4759"/>
        <w:gridCol w:w="4759"/>
      </w:tblGrid>
      <w:tr>
        <w:tc>
          <w:tcPr>
            <w:tcW w:type="dxa" w:w="4752"/>
          </w:tcPr>
          <w:p>
            <w:pPr>
              <w:spacing w:after="0" w:line="384" w:lineRule="auto"/>
              <w:jc w:val="center"/>
            </w:pPr>
            <w:r>
              <w:rPr>
                <w:rFonts w:ascii="Times New Roman" w:hAnsi="Times New Roman" w:cs="Times New Roman" w:eastAsia="Times New Roman"/>
                <w:b/>
                <w:sz w:val="22"/>
              </w:rPr>
              <w:t>Dr. V. Nisha</w:t>
            </w:r>
          </w:p>
        </w:tc>
        <w:tc>
          <w:tcPr>
            <w:tcW w:type="dxa" w:w="4752"/>
          </w:tcPr>
          <w:p>
            <w:pPr>
              <w:spacing w:after="0" w:line="384" w:lineRule="auto"/>
              <w:jc w:val="center"/>
            </w:pPr>
            <w:r>
              <w:rPr>
                <w:rFonts w:ascii="Times New Roman" w:hAnsi="Times New Roman" w:cs="Times New Roman" w:eastAsia="Times New Roman"/>
                <w:b/>
                <w:sz w:val="22"/>
              </w:rPr>
              <w:t>Dr. P. J. Arul Leena Rose</w:t>
            </w:r>
          </w:p>
        </w:tc>
      </w:tr>
      <w:tr>
        <w:tc>
          <w:tcPr>
            <w:tcW w:type="dxa" w:w="4752"/>
          </w:tcPr>
          <w:p>
            <w:pPr>
              <w:spacing w:after="0" w:line="384" w:lineRule="auto"/>
              <w:jc w:val="center"/>
            </w:pPr>
            <w:r>
              <w:rPr>
                <w:rFonts w:ascii="Times New Roman" w:hAnsi="Times New Roman" w:cs="Times New Roman" w:eastAsia="Times New Roman"/>
                <w:b w:val="0"/>
                <w:sz w:val="22"/>
              </w:rPr>
              <w:t>Assistant Professor</w:t>
            </w:r>
          </w:p>
        </w:tc>
        <w:tc>
          <w:tcPr>
            <w:tcW w:type="dxa" w:w="4752"/>
          </w:tcPr>
          <w:p>
            <w:pPr>
              <w:spacing w:after="0" w:line="384" w:lineRule="auto"/>
              <w:jc w:val="center"/>
            </w:pPr>
            <w:r>
              <w:rPr>
                <w:rFonts w:ascii="Times New Roman" w:hAnsi="Times New Roman" w:cs="Times New Roman" w:eastAsia="Times New Roman"/>
                <w:b w:val="0"/>
                <w:sz w:val="22"/>
              </w:rPr>
              <w:t>Professor &amp; Head</w:t>
            </w:r>
          </w:p>
        </w:tc>
      </w:tr>
      <w:tr>
        <w:tc>
          <w:tcPr>
            <w:tcW w:type="dxa" w:w="4752"/>
          </w:tcPr>
          <w:p>
            <w:pPr>
              <w:spacing w:after="0" w:line="384" w:lineRule="auto"/>
              <w:jc w:val="center"/>
            </w:pPr>
            <w:r>
              <w:rPr>
                <w:rFonts w:ascii="Times New Roman" w:hAnsi="Times New Roman" w:cs="Times New Roman" w:eastAsia="Times New Roman"/>
                <w:b w:val="0"/>
                <w:sz w:val="22"/>
              </w:rPr>
              <w:t>Department of Computer Applications</w:t>
            </w:r>
          </w:p>
        </w:tc>
        <w:tc>
          <w:tcPr>
            <w:tcW w:type="dxa" w:w="4752"/>
          </w:tcPr>
          <w:p>
            <w:pPr>
              <w:spacing w:after="0" w:line="384" w:lineRule="auto"/>
              <w:jc w:val="center"/>
            </w:pPr>
            <w:r>
              <w:rPr>
                <w:rFonts w:ascii="Times New Roman" w:hAnsi="Times New Roman" w:cs="Times New Roman" w:eastAsia="Times New Roman"/>
                <w:b w:val="0"/>
                <w:sz w:val="22"/>
              </w:rPr>
              <w:t>Department of Computer Applications</w:t>
            </w:r>
          </w:p>
        </w:tc>
      </w:tr>
      <w:tr>
        <w:tc>
          <w:tcPr>
            <w:tcW w:type="dxa" w:w="4752"/>
          </w:tcPr>
          <w:p>
            <w:pPr>
              <w:spacing w:after="0" w:line="384" w:lineRule="auto"/>
              <w:jc w:val="center"/>
            </w:pPr>
            <w:r>
              <w:rPr>
                <w:rFonts w:ascii="Times New Roman" w:hAnsi="Times New Roman" w:cs="Times New Roman" w:eastAsia="Times New Roman"/>
                <w:b w:val="0"/>
                <w:sz w:val="22"/>
              </w:rPr>
              <w:t>(GUIDE)</w:t>
            </w:r>
          </w:p>
        </w:tc>
        <w:tc>
          <w:tcPr>
            <w:tcW w:type="dxa" w:w="4752"/>
          </w:tcPr>
          <w:p>
            <w:pPr>
              <w:spacing w:after="0" w:line="384" w:lineRule="auto"/>
              <w:jc w:val="center"/>
            </w:pPr>
            <w:r>
              <w:rPr>
                <w:rFonts w:ascii="Times New Roman" w:hAnsi="Times New Roman" w:cs="Times New Roman" w:eastAsia="Times New Roman"/>
                <w:b w:val="0"/>
                <w:sz w:val="22"/>
              </w:rPr>
            </w:r>
          </w:p>
        </w:tc>
      </w:tr>
    </w:tbl>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4759"/>
        <w:gridCol w:w="4759"/>
      </w:tblGrid>
      <w:tr>
        <w:tc>
          <w:tcPr>
            <w:tcW w:type="dxa" w:w="4752"/>
          </w:tcPr>
          <w:p>
            <w:pPr>
              <w:spacing w:after="0" w:line="384" w:lineRule="auto"/>
              <w:jc w:val="center"/>
            </w:pPr>
            <w:r>
              <w:rPr>
                <w:rFonts w:ascii="Times New Roman" w:hAnsi="Times New Roman" w:cs="Times New Roman" w:eastAsia="Times New Roman"/>
                <w:b/>
                <w:sz w:val="22"/>
              </w:rPr>
              <w:t>INTERNAL EXAMINER</w:t>
            </w:r>
          </w:p>
        </w:tc>
        <w:tc>
          <w:tcPr>
            <w:tcW w:type="dxa" w:w="4752"/>
          </w:tcPr>
          <w:p>
            <w:pPr>
              <w:spacing w:after="0" w:line="384" w:lineRule="auto"/>
              <w:jc w:val="center"/>
            </w:pPr>
            <w:r>
              <w:rPr>
                <w:rFonts w:ascii="Times New Roman" w:hAnsi="Times New Roman" w:cs="Times New Roman" w:eastAsia="Times New Roman"/>
                <w:b/>
                <w:sz w:val="22"/>
              </w:rPr>
              <w:t>EXTERNAL EXAMINER</w:t>
            </w:r>
          </w:p>
        </w:tc>
      </w:tr>
    </w:tbl>
    <w:p>
      <w:pPr>
        <w:pageBreakBefore/>
        <w:spacing w:after="400"/>
        <w:jc w:val="center"/>
      </w:pPr>
      <w:r>
        <w:rPr>
          <w:rFonts w:ascii="Times New Roman" w:hAnsi="Times New Roman" w:cs="Times New Roman" w:eastAsia="Times New Roman"/>
          <w:b/>
          <w:sz w:val="28"/>
        </w:rPr>
        <w:t>ACKNOWLEDGEMENT</w:t>
      </w:r>
    </w:p>
    <w:p>
      <w:pPr>
        <w:pStyle w:val="BodyTextReport"/>
      </w:pPr>
      <w:r>
        <w:rPr>
          <w:rFonts w:ascii="Times New Roman" w:hAnsi="Times New Roman" w:cs="Times New Roman" w:eastAsia="Times New Roman"/>
        </w:rPr>
        <w:t>We thank the Almighty for the strength and the opportunity to complete this project, and our parents for their constant support and encouragement throughout our studies.</w:t>
      </w:r>
    </w:p>
    <w:p>
      <w:pPr>
        <w:pStyle w:val="BodyTextReport"/>
      </w:pPr>
      <w:r>
        <w:rPr>
          <w:rFonts w:ascii="Times New Roman" w:hAnsi="Times New Roman" w:cs="Times New Roman" w:eastAsia="Times New Roman"/>
        </w:rPr>
        <w:t>We are grateful to Dr. T. R. Paarivendhar, Chancellor, SRM Institute of Science and Technology, for providing the facilities and the academic environment in which this work was carried out.</w:t>
      </w:r>
    </w:p>
    <w:p>
      <w:pPr>
        <w:pStyle w:val="BodyTextReport"/>
      </w:pPr>
      <w:r>
        <w:rPr>
          <w:rFonts w:ascii="Times New Roman" w:hAnsi="Times New Roman" w:cs="Times New Roman" w:eastAsia="Times New Roman"/>
        </w:rPr>
        <w:t>We sincerely thank Dr. A. Duraisamy, Dean, Faculty of Science and Humanities, and Dr. S. Albert Antony Raj, Deputy Dean, Faculty of Science and Humanities, for their support and encouragement.</w:t>
      </w:r>
    </w:p>
    <w:p>
      <w:pPr>
        <w:pStyle w:val="BodyTextReport"/>
      </w:pPr>
      <w:r>
        <w:rPr>
          <w:rFonts w:ascii="Times New Roman" w:hAnsi="Times New Roman" w:cs="Times New Roman" w:eastAsia="Times New Roman"/>
        </w:rPr>
        <w:t>We express our thanks to Dr. P. J. Arul Leena Rose, Professor and Head, Department of Computer Applications, for her support in carrying out the project work and the reviews associated with it.</w:t>
      </w:r>
    </w:p>
    <w:p>
      <w:pPr>
        <w:pStyle w:val="BodyTextReport"/>
      </w:pPr>
      <w:r>
        <w:rPr>
          <w:rFonts w:ascii="Times New Roman" w:hAnsi="Times New Roman" w:cs="Times New Roman" w:eastAsia="Times New Roman"/>
        </w:rPr>
        <w:t>We are deeply thankful to our project guide, Dr. V. Nisha, Assistant Professor, Department of Computer Applications, for her guidance, timely suggestions and patience at every stage of this project.</w:t>
      </w:r>
    </w:p>
    <w:p>
      <w:pPr>
        <w:pStyle w:val="BodyTextReport"/>
      </w:pPr>
      <w:r>
        <w:rPr>
          <w:rFonts w:ascii="Times New Roman" w:hAnsi="Times New Roman" w:cs="Times New Roman" w:eastAsia="Times New Roman"/>
        </w:rPr>
        <w:t>We also thank all the faculty members of the Department of Computer Applications for their valuable comments during the reviews, and our friends and classmates who helped us in many small ways while the system was being built and tested.</w:t>
      </w:r>
    </w:p>
    <w:p>
      <w:pPr>
        <w:spacing w:before="360" w:line="312" w:lineRule="auto"/>
        <w:jc w:val="right"/>
      </w:pPr>
      <w:r>
        <w:rPr>
          <w:rFonts w:ascii="Times New Roman" w:hAnsi="Times New Roman" w:cs="Times New Roman" w:eastAsia="Times New Roman"/>
          <w:b/>
        </w:rPr>
        <w:t>MATHESHWARAN R</w:t>
        <w:br/>
      </w:r>
      <w:r>
        <w:rPr>
          <w:rFonts w:ascii="Times New Roman" w:hAnsi="Times New Roman" w:cs="Times New Roman" w:eastAsia="Times New Roman"/>
          <w:b/>
        </w:rPr>
        <w:t>SUHAS C</w:t>
        <w:br/>
      </w:r>
      <w:r>
        <w:rPr>
          <w:rFonts w:ascii="Times New Roman" w:hAnsi="Times New Roman" w:cs="Times New Roman" w:eastAsia="Times New Roman"/>
          <w:b/>
        </w:rPr>
        <w:t>NITHYASHREE K</w:t>
        <w:br/>
      </w:r>
      <w:r>
        <w:rPr>
          <w:rFonts w:ascii="Times New Roman" w:hAnsi="Times New Roman" w:cs="Times New Roman" w:eastAsia="Times New Roman"/>
          <w:b/>
        </w:rPr>
        <w:t>DEVANANDA E</w:t>
      </w:r>
    </w:p>
    <w:p>
      <w:pPr>
        <w:pageBreakBefore/>
        <w:spacing w:after="280"/>
        <w:jc w:val="center"/>
      </w:pPr>
      <w:r>
        <w:rPr>
          <w:rFonts w:ascii="Times New Roman" w:hAnsi="Times New Roman" w:cs="Times New Roman" w:eastAsia="Times New Roman"/>
          <w:b/>
          <w:sz w:val="28"/>
        </w:rPr>
        <w:t>TABLE OF CONTENTS</w:t>
      </w:r>
    </w:p>
    <w:p>
      <w:r>
        <w:rPr>
          <w:rFonts w:ascii="Times New Roman" w:hAnsi="Times New Roman" w:cs="Times New Roman" w:eastAsia="Times New Roman"/>
        </w:rPr>
        <w:fldChar w:fldCharType="begin"/>
      </w:r>
      <w:r>
        <w:rPr>
          <w:rFonts w:ascii="Times New Roman" w:hAnsi="Times New Roman" w:cs="Times New Roman" w:eastAsia="Times New Roman"/>
        </w:rPr>
        <w:instrText xml:space="preserve"> TOC \o "1-3" \h \z \u </w:instrText>
      </w:r>
      <w:r>
        <w:rPr>
          <w:rFonts w:ascii="Times New Roman" w:hAnsi="Times New Roman" w:cs="Times New Roman" w:eastAsia="Times New Roman"/>
        </w:rPr>
        <w:fldChar w:fldCharType="separate"/>
      </w:r>
      <w:r>
        <w:rPr>
          <w:rFonts w:ascii="Times New Roman" w:hAnsi="Times New Roman" w:cs="Times New Roman" w:eastAsia="Times New Roman"/>
        </w:rPr>
        <w:t>Right-click and choose Update Field to build this list.</w:t>
      </w:r>
      <w:r>
        <w:rPr>
          <w:rFonts w:ascii="Times New Roman" w:hAnsi="Times New Roman" w:cs="Times New Roman" w:eastAsia="Times New Roman"/>
        </w:rPr>
        <w:fldChar w:fldCharType="end"/>
      </w:r>
    </w:p>
    <w:p>
      <w:pPr>
        <w:pageBreakBefore/>
        <w:spacing w:after="400"/>
        <w:jc w:val="center"/>
      </w:pPr>
      <w:r>
        <w:rPr>
          <w:rFonts w:ascii="Times New Roman" w:hAnsi="Times New Roman" w:cs="Times New Roman" w:eastAsia="Times New Roman"/>
          <w:b/>
          <w:sz w:val="28"/>
        </w:rPr>
        <w:t>ABSTRACT</w:t>
      </w:r>
    </w:p>
    <w:p>
      <w:pPr>
        <w:pStyle w:val="BodyTextReport"/>
      </w:pPr>
      <w:r>
        <w:rPr>
          <w:rFonts w:ascii="Times New Roman" w:hAnsi="Times New Roman" w:cs="Times New Roman" w:eastAsia="Times New Roman"/>
        </w:rPr>
        <w:t>Elective registration in a university department is a short, intense activity. Within a fixed window, every student of a class must choose a limited number of subjects from groups such as professional and open electives, and each subject has a fixed number of seats. When the process is run with paper forms, spreadsheets or general-purpose online forms, seat limits are applied by hand, several students can be promised the same last seat, and staff have little visibility of who has registered until the window has closed. A further difficulty arises when a department runs several admission batches at once: classes from different years can share a section name, and choices made by one cohort must never consume seats or appear in the records of another.</w:t>
      </w:r>
    </w:p>
    <w:p>
      <w:pPr>
        <w:pStyle w:val="BodyTextReport"/>
      </w:pPr>
      <w:r>
        <w:rPr>
          <w:rFonts w:ascii="Times New Roman" w:hAnsi="Times New Roman" w:cs="Times New Roman" w:eastAsia="Times New Roman"/>
        </w:rPr>
        <w:t>This project presents Electify, a web-based elective registration system built with Next.js 16, React 19, TypeScript, the Drizzle ORM and PostgreSQL. The academic structure is modelled as faculties, departments, programmes, admission batches and classes, and each academic year is managed as a separate “Year Server” workspace in which staff see only the classes they are responsible for. Students join their class with a signup code issued by the class tutor, sign in with their register number and password, explore the subjects offered to their class, and submit their choices during the registration window. Every submission is processed in a single database transaction that locks the chosen subject rows, applies the subject capacity and any class quota, records the choice and issues a receipt. Changes and cancellations follow the same discipline, so a seat is either held by exactly one student or returned to the pool.</w:t>
      </w:r>
    </w:p>
    <w:p>
      <w:pPr>
        <w:pStyle w:val="BodyTextReport"/>
      </w:pPr>
      <w:r>
        <w:rPr>
          <w:rFonts w:ascii="Times New Roman" w:hAnsi="Times New Roman" w:cs="Times New Roman" w:eastAsia="Times New Roman"/>
        </w:rPr>
        <w:t>Class tutors, course coordinators and administrators have role-specific tools for managing classes, events, subjects, seat quotas, live monitoring, reports, an audit log and a replay of registration activity. The implementation was verified with 105 automated tests in 14 suites, run against a PostgreSQL database, covering cohort isolation, concurrent access to the last seat, changes and cancellations, onboarding, password policy, access control and data migrations; all 105 passed in the run reported here. A manual walkthrough of the interface using fictional demonstration data also identified a small number of defects, which are recorded in this report together with the limitations of the testing performed.</w:t>
      </w:r>
    </w:p>
    <w:p>
      <w:pPr>
        <w:pStyle w:val="BodyTextReport"/>
        <w:spacing w:before="120"/>
        <w:ind w:firstLine="0"/>
      </w:pPr>
      <w:r>
        <w:rPr>
          <w:rFonts w:ascii="Times New Roman" w:hAnsi="Times New Roman" w:cs="Times New Roman" w:eastAsia="Times New Roman"/>
          <w:b/>
        </w:rPr>
        <w:t>Keywords:</w:t>
      </w:r>
      <w:r>
        <w:rPr>
          <w:rFonts w:ascii="Times New Roman" w:hAnsi="Times New Roman" w:cs="Times New Roman" w:eastAsia="Times New Roman"/>
        </w:rPr>
        <w:t xml:space="preserve"> Elective registration, seat allocation, concurrency control, PostgreSQL transactions, role-based access control, Next.js, cohort isolation, web application.</w:t>
      </w:r>
    </w:p>
    <w:p>
      <w:pPr>
        <w:pageBreakBefore/>
        <w:spacing w:after="280"/>
        <w:jc w:val="center"/>
      </w:pPr>
      <w:r>
        <w:rPr>
          <w:rFonts w:ascii="Times New Roman" w:hAnsi="Times New Roman" w:cs="Times New Roman" w:eastAsia="Times New Roman"/>
          <w:b/>
          <w:sz w:val="28"/>
        </w:rPr>
        <w:t>LIST OF TABLES</w:t>
      </w:r>
    </w:p>
    <w:p>
      <w:r>
        <w:rPr>
          <w:rFonts w:ascii="Times New Roman" w:hAnsi="Times New Roman" w:cs="Times New Roman" w:eastAsia="Times New Roman"/>
        </w:rPr>
        <w:fldChar w:fldCharType="begin"/>
      </w:r>
      <w:r>
        <w:rPr>
          <w:rFonts w:ascii="Times New Roman" w:hAnsi="Times New Roman" w:cs="Times New Roman" w:eastAsia="Times New Roman"/>
        </w:rPr>
        <w:instrText xml:space="preserve"> TOC \h \z \t "Table Caption,1" </w:instrText>
      </w:r>
      <w:r>
        <w:rPr>
          <w:rFonts w:ascii="Times New Roman" w:hAnsi="Times New Roman" w:cs="Times New Roman" w:eastAsia="Times New Roman"/>
        </w:rPr>
        <w:fldChar w:fldCharType="separate"/>
      </w:r>
      <w:r>
        <w:rPr>
          <w:rFonts w:ascii="Times New Roman" w:hAnsi="Times New Roman" w:cs="Times New Roman" w:eastAsia="Times New Roman"/>
        </w:rPr>
        <w:t>Right-click and choose Update Field to build this list.</w:t>
      </w:r>
      <w:r>
        <w:rPr>
          <w:rFonts w:ascii="Times New Roman" w:hAnsi="Times New Roman" w:cs="Times New Roman" w:eastAsia="Times New Roman"/>
        </w:rPr>
        <w:fldChar w:fldCharType="end"/>
      </w:r>
    </w:p>
    <w:p>
      <w:pPr>
        <w:pageBreakBefore/>
        <w:spacing w:after="280"/>
        <w:jc w:val="center"/>
      </w:pPr>
      <w:r>
        <w:rPr>
          <w:rFonts w:ascii="Times New Roman" w:hAnsi="Times New Roman" w:cs="Times New Roman" w:eastAsia="Times New Roman"/>
          <w:b/>
          <w:sz w:val="28"/>
        </w:rPr>
        <w:t>LIST OF FIGURES</w:t>
      </w:r>
    </w:p>
    <w:p>
      <w:r>
        <w:rPr>
          <w:rFonts w:ascii="Times New Roman" w:hAnsi="Times New Roman" w:cs="Times New Roman" w:eastAsia="Times New Roman"/>
        </w:rPr>
        <w:fldChar w:fldCharType="begin"/>
      </w:r>
      <w:r>
        <w:rPr>
          <w:rFonts w:ascii="Times New Roman" w:hAnsi="Times New Roman" w:cs="Times New Roman" w:eastAsia="Times New Roman"/>
        </w:rPr>
        <w:instrText xml:space="preserve"> TOC \h \z \t "Figure Caption,1" </w:instrText>
      </w:r>
      <w:r>
        <w:rPr>
          <w:rFonts w:ascii="Times New Roman" w:hAnsi="Times New Roman" w:cs="Times New Roman" w:eastAsia="Times New Roman"/>
        </w:rPr>
        <w:fldChar w:fldCharType="separate"/>
      </w:r>
      <w:r>
        <w:rPr>
          <w:rFonts w:ascii="Times New Roman" w:hAnsi="Times New Roman" w:cs="Times New Roman" w:eastAsia="Times New Roman"/>
        </w:rPr>
        <w:t>Right-click and choose Update Field to build this list.</w:t>
      </w:r>
      <w:r>
        <w:rPr>
          <w:rFonts w:ascii="Times New Roman" w:hAnsi="Times New Roman" w:cs="Times New Roman" w:eastAsia="Times New Roman"/>
        </w:rPr>
        <w:fldChar w:fldCharType="end"/>
      </w:r>
    </w:p>
    <w:p>
      <w:pPr>
        <w:sectPr>
          <w:footerReference w:type="default" r:id="rId10"/>
          <w:headerReference w:type="default" r:id="rId11"/>
          <w:pgSz w:w="11909" w:h="16834"/>
          <w:pgMar w:top="1440" w:right="950" w:bottom="1454" w:left="1440" w:header="720" w:footer="648" w:gutter="0"/>
          <w:cols w:space="720"/>
          <w:docGrid w:linePitch="360"/>
          <w:pgNumType w:fmt="lowerRoman" w:start="1"/>
        </w:sectPr>
      </w:pPr>
    </w:p>
    <w:p>
      <w:pPr>
        <w:pStyle w:val="Heading1"/>
        <w:pageBreakBefore w:val="0"/>
      </w:pPr>
      <w:r>
        <w:rPr>
          <w:rFonts w:ascii="Times New Roman" w:hAnsi="Times New Roman" w:cs="Times New Roman" w:eastAsia="Times New Roman"/>
          <w:b/>
          <w:sz w:val="28"/>
        </w:rPr>
        <w:t>1. INTRODUCTION</w:t>
      </w:r>
    </w:p>
    <w:p>
      <w:pPr>
        <w:pStyle w:val="Heading2"/>
      </w:pPr>
      <w:r>
        <w:rPr>
          <w:rFonts w:ascii="Times New Roman" w:hAnsi="Times New Roman" w:cs="Times New Roman" w:eastAsia="Times New Roman"/>
          <w:b/>
          <w:sz w:val="26"/>
        </w:rPr>
        <w:t>1.1 Background</w:t>
      </w:r>
    </w:p>
    <w:p>
      <w:pPr>
        <w:pStyle w:val="BodyTextReport"/>
      </w:pPr>
      <w:r>
        <w:rPr>
          <w:rFonts w:ascii="Times New Roman" w:hAnsi="Times New Roman" w:cs="Times New Roman" w:eastAsia="Times New Roman"/>
        </w:rPr>
        <w:t>Most postgraduate and undergraduate programmes include elective courses. An elective allows a student to shape part of the programme around an area of interest, and it allows a department to offer specialised subjects without making them compulsory for everyone. In a typical semester a class is asked to choose one subject from a group of professional electives and one from a group of open electives, while each subject can accept only as many students as its teaching resources allow.</w:t>
      </w:r>
    </w:p>
    <w:p>
      <w:pPr>
        <w:pStyle w:val="BodyTextReport"/>
      </w:pPr>
      <w:r>
        <w:rPr>
          <w:rFonts w:ascii="Times New Roman" w:hAnsi="Times New Roman" w:cs="Times New Roman" w:eastAsia="Times New Roman"/>
        </w:rPr>
        <w:t>Collecting these choices sounds simple, but the activity has several properties that make it difficult to run well. Registration happens inside a short window, and many students act in the first few minutes because popular subjects fill quickly. Seat limits must be respected exactly; if two students are told that they have the last seat in a subject, one of them has to be moved later, which is unfair to the student and creates extra work for staff. Students also need clear information about each subject before they choose, and staff need an accurate, current view of who has registered and who has not.</w:t>
      </w:r>
    </w:p>
    <w:p>
      <w:pPr>
        <w:pStyle w:val="BodyTextReport"/>
      </w:pPr>
      <w:r>
        <w:rPr>
          <w:rFonts w:ascii="Times New Roman" w:hAnsi="Times New Roman" w:cs="Times New Roman" w:eastAsia="Times New Roman"/>
        </w:rPr>
        <w:t>A department rarely runs a single cohort at a time. In a two-year MCA programme, for example, the first-year and second-year batches are both active, and each may have classes with the same section letter. The registration for one cohort's third semester must not be visible to, or consume seats from, the other cohort. The same faculty member may also be the class tutor of classes in different batches, so the system must keep the classes apart while still allowing one account to manage both.</w:t>
      </w:r>
    </w:p>
    <w:p>
      <w:pPr>
        <w:pStyle w:val="BodyTextReport"/>
      </w:pPr>
      <w:r>
        <w:rPr>
          <w:rFonts w:ascii="Times New Roman" w:hAnsi="Times New Roman" w:cs="Times New Roman" w:eastAsia="Times New Roman"/>
        </w:rPr>
        <w:t>Web technology now makes it practical for a department to run this process on its own system. Modern frameworks allow the user interface and the server logic to live in one code base, and relational databases such as PostgreSQL provide transactions and row-level locks that can enforce seat limits even when many requests arrive at the same moment [14], [15]. Electify was developed to apply these capabilities to the specific problem of elective registration in a department, with attention to correctness under concurrency, separation of cohorts and clear role boundaries for staff.</w:t>
      </w:r>
    </w:p>
    <w:p>
      <w:pPr>
        <w:pStyle w:val="Heading2"/>
      </w:pPr>
      <w:r>
        <w:rPr>
          <w:rFonts w:ascii="Times New Roman" w:hAnsi="Times New Roman" w:cs="Times New Roman" w:eastAsia="Times New Roman"/>
          <w:b/>
          <w:sz w:val="26"/>
        </w:rPr>
        <w:t>1.2 Problem Statement</w:t>
      </w:r>
    </w:p>
    <w:p>
      <w:pPr>
        <w:pStyle w:val="BodyTextReport"/>
      </w:pPr>
      <w:r>
        <w:rPr>
          <w:rFonts w:ascii="Times New Roman" w:hAnsi="Times New Roman" w:cs="Times New Roman" w:eastAsia="Times New Roman"/>
        </w:rPr>
        <w:t>When elective registration is handled through paper forms, shared spreadsheets or general online form tools, the seat limit of a subject is not enforced at the moment a student submits a choice. Allocation is decided afterwards by staff, often on a first-come basis reconstructed from timestamps, and disputes are resolved manually. Students cannot see how many seats remain, staff cannot see progress while the window is open, and a record of what was chosen and changed is difficult to reconstruct.</w:t>
      </w:r>
    </w:p>
    <w:p>
      <w:pPr>
        <w:pStyle w:val="BodyTextReport"/>
      </w:pPr>
      <w:r>
        <w:rPr>
          <w:rFonts w:ascii="Times New Roman" w:hAnsi="Times New Roman" w:cs="Times New Roman" w:eastAsia="Times New Roman"/>
        </w:rPr>
        <w:t>A simple web form backed by a database does not solve the problem by itself. If the application reads the remaining seat count, checks it and then writes a new value in separate steps, two simultaneous requests can both read the same count and both succeed, producing an overbooked subject; this is the classic lost-update problem described in the database literature [7], [10]. In addition, a system that serves several batches must make sure that a student only sees the event meant for their own class, that staff can act only on the classes assigned to them, and that a value supplied by the browser (such as a cookie naming a class) can never widen a user's access.</w:t>
      </w:r>
    </w:p>
    <w:p>
      <w:pPr>
        <w:pStyle w:val="BodyTextReport"/>
      </w:pPr>
      <w:r>
        <w:rPr>
          <w:rFonts w:ascii="Times New Roman" w:hAnsi="Times New Roman" w:cs="Times New Roman" w:eastAsia="Times New Roman"/>
        </w:rPr>
        <w:t xml:space="preserve">The problem addressed by this project can therefore be stated as follows: </w:t>
      </w:r>
      <w:r>
        <w:rPr>
          <w:rFonts w:ascii="Times New Roman" w:hAnsi="Times New Roman" w:cs="Times New Roman" w:eastAsia="Times New Roman"/>
          <w:i/>
        </w:rPr>
        <w:t>to design and implement a departmental elective registration system that enforces subject capacity and class quotas exactly under concurrent use, keeps admission cohorts and academic years isolated from each other, gives each staff role only the access it needs, and provides students with clear subject information and a verifiable record of their registration.</w:t>
      </w:r>
    </w:p>
    <w:p>
      <w:pPr>
        <w:pStyle w:val="Heading2"/>
      </w:pPr>
      <w:r>
        <w:rPr>
          <w:rFonts w:ascii="Times New Roman" w:hAnsi="Times New Roman" w:cs="Times New Roman" w:eastAsia="Times New Roman"/>
          <w:b/>
          <w:sz w:val="26"/>
        </w:rPr>
        <w:t>1.3 Objectives and Scope</w:t>
      </w:r>
    </w:p>
    <w:p>
      <w:pPr>
        <w:pStyle w:val="Heading3"/>
      </w:pPr>
      <w:r>
        <w:rPr>
          <w:rFonts w:ascii="Times New Roman" w:hAnsi="Times New Roman" w:cs="Times New Roman" w:eastAsia="Times New Roman"/>
          <w:b/>
          <w:sz w:val="24"/>
        </w:rPr>
        <w:t>1.3.1 Objectives</w:t>
      </w:r>
    </w:p>
    <w:p>
      <w:pPr>
        <w:pStyle w:val="BodyTextReport"/>
        <w:spacing w:after="120"/>
        <w:ind w:firstLine="0"/>
      </w:pPr>
      <w:r>
        <w:rPr>
          <w:rFonts w:ascii="Times New Roman" w:hAnsi="Times New Roman" w:cs="Times New Roman" w:eastAsia="Times New Roman"/>
        </w:rPr>
        <w:t>The main objective of the project is to build a working elective registration system for a department and to verify its behaviour with automated tests. The specific objectives are:</w:t>
      </w:r>
    </w:p>
    <w:p>
      <w:pPr>
        <w:pStyle w:val="ListNumber"/>
        <w:numPr>
          <w:ilvl w:val="0"/>
          <w:numId w:val="10"/>
        </w:numPr>
      </w:pPr>
      <w:r>
        <w:rPr>
          <w:rFonts w:ascii="Times New Roman" w:hAnsi="Times New Roman" w:cs="Times New Roman" w:eastAsia="Times New Roman"/>
        </w:rPr>
        <w:t>To model the academic structure of faculties, departments, programmes, admission batches and classes, and to organise each academic year as a separate workspace.</w:t>
      </w:r>
    </w:p>
    <w:p>
      <w:pPr>
        <w:pStyle w:val="ListNumber"/>
        <w:numPr>
          <w:ilvl w:val="0"/>
          <w:numId w:val="10"/>
        </w:numPr>
      </w:pPr>
      <w:r>
        <w:rPr>
          <w:rFonts w:ascii="Times New Roman" w:hAnsi="Times New Roman" w:cs="Times New Roman" w:eastAsia="Times New Roman"/>
        </w:rPr>
        <w:t>To let students join their own class securely using a tutor-issued signup code, and to sign in with their register number and a password that meets a defined policy.</w:t>
      </w:r>
    </w:p>
    <w:p>
      <w:pPr>
        <w:pStyle w:val="ListNumber"/>
        <w:numPr>
          <w:ilvl w:val="0"/>
          <w:numId w:val="10"/>
        </w:numPr>
      </w:pPr>
      <w:r>
        <w:rPr>
          <w:rFonts w:ascii="Times New Roman" w:hAnsi="Times New Roman" w:cs="Times New Roman" w:eastAsia="Times New Roman"/>
        </w:rPr>
        <w:t>To allow staff to create registration events for specific classes, with elective groups, subjects, seat capacities and optional class quotas.</w:t>
      </w:r>
    </w:p>
    <w:p>
      <w:pPr>
        <w:pStyle w:val="ListNumber"/>
        <w:numPr>
          <w:ilvl w:val="0"/>
          <w:numId w:val="10"/>
        </w:numPr>
      </w:pPr>
      <w:r>
        <w:rPr>
          <w:rFonts w:ascii="Times New Roman" w:hAnsi="Times New Roman" w:cs="Times New Roman" w:eastAsia="Times New Roman"/>
        </w:rPr>
        <w:t>To enforce the registration window on the server and to process every registration, change and cancellation as a single database transaction that cannot overbook a subject.</w:t>
      </w:r>
    </w:p>
    <w:p>
      <w:pPr>
        <w:pStyle w:val="ListNumber"/>
        <w:numPr>
          <w:ilvl w:val="0"/>
          <w:numId w:val="10"/>
        </w:numPr>
      </w:pPr>
      <w:r>
        <w:rPr>
          <w:rFonts w:ascii="Times New Roman" w:hAnsi="Times New Roman" w:cs="Times New Roman" w:eastAsia="Times New Roman"/>
        </w:rPr>
        <w:t>To issue a receipt for each confirmed registration and to keep an audit log and a replay record of registration activity.</w:t>
      </w:r>
    </w:p>
    <w:p>
      <w:pPr>
        <w:pStyle w:val="ListNumber"/>
        <w:numPr>
          <w:ilvl w:val="0"/>
          <w:numId w:val="10"/>
        </w:numPr>
      </w:pPr>
      <w:r>
        <w:rPr>
          <w:rFonts w:ascii="Times New Roman" w:hAnsi="Times New Roman" w:cs="Times New Roman" w:eastAsia="Times New Roman"/>
        </w:rPr>
        <w:t>To give class tutors, course coordinators and administrators role-specific dashboards, live monitoring and reports limited to the classes they manage.</w:t>
      </w:r>
    </w:p>
    <w:p>
      <w:pPr>
        <w:pStyle w:val="ListNumber"/>
        <w:numPr>
          <w:ilvl w:val="0"/>
          <w:numId w:val="10"/>
        </w:numPr>
      </w:pPr>
      <w:r>
        <w:rPr>
          <w:rFonts w:ascii="Times New Roman" w:hAnsi="Times New Roman" w:cs="Times New Roman" w:eastAsia="Times New Roman"/>
        </w:rPr>
        <w:t>To provide students with a subject explorer that shows the subjects offered to their class, the remaining seats and supplementary guidance about each subject.</w:t>
      </w:r>
    </w:p>
    <w:p>
      <w:pPr>
        <w:pStyle w:val="ListNumber"/>
        <w:numPr>
          <w:ilvl w:val="0"/>
          <w:numId w:val="10"/>
        </w:numPr>
        <w:spacing w:after="200"/>
      </w:pPr>
      <w:r>
        <w:rPr>
          <w:rFonts w:ascii="Times New Roman" w:hAnsi="Times New Roman" w:cs="Times New Roman" w:eastAsia="Times New Roman"/>
        </w:rPr>
        <w:t>To verify the system with automated tests that cover cohort isolation, concurrency, access control, onboarding and data migrations.</w:t>
      </w:r>
    </w:p>
    <w:p>
      <w:pPr>
        <w:pStyle w:val="Heading3"/>
      </w:pPr>
      <w:r>
        <w:rPr>
          <w:rFonts w:ascii="Times New Roman" w:hAnsi="Times New Roman" w:cs="Times New Roman" w:eastAsia="Times New Roman"/>
          <w:b/>
          <w:sz w:val="24"/>
        </w:rPr>
        <w:t>1.3.2 Scope of the Project</w:t>
      </w:r>
    </w:p>
    <w:p>
      <w:pPr>
        <w:pStyle w:val="BodyTextReport"/>
      </w:pPr>
      <w:r>
        <w:rPr>
          <w:rFonts w:ascii="Times New Roman" w:hAnsi="Times New Roman" w:cs="Times New Roman" w:eastAsia="Times New Roman"/>
        </w:rPr>
        <w:t>The project covers the full registration workflow of a department: setting up the academic structure and Year Servers, onboarding students into classes, preparing registration events, running the registration window, monitoring progress, and producing reports and receipts. It supports four roles — system administrator, course coordinator, class tutor and student — and keeps the data of different cohorts and academic years separate.</w:t>
      </w:r>
    </w:p>
    <w:p>
      <w:pPr>
        <w:pStyle w:val="BodyTextReport"/>
      </w:pPr>
      <w:r>
        <w:rPr>
          <w:rFonts w:ascii="Times New Roman" w:hAnsi="Times New Roman" w:cs="Times New Roman" w:eastAsia="Times New Roman"/>
        </w:rPr>
        <w:t>Allocation in the current version follows the order in which confirmed requests are committed: a student who submits while seats remain receives a seat, and the database guarantees that the capacity is never exceeded. Preference-based allocation schemes, such as ranking several subjects and running an assignment algorithm after the window closes, are outside the scope of this version and are discussed as future work.</w:t>
      </w:r>
    </w:p>
    <w:p>
      <w:pPr>
        <w:pStyle w:val="BodyTextReport"/>
      </w:pPr>
      <w:r>
        <w:rPr>
          <w:rFonts w:ascii="Times New Roman" w:hAnsi="Times New Roman" w:cs="Times New Roman" w:eastAsia="Times New Roman"/>
        </w:rPr>
        <w:t>The project does not integrate with the university's central student information or examination systems, and it does not send e-mail or SMS notifications. It has been developed and tested on development databases with fictional data; it has not been deployed for an actual registration cycle, and no claims are made about its performance under production load.</w:t>
      </w:r>
    </w:p>
    <w:p>
      <w:pPr>
        <w:pStyle w:val="Heading1"/>
      </w:pPr>
      <w:r>
        <w:rPr>
          <w:rFonts w:ascii="Times New Roman" w:hAnsi="Times New Roman" w:cs="Times New Roman" w:eastAsia="Times New Roman"/>
          <w:b/>
          <w:sz w:val="28"/>
        </w:rPr>
        <w:t>2. LITERATURE SURVEY</w:t>
      </w:r>
    </w:p>
    <w:p>
      <w:pPr>
        <w:pStyle w:val="BodyTextReport"/>
      </w:pPr>
      <w:r>
        <w:rPr>
          <w:rFonts w:ascii="Times New Roman" w:hAnsi="Times New Roman" w:cs="Times New Roman" w:eastAsia="Times New Roman"/>
        </w:rPr>
        <w:t>This chapter reviews the published work and technical standards that informed the design of Electify. The survey covers four areas: how courses and electives can be allocated to students, how databases keep shared data consistent under concurrent access, how access to a multi-user system is controlled, and how passwords and sessions should be handled. It closes with the gap that the project addresses.</w:t>
      </w:r>
    </w:p>
    <w:p>
      <w:pPr>
        <w:pStyle w:val="Heading2"/>
      </w:pPr>
      <w:r>
        <w:rPr>
          <w:rFonts w:ascii="Times New Roman" w:hAnsi="Times New Roman" w:cs="Times New Roman" w:eastAsia="Times New Roman"/>
          <w:b/>
          <w:sz w:val="26"/>
        </w:rPr>
        <w:t>2.1 Course Allocation in Higher Education</w:t>
      </w:r>
    </w:p>
    <w:p>
      <w:pPr>
        <w:pStyle w:val="BodyTextReport"/>
      </w:pPr>
      <w:r>
        <w:rPr>
          <w:rFonts w:ascii="Times New Roman" w:hAnsi="Times New Roman" w:cs="Times New Roman" w:eastAsia="Times New Roman"/>
        </w:rPr>
        <w:t>Assigning students to courses with limited capacity is a well-studied allocation problem. Gale and Shapley's work on stable matching [1] introduced the idea of matching two sides of a market according to preferences, and it remains the starting point for many admission and assignment schemes. Course allocation differs from simple matching because each student usually needs several courses and each course accepts many students.</w:t>
      </w:r>
    </w:p>
    <w:p>
      <w:pPr>
        <w:pStyle w:val="BodyTextReport"/>
      </w:pPr>
      <w:r>
        <w:rPr>
          <w:rFonts w:ascii="Times New Roman" w:hAnsi="Times New Roman" w:cs="Times New Roman" w:eastAsia="Times New Roman"/>
        </w:rPr>
        <w:t>Budish and Cantillon studied the course allocation mechanism used at Harvard Business School, in which students take turns choosing courses in a draft [2]. Their analysis showed that students behave strategically under such mechanisms and that a mechanism which looks fair on paper can produce unequal outcomes in practice. Budish later proposed the approximate competitive equilibrium from equal incomes mechanism, in which students receive equal budgets of artificial currency and courses are priced so that demand matches capacity [3]. These studies show that the choice of allocation rule has real consequences for fairness and efficiency.</w:t>
      </w:r>
    </w:p>
    <w:p>
      <w:pPr>
        <w:pStyle w:val="BodyTextReport"/>
      </w:pPr>
      <w:r>
        <w:rPr>
          <w:rFonts w:ascii="Times New Roman" w:hAnsi="Times New Roman" w:cs="Times New Roman" w:eastAsia="Times New Roman"/>
        </w:rPr>
        <w:t>Many departments, however, use a simpler rule: students register during a window and seats are given in the order in which confirmed requests arrive. This rule is easy to explain and requires no ranking of preferences, but it is only fair if the system applies it exactly — every confirmed seat must correspond to a real seat, and the order must be decided by the system rather than reconstructed afterwards. Electify implements this rule and makes its enforcement a property of the database transaction, while leaving room for more elaborate mechanisms in future versions.</w:t>
      </w:r>
    </w:p>
    <w:p>
      <w:pPr>
        <w:pStyle w:val="Heading2"/>
      </w:pPr>
      <w:r>
        <w:rPr>
          <w:rFonts w:ascii="Times New Roman" w:hAnsi="Times New Roman" w:cs="Times New Roman" w:eastAsia="Times New Roman"/>
          <w:b/>
          <w:sz w:val="26"/>
        </w:rPr>
        <w:t>2.2 Transactions and Concurrency Control</w:t>
      </w:r>
    </w:p>
    <w:p>
      <w:pPr>
        <w:pStyle w:val="BodyTextReport"/>
      </w:pPr>
      <w:r>
        <w:rPr>
          <w:rFonts w:ascii="Times New Roman" w:hAnsi="Times New Roman" w:cs="Times New Roman" w:eastAsia="Times New Roman"/>
        </w:rPr>
        <w:t>Codd's relational model [4] and the entity-relationship approach proposed by Chen [5] provide the conceptual basis for storing structured academic data, such as programmes, batches, classes and registrations, as related tables with keys and constraints. Textbooks such as Silberschatz, Korth and Sudarshan [6] describe how these concepts are realised in relational database systems, including referential integrity and check constraints.</w:t>
      </w:r>
    </w:p>
    <w:p>
      <w:pPr>
        <w:pStyle w:val="BodyTextReport"/>
      </w:pPr>
      <w:r>
        <w:rPr>
          <w:rFonts w:ascii="Times New Roman" w:hAnsi="Times New Roman" w:cs="Times New Roman" w:eastAsia="Times New Roman"/>
        </w:rPr>
        <w:t>When many users update the same data at the same time, the database must decide how their operations interleave. Eswaran, Gray, Lorie and Traiger formalised the notion of consistency and the role of locking in achieving serialisable execution [7], and Gray and Reuter's treatment of transaction processing [8] describes the locking, logging and recovery techniques used by commercial systems. Berenson and colleagues showed that the isolation levels defined in the SQL standard permit anomalies, such as lost updates and write skew, that developers often assume are impossible [9].</w:t>
      </w:r>
    </w:p>
    <w:p>
      <w:pPr>
        <w:pStyle w:val="BodyTextReport"/>
      </w:pPr>
      <w:r>
        <w:rPr>
          <w:rFonts w:ascii="Times New Roman" w:hAnsi="Times New Roman" w:cs="Times New Roman" w:eastAsia="Times New Roman"/>
        </w:rPr>
        <w:t xml:space="preserve">Kleppmann discusses these anomalies from the point of view of application developers and recommends explicit locking, for example </w:t>
      </w:r>
      <w:r>
        <w:rPr>
          <w:rFonts w:ascii="Courier New" w:hAnsi="Courier New" w:cs="Courier New" w:eastAsia="Courier New"/>
          <w:sz w:val="21"/>
        </w:rPr>
        <w:t>SELECT … FOR UPDATE</w:t>
      </w:r>
      <w:r>
        <w:rPr>
          <w:rFonts w:ascii="Times New Roman" w:hAnsi="Times New Roman" w:cs="Times New Roman" w:eastAsia="Times New Roman"/>
        </w:rPr>
        <w:t>, or atomic update statements when an application must read a value and then write a value that depends on it [10]. The PostgreSQL documentation describes the row-level locks, advisory locks and isolation levels that the database provides [14], [15]. Electify follows this guidance: every seat change locks the affected subject rows, the locks are always taken in the same order to avoid deadlocks, and check constraints reject any negative seat count as a final safeguard.</w:t>
      </w:r>
    </w:p>
    <w:p>
      <w:pPr>
        <w:pStyle w:val="Heading2"/>
      </w:pPr>
      <w:r>
        <w:rPr>
          <w:rFonts w:ascii="Times New Roman" w:hAnsi="Times New Roman" w:cs="Times New Roman" w:eastAsia="Times New Roman"/>
          <w:b/>
          <w:sz w:val="26"/>
        </w:rPr>
        <w:t>2.3 Access Control</w:t>
      </w:r>
    </w:p>
    <w:p>
      <w:pPr>
        <w:pStyle w:val="BodyTextReport"/>
      </w:pPr>
      <w:r>
        <w:rPr>
          <w:rFonts w:ascii="Times New Roman" w:hAnsi="Times New Roman" w:cs="Times New Roman" w:eastAsia="Times New Roman"/>
        </w:rPr>
        <w:t>Saltzer and Schroeder's principles for the protection of information [11] include least privilege, complete mediation (every access is checked) and fail-safe defaults. These principles remain the basis of modern access-control design. Role-based access control, introduced by Ferraiolo and Kuhn [12] and developed into a family of models by Sandhu and colleagues [13], grants permissions to roles rather than to individual users, which matches the way a department assigns responsibilities to administrators, coordinators and class tutors.</w:t>
      </w:r>
    </w:p>
    <w:p>
      <w:pPr>
        <w:pStyle w:val="BodyTextReport"/>
      </w:pPr>
      <w:r>
        <w:rPr>
          <w:rFonts w:ascii="Times New Roman" w:hAnsi="Times New Roman" w:cs="Times New Roman" w:eastAsia="Times New Roman"/>
        </w:rPr>
        <w:t>Pure role-based control is not sufficient for a departmental system, because two class tutors share the same role but must manage different classes. The permission therefore depends on both the role and the user's relationship to the data, which is sometimes described as attribute-based or relationship-based control. The OWASP Top 10 lists broken access control as the most common serious weakness in web applications [16], and many of its examples involve exactly this situation: a user with a valid role who can reach another user's records by changing an identifier in a request. Electify addresses this by deriving each staff member's scope from trusted database records on every request and by checking the scope inside each server action.</w:t>
      </w:r>
    </w:p>
    <w:p>
      <w:pPr>
        <w:pStyle w:val="Heading2"/>
      </w:pPr>
      <w:r>
        <w:rPr>
          <w:rFonts w:ascii="Times New Roman" w:hAnsi="Times New Roman" w:cs="Times New Roman" w:eastAsia="Times New Roman"/>
          <w:b/>
          <w:sz w:val="26"/>
        </w:rPr>
        <w:t>2.4 Authentication and Session Management</w:t>
      </w:r>
    </w:p>
    <w:p>
      <w:pPr>
        <w:pStyle w:val="BodyTextReport"/>
      </w:pPr>
      <w:r>
        <w:rPr>
          <w:rFonts w:ascii="Times New Roman" w:hAnsi="Times New Roman" w:cs="Times New Roman" w:eastAsia="Times New Roman"/>
        </w:rPr>
        <w:t>Passwords should never be stored in recoverable form. Provos and Mazières designed bcrypt, an adaptive hashing function whose cost can be increased as hardware becomes faster [17]. NIST Special Publication 800-63B recommends a minimum password length, screening against lists of commonly used or compromised passwords, and limiting the rate of failed attempts, while discouraging arbitrary composition rules and periodic forced changes [18]. The OWASP Application Security Verification Standard provides a checklist of requirements for authentication and session management [19].</w:t>
      </w:r>
    </w:p>
    <w:p>
      <w:pPr>
        <w:pStyle w:val="BodyTextReport"/>
      </w:pPr>
      <w:r>
        <w:rPr>
          <w:rFonts w:ascii="Times New Roman" w:hAnsi="Times New Roman" w:cs="Times New Roman" w:eastAsia="Times New Roman"/>
        </w:rPr>
        <w:t>JSON Web Tokens, defined in RFC 7519 [20], are a compact way to carry signed claims, such as a user identifier and role, between the server and the browser. A signed token proves that the server issued it, but it cannot by itself be revoked before it expires. Electify therefore combines a short-lived signed token in an HTTP-only cookie with a per-user session identifier stored in the database, so that signing in on another device or deactivating an account ends the earlier session.</w:t>
      </w:r>
    </w:p>
    <w:p>
      <w:pPr>
        <w:pStyle w:val="Heading2"/>
      </w:pPr>
      <w:r>
        <w:rPr>
          <w:rFonts w:ascii="Times New Roman" w:hAnsi="Times New Roman" w:cs="Times New Roman" w:eastAsia="Times New Roman"/>
          <w:b/>
          <w:sz w:val="26"/>
        </w:rPr>
        <w:t>2.5 Web Application Frameworks</w:t>
      </w:r>
    </w:p>
    <w:p>
      <w:pPr>
        <w:pStyle w:val="BodyTextReport"/>
      </w:pPr>
      <w:r>
        <w:rPr>
          <w:rFonts w:ascii="Times New Roman" w:hAnsi="Times New Roman" w:cs="Times New Roman" w:eastAsia="Times New Roman"/>
        </w:rPr>
        <w:t>The project uses Next.js [21], a React-based framework [22] in which pages can be rendered on the server and in which server-side functions, called Server Actions, can be invoked directly from user-interface components. This keeps validation and database access on the server while avoiding a separate hand-written API layer. Database access uses the Drizzle ORM [23], which describes tables in TypeScript and produces typed SQL queries, and live updates use Supabase Realtime, which broadcasts database changes to subscribed browsers over WebSockets [24]. Automated tests use the test runner built into Node.js [25].</w:t>
      </w:r>
    </w:p>
    <w:p>
      <w:pPr>
        <w:pStyle w:val="Heading2"/>
      </w:pPr>
      <w:r>
        <w:rPr>
          <w:rFonts w:ascii="Times New Roman" w:hAnsi="Times New Roman" w:cs="Times New Roman" w:eastAsia="Times New Roman"/>
          <w:b/>
          <w:sz w:val="26"/>
        </w:rPr>
        <w:t>2.6 Research Gap</w:t>
      </w:r>
    </w:p>
    <w:p>
      <w:pPr>
        <w:pStyle w:val="BodyTextReport"/>
      </w:pPr>
      <w:r>
        <w:rPr>
          <w:rFonts w:ascii="Times New Roman" w:hAnsi="Times New Roman" w:cs="Times New Roman" w:eastAsia="Times New Roman"/>
        </w:rPr>
        <w:t>The sources reviewed above address the parts of the problem separately. The allocation literature [1]–[3] concentrates on the rules that decide who receives which course, and assumes that the chosen rule is carried out correctly. The database literature [7]–[10], [14], [15] explains how to keep shared data consistent but is not specific to course registration. The access-control literature [11]–[13], [16] gives general principles that must be translated into concrete checks for a particular organisation.</w:t>
      </w:r>
    </w:p>
    <w:p>
      <w:pPr>
        <w:pStyle w:val="BodyTextReport"/>
      </w:pPr>
      <w:r>
        <w:rPr>
          <w:rFonts w:ascii="Times New Roman" w:hAnsi="Times New Roman" w:cs="Times New Roman" w:eastAsia="Times New Roman"/>
        </w:rPr>
        <w:t>For a department that wants to run elective registration on its own system, these ideas have to be combined in one place: the seat rule must be enforced inside a transaction, the data of each cohort and academic year must be kept apart, and staff permissions must follow the department's assignment of classes. Electify was built to bring these concerns together in a single, testable application, and this report documents how each of them is implemented and verified.</w:t>
      </w:r>
    </w:p>
    <w:p>
      <w:pPr>
        <w:pStyle w:val="Heading3"/>
      </w:pPr>
      <w:r>
        <w:rPr>
          <w:rFonts w:ascii="Times New Roman" w:hAnsi="Times New Roman" w:cs="Times New Roman" w:eastAsia="Times New Roman"/>
          <w:b/>
          <w:sz w:val="24"/>
        </w:rPr>
        <w:t>Summary of the Literature Survey</w:t>
      </w:r>
    </w:p>
    <w:p>
      <w:pPr>
        <w:pStyle w:val="BodyTextReport"/>
      </w:pPr>
      <w:r>
        <w:rPr>
          <w:rFonts w:ascii="Times New Roman" w:hAnsi="Times New Roman" w:cs="Times New Roman" w:eastAsia="Times New Roman"/>
        </w:rPr>
        <w:t>The survey identifies first-come allocation as a simple and widely understood rule whose fairness depends on exact enforcement; explicit row locking and database constraints as the standard means of enforcing such a rule under concurrency; role- and relationship-based checks as the basis of access control; and adaptive password hashing, rate limiting and revocable sessions as current practice for authentication. These findings directly shaped the design described in the following chapters.</w:t>
      </w:r>
    </w:p>
    <w:p>
      <w:pPr>
        <w:pStyle w:val="Heading1"/>
      </w:pPr>
      <w:r>
        <w:rPr>
          <w:rFonts w:ascii="Times New Roman" w:hAnsi="Times New Roman" w:cs="Times New Roman" w:eastAsia="Times New Roman"/>
          <w:b/>
          <w:sz w:val="28"/>
        </w:rPr>
        <w:t>3. SYSTEM ANALYSIS</w:t>
      </w:r>
    </w:p>
    <w:p>
      <w:pPr>
        <w:pStyle w:val="Heading2"/>
      </w:pPr>
      <w:r>
        <w:rPr>
          <w:rFonts w:ascii="Times New Roman" w:hAnsi="Times New Roman" w:cs="Times New Roman" w:eastAsia="Times New Roman"/>
          <w:b/>
          <w:sz w:val="26"/>
        </w:rPr>
        <w:t>3.1 Existing System</w:t>
      </w:r>
    </w:p>
    <w:p>
      <w:pPr>
        <w:pStyle w:val="BodyTextReport"/>
      </w:pPr>
      <w:r>
        <w:rPr>
          <w:rFonts w:ascii="Times New Roman" w:hAnsi="Times New Roman" w:cs="Times New Roman" w:eastAsia="Times New Roman"/>
        </w:rPr>
        <w:t>Where a department has no dedicated system, elective choices are commonly collected in one of three ways: on paper forms returned to the class tutor, in a shared spreadsheet that students or tutors edit, or through a general-purpose online form whose responses are exported to a spreadsheet. In each case the form records a request, and the decision about whether a seat is available is taken later by a member of staff.</w:t>
      </w:r>
    </w:p>
    <w:p>
      <w:pPr>
        <w:pStyle w:val="BodyTextReport"/>
      </w:pPr>
      <w:r>
        <w:rPr>
          <w:rFonts w:ascii="Times New Roman" w:hAnsi="Times New Roman" w:cs="Times New Roman" w:eastAsia="Times New Roman"/>
        </w:rPr>
        <w:t>These approaches have the advantage of needing no development effort, and they work adequately for small classes with generous seat limits. Their weaknesses appear when demand for a subject exceeds its capacity, when several classes share subjects, and when students change their minds during the window.</w:t>
      </w:r>
    </w:p>
    <w:p>
      <w:pPr>
        <w:pStyle w:val="Heading3"/>
      </w:pPr>
      <w:r>
        <w:rPr>
          <w:rFonts w:ascii="Times New Roman" w:hAnsi="Times New Roman" w:cs="Times New Roman" w:eastAsia="Times New Roman"/>
          <w:b/>
          <w:sz w:val="24"/>
        </w:rPr>
        <w:t>Limitations of the Existing System</w:t>
      </w:r>
    </w:p>
    <w:p>
      <w:pPr>
        <w:pStyle w:val="ListBullet"/>
      </w:pPr>
      <w:r>
        <w:rPr>
          <w:rFonts w:ascii="Times New Roman" w:hAnsi="Times New Roman" w:cs="Times New Roman" w:eastAsia="Times New Roman"/>
        </w:rPr>
        <w:t>Seat limits are not checked when a choice is made, so more students may select a subject than it can accept.</w:t>
      </w:r>
    </w:p>
    <w:p>
      <w:pPr>
        <w:pStyle w:val="ListBullet"/>
      </w:pPr>
      <w:r>
        <w:rPr>
          <w:rFonts w:ascii="Times New Roman" w:hAnsi="Times New Roman" w:cs="Times New Roman" w:eastAsia="Times New Roman"/>
        </w:rPr>
        <w:t>Allocation is reconstructed afterwards from submission times or by hand, which is slow and difficult to justify to students.</w:t>
      </w:r>
    </w:p>
    <w:p>
      <w:pPr>
        <w:pStyle w:val="ListBullet"/>
      </w:pPr>
      <w:r>
        <w:rPr>
          <w:rFonts w:ascii="Times New Roman" w:hAnsi="Times New Roman" w:cs="Times New Roman" w:eastAsia="Times New Roman"/>
        </w:rPr>
        <w:t>Students cannot see how many seats remain, so they cannot make an informed second choice.</w:t>
      </w:r>
    </w:p>
    <w:p>
      <w:pPr>
        <w:pStyle w:val="ListBullet"/>
      </w:pPr>
      <w:r>
        <w:rPr>
          <w:rFonts w:ascii="Times New Roman" w:hAnsi="Times New Roman" w:cs="Times New Roman" w:eastAsia="Times New Roman"/>
        </w:rPr>
        <w:t>Staff have no live view of who has registered and who still needs a reminder.</w:t>
      </w:r>
    </w:p>
    <w:p>
      <w:pPr>
        <w:pStyle w:val="ListBullet"/>
      </w:pPr>
      <w:r>
        <w:rPr>
          <w:rFonts w:ascii="Times New Roman" w:hAnsi="Times New Roman" w:cs="Times New Roman" w:eastAsia="Times New Roman"/>
        </w:rPr>
        <w:t>Changes and withdrawals are handled informally, and there is no reliable record of what was changed and when.</w:t>
      </w:r>
    </w:p>
    <w:p>
      <w:pPr>
        <w:pStyle w:val="ListBullet"/>
      </w:pPr>
      <w:r>
        <w:rPr>
          <w:rFonts w:ascii="Times New Roman" w:hAnsi="Times New Roman" w:cs="Times New Roman" w:eastAsia="Times New Roman"/>
        </w:rPr>
        <w:t>When several batches are active, the responses of different cohorts can be mixed in the same sheet or form.</w:t>
      </w:r>
    </w:p>
    <w:p>
      <w:pPr>
        <w:pStyle w:val="ListBullet"/>
        <w:spacing w:after="200"/>
      </w:pPr>
      <w:r>
        <w:rPr>
          <w:rFonts w:ascii="Times New Roman" w:hAnsi="Times New Roman" w:cs="Times New Roman" w:eastAsia="Times New Roman"/>
        </w:rPr>
        <w:t>Access to a shared sheet is all-or-nothing; a person who can edit it can alter anyone's entry.</w:t>
      </w:r>
    </w:p>
    <w:p>
      <w:pPr>
        <w:pStyle w:val="Heading2"/>
      </w:pPr>
      <w:r>
        <w:rPr>
          <w:rFonts w:ascii="Times New Roman" w:hAnsi="Times New Roman" w:cs="Times New Roman" w:eastAsia="Times New Roman"/>
          <w:b/>
          <w:sz w:val="26"/>
        </w:rPr>
        <w:t>3.2 Proposed System</w:t>
      </w:r>
    </w:p>
    <w:p>
      <w:pPr>
        <w:pStyle w:val="BodyTextReport"/>
      </w:pPr>
      <w:r>
        <w:rPr>
          <w:rFonts w:ascii="Times New Roman" w:hAnsi="Times New Roman" w:cs="Times New Roman" w:eastAsia="Times New Roman"/>
        </w:rPr>
        <w:t>Electify replaces the form-and-spreadsheet process with a web application in which the seat rule is enforced at the moment of submission. Staff prepare a registration event for one or more classes of a cohort, define elective groups and subjects with their capacities, and set the opening and closing times. Students see only the event for their own class. When a student confirms a choice, the server locks the subject rows, checks the remaining seats and either confirms the registration and issues a receipt or reports that the seat has just been taken, all within one transaction.</w:t>
      </w:r>
    </w:p>
    <w:p>
      <w:pPr>
        <w:pStyle w:val="BodyTextReport"/>
      </w:pPr>
      <w:r>
        <w:rPr>
          <w:rFonts w:ascii="Times New Roman" w:hAnsi="Times New Roman" w:cs="Times New Roman" w:eastAsia="Times New Roman"/>
        </w:rPr>
        <w:t>Each academic year is handled as a Year Server: a workspace that contains the cohorts studying in that year and the events created for them. Staff choose a Year Server when they sign in, and every page and action is limited to the classes they manage inside it. The system distinguishes four roles, summarised in Table 3.1.</w:t>
      </w:r>
    </w:p>
    <w:p>
      <w:pPr>
        <w:pStyle w:val="TableCaption"/>
        <w:keepNext/>
      </w:pPr>
      <w:r>
        <w:rPr>
          <w:rFonts w:ascii="Times New Roman" w:hAnsi="Times New Roman" w:cs="Times New Roman" w:eastAsia="Times New Roman"/>
          <w:b/>
        </w:rPr>
        <w:t xml:space="preserve">Table 3.1 </w:t>
      </w:r>
      <w:r>
        <w:rPr>
          <w:rFonts w:ascii="Times New Roman" w:hAnsi="Times New Roman" w:cs="Times New Roman" w:eastAsia="Times New Roman"/>
          <w:b/>
        </w:rPr>
        <w:t>User Roles and Responsibilities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2307"/>
            <w:shd w:val="clear" w:color="auto" w:fill="1F3864"/>
            <w:vAlign w:val="center"/>
          </w:tcPr>
          <w:p>
            <w:pPr>
              <w:pStyle w:val="TableText"/>
              <w:keepNext/>
            </w:pPr>
            <w:r>
              <w:rPr>
                <w:rFonts w:ascii="Times New Roman" w:hAnsi="Times New Roman" w:cs="Times New Roman" w:eastAsia="Times New Roman"/>
                <w:b/>
                <w:color w:val="FFFFFF"/>
                <w:sz w:val="22"/>
              </w:rPr>
              <w:t>Role</w:t>
            </w:r>
          </w:p>
        </w:tc>
        <w:tc>
          <w:tcPr>
            <w:tcW w:type="dxa" w:w="7211"/>
            <w:shd w:val="clear" w:color="auto" w:fill="1F3864"/>
            <w:vAlign w:val="center"/>
          </w:tcPr>
          <w:p>
            <w:pPr>
              <w:pStyle w:val="TableText"/>
              <w:keepNext/>
            </w:pPr>
            <w:r>
              <w:rPr>
                <w:rFonts w:ascii="Times New Roman" w:hAnsi="Times New Roman" w:cs="Times New Roman" w:eastAsia="Times New Roman"/>
                <w:b/>
                <w:color w:val="FFFFFF"/>
                <w:sz w:val="22"/>
              </w:rPr>
              <w:t>Main responsibilities</w:t>
            </w:r>
          </w:p>
        </w:tc>
      </w:tr>
      <w:tr>
        <w:trPr>
          <w:cantSplit/>
        </w:trPr>
        <w:tc>
          <w:tcPr>
            <w:tcW w:type="dxa" w:w="2307"/>
            <w:vAlign w:val="center"/>
          </w:tcPr>
          <w:p>
            <w:pPr>
              <w:pStyle w:val="TableText"/>
            </w:pPr>
            <w:r>
              <w:rPr>
                <w:rFonts w:ascii="Times New Roman" w:hAnsi="Times New Roman" w:cs="Times New Roman" w:eastAsia="Times New Roman"/>
                <w:b/>
                <w:sz w:val="22"/>
              </w:rPr>
              <w:t>System Administrator</w:t>
            </w:r>
          </w:p>
        </w:tc>
        <w:tc>
          <w:tcPr>
            <w:tcW w:type="dxa" w:w="7211"/>
            <w:vAlign w:val="center"/>
          </w:tcPr>
          <w:p>
            <w:pPr>
              <w:pStyle w:val="TableText"/>
            </w:pPr>
            <w:r>
              <w:rPr>
                <w:rFonts w:ascii="Times New Roman" w:hAnsi="Times New Roman" w:cs="Times New Roman" w:eastAsia="Times New Roman"/>
                <w:sz w:val="22"/>
              </w:rPr>
              <w:t>Creates Year Servers, faculties, departments, programmes and staff accounts; issues staff invite codes; has access to every class, the audit log, the database tools and maintenance mode.</w:t>
            </w:r>
          </w:p>
        </w:tc>
      </w:tr>
      <w:tr>
        <w:trPr>
          <w:cantSplit/>
        </w:trPr>
        <w:tc>
          <w:tcPr>
            <w:tcW w:type="dxa" w:w="2307"/>
            <w:vAlign w:val="center"/>
          </w:tcPr>
          <w:p>
            <w:pPr>
              <w:pStyle w:val="TableText"/>
            </w:pPr>
            <w:r>
              <w:rPr>
                <w:rFonts w:ascii="Times New Roman" w:hAnsi="Times New Roman" w:cs="Times New Roman" w:eastAsia="Times New Roman"/>
                <w:b/>
                <w:sz w:val="22"/>
              </w:rPr>
              <w:t>Course Coordinator</w:t>
            </w:r>
          </w:p>
        </w:tc>
        <w:tc>
          <w:tcPr>
            <w:tcW w:type="dxa" w:w="7211"/>
            <w:vAlign w:val="center"/>
          </w:tcPr>
          <w:p>
            <w:pPr>
              <w:pStyle w:val="TableText"/>
            </w:pPr>
            <w:r>
              <w:rPr>
                <w:rFonts w:ascii="Times New Roman" w:hAnsi="Times New Roman" w:cs="Times New Roman" w:eastAsia="Times New Roman"/>
                <w:sz w:val="22"/>
              </w:rPr>
              <w:t>Manages the classes of their programme: registration events, elective groups, subjects, seat allocations and class quotas, event templates, live monitoring and programme-wide reports.</w:t>
            </w:r>
          </w:p>
        </w:tc>
      </w:tr>
      <w:tr>
        <w:trPr>
          <w:cantSplit/>
        </w:trPr>
        <w:tc>
          <w:tcPr>
            <w:tcW w:type="dxa" w:w="2307"/>
            <w:vAlign w:val="center"/>
          </w:tcPr>
          <w:p>
            <w:pPr>
              <w:pStyle w:val="TableText"/>
            </w:pPr>
            <w:r>
              <w:rPr>
                <w:rFonts w:ascii="Times New Roman" w:hAnsi="Times New Roman" w:cs="Times New Roman" w:eastAsia="Times New Roman"/>
                <w:b/>
                <w:sz w:val="22"/>
              </w:rPr>
              <w:t>Class Tutor</w:t>
            </w:r>
          </w:p>
        </w:tc>
        <w:tc>
          <w:tcPr>
            <w:tcW w:type="dxa" w:w="7211"/>
            <w:vAlign w:val="center"/>
          </w:tcPr>
          <w:p>
            <w:pPr>
              <w:pStyle w:val="TableText"/>
            </w:pPr>
            <w:r>
              <w:rPr>
                <w:rFonts w:ascii="Times New Roman" w:hAnsi="Times New Roman" w:cs="Times New Roman" w:eastAsia="Times New Roman"/>
                <w:sz w:val="22"/>
              </w:rPr>
              <w:t>Manages the classes assigned to them: class roster, signup codes, password-reset approvals, registration window timers, live window, manual registration on behalf of a student, and class reports.</w:t>
            </w:r>
          </w:p>
        </w:tc>
      </w:tr>
      <w:tr>
        <w:trPr>
          <w:cantSplit/>
        </w:trPr>
        <w:tc>
          <w:tcPr>
            <w:tcW w:type="dxa" w:w="2307"/>
            <w:vAlign w:val="center"/>
          </w:tcPr>
          <w:p>
            <w:pPr>
              <w:pStyle w:val="TableText"/>
            </w:pPr>
            <w:r>
              <w:rPr>
                <w:rFonts w:ascii="Times New Roman" w:hAnsi="Times New Roman" w:cs="Times New Roman" w:eastAsia="Times New Roman"/>
                <w:b/>
                <w:sz w:val="22"/>
              </w:rPr>
              <w:t>Student</w:t>
            </w:r>
          </w:p>
        </w:tc>
        <w:tc>
          <w:tcPr>
            <w:tcW w:type="dxa" w:w="7211"/>
            <w:vAlign w:val="center"/>
          </w:tcPr>
          <w:p>
            <w:pPr>
              <w:pStyle w:val="TableText"/>
            </w:pPr>
            <w:r>
              <w:rPr>
                <w:rFonts w:ascii="Times New Roman" w:hAnsi="Times New Roman" w:cs="Times New Roman" w:eastAsia="Times New Roman"/>
                <w:sz w:val="22"/>
              </w:rPr>
              <w:t>Joins a class with a signup code, explores subjects, registers, changes or cancels choices while the window is open, and downloads a receipt.</w:t>
            </w:r>
          </w:p>
        </w:tc>
      </w:tr>
    </w:tbl>
    <w:p>
      <w:pPr>
        <w:spacing w:after="120" w:line="192" w:lineRule="auto"/>
      </w:pPr>
    </w:p>
    <w:p>
      <w:pPr>
        <w:pStyle w:val="BodyTextReport"/>
        <w:ind w:firstLine="720"/>
      </w:pPr>
      <w:r>
        <w:rPr>
          <w:rFonts w:ascii="Times New Roman" w:hAnsi="Times New Roman" w:cs="Times New Roman" w:eastAsia="Times New Roman"/>
        </w:rPr>
        <w:t>The proposed system follows the overall flow shown below. The detailed design of each part is presented in Chapters 4 to 6.</w:t>
      </w:r>
    </w:p>
    <w:p>
      <w:pPr>
        <w:pStyle w:val="ListNumber"/>
        <w:numPr>
          <w:ilvl w:val="0"/>
          <w:numId w:val="11"/>
        </w:numPr>
      </w:pPr>
      <w:r>
        <w:rPr>
          <w:rFonts w:ascii="Times New Roman" w:hAnsi="Times New Roman" w:cs="Times New Roman" w:eastAsia="Times New Roman"/>
        </w:rPr>
        <w:t>An administrator creates a Year Server and links the cohorts that study in it; staff accounts are created through invite codes.</w:t>
      </w:r>
    </w:p>
    <w:p>
      <w:pPr>
        <w:pStyle w:val="ListNumber"/>
        <w:numPr>
          <w:ilvl w:val="0"/>
          <w:numId w:val="11"/>
        </w:numPr>
      </w:pPr>
      <w:r>
        <w:rPr>
          <w:rFonts w:ascii="Times New Roman" w:hAnsi="Times New Roman" w:cs="Times New Roman" w:eastAsia="Times New Roman"/>
        </w:rPr>
        <w:t>A class tutor issues a class signup code; students use it to create accounts that are attached to that class.</w:t>
      </w:r>
    </w:p>
    <w:p>
      <w:pPr>
        <w:pStyle w:val="ListNumber"/>
        <w:numPr>
          <w:ilvl w:val="0"/>
          <w:numId w:val="11"/>
        </w:numPr>
      </w:pPr>
      <w:r>
        <w:rPr>
          <w:rFonts w:ascii="Times New Roman" w:hAnsi="Times New Roman" w:cs="Times New Roman" w:eastAsia="Times New Roman"/>
        </w:rPr>
        <w:t>A coordinator or tutor prepares a registration event for the class, with groups, subjects, seats and the registration window.</w:t>
      </w:r>
    </w:p>
    <w:p>
      <w:pPr>
        <w:pStyle w:val="ListNumber"/>
        <w:numPr>
          <w:ilvl w:val="0"/>
          <w:numId w:val="11"/>
        </w:numPr>
      </w:pPr>
      <w:r>
        <w:rPr>
          <w:rFonts w:ascii="Times New Roman" w:hAnsi="Times New Roman" w:cs="Times New Roman" w:eastAsia="Times New Roman"/>
        </w:rPr>
        <w:t>Students explore the subjects and, once the window opens, submit their choices; each submission is confirmed or rejected atomically.</w:t>
      </w:r>
    </w:p>
    <w:p>
      <w:pPr>
        <w:pStyle w:val="ListNumber"/>
        <w:numPr>
          <w:ilvl w:val="0"/>
          <w:numId w:val="11"/>
        </w:numPr>
        <w:spacing w:after="200"/>
      </w:pPr>
      <w:r>
        <w:rPr>
          <w:rFonts w:ascii="Times New Roman" w:hAnsi="Times New Roman" w:cs="Times New Roman" w:eastAsia="Times New Roman"/>
        </w:rPr>
        <w:t>Staff watch progress live, follow up with students who have not registered, and export reports when the window closes.</w:t>
      </w:r>
    </w:p>
    <w:p>
      <w:pPr>
        <w:pStyle w:val="Heading2"/>
      </w:pPr>
      <w:r>
        <w:rPr>
          <w:rFonts w:ascii="Times New Roman" w:hAnsi="Times New Roman" w:cs="Times New Roman" w:eastAsia="Times New Roman"/>
          <w:b/>
          <w:sz w:val="26"/>
        </w:rPr>
        <w:t>3.3 Functional and Non-Functional Requirements</w:t>
      </w:r>
    </w:p>
    <w:p>
      <w:pPr>
        <w:pStyle w:val="Heading3"/>
      </w:pPr>
      <w:r>
        <w:rPr>
          <w:rFonts w:ascii="Times New Roman" w:hAnsi="Times New Roman" w:cs="Times New Roman" w:eastAsia="Times New Roman"/>
          <w:b/>
          <w:sz w:val="24"/>
        </w:rPr>
        <w:t>3.3.1 Functional Requirements</w:t>
      </w:r>
    </w:p>
    <w:p>
      <w:pPr>
        <w:pStyle w:val="BodyTextReport"/>
        <w:spacing w:after="160"/>
      </w:pPr>
      <w:r>
        <w:rPr>
          <w:rFonts w:ascii="Times New Roman" w:hAnsi="Times New Roman" w:cs="Times New Roman" w:eastAsia="Times New Roman"/>
        </w:rPr>
        <w:t>The functional requirements identified for the system are listed in Table 3.2. Each requirement is implemented in the current version of the application.</w:t>
      </w:r>
    </w:p>
    <w:p>
      <w:pPr>
        <w:pStyle w:val="TableCaption"/>
        <w:keepNext/>
      </w:pPr>
      <w:r>
        <w:rPr>
          <w:rFonts w:ascii="Times New Roman" w:hAnsi="Times New Roman" w:cs="Times New Roman" w:eastAsia="Times New Roman"/>
          <w:b/>
        </w:rPr>
        <w:t xml:space="preserve">Table 3.2 </w:t>
      </w:r>
      <w:r>
        <w:rPr>
          <w:rFonts w:ascii="Times New Roman" w:hAnsi="Times New Roman" w:cs="Times New Roman" w:eastAsia="Times New Roman"/>
          <w:b/>
        </w:rPr>
        <w:t>Functional Requirements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1010"/>
            <w:shd w:val="clear" w:color="auto" w:fill="1F3864"/>
            <w:vAlign w:val="center"/>
          </w:tcPr>
          <w:p>
            <w:pPr>
              <w:pStyle w:val="TableText"/>
              <w:keepNext/>
            </w:pPr>
            <w:r>
              <w:rPr>
                <w:rFonts w:ascii="Times New Roman" w:hAnsi="Times New Roman" w:cs="Times New Roman" w:eastAsia="Times New Roman"/>
                <w:b/>
                <w:color w:val="FFFFFF"/>
                <w:sz w:val="22"/>
              </w:rPr>
              <w:t>ID</w:t>
            </w:r>
          </w:p>
        </w:tc>
        <w:tc>
          <w:tcPr>
            <w:tcW w:type="dxa" w:w="8509"/>
            <w:shd w:val="clear" w:color="auto" w:fill="1F3864"/>
            <w:vAlign w:val="center"/>
          </w:tcPr>
          <w:p>
            <w:pPr>
              <w:pStyle w:val="TableText"/>
              <w:keepNext/>
            </w:pPr>
            <w:r>
              <w:rPr>
                <w:rFonts w:ascii="Times New Roman" w:hAnsi="Times New Roman" w:cs="Times New Roman" w:eastAsia="Times New Roman"/>
                <w:b/>
                <w:color w:val="FFFFFF"/>
                <w:sz w:val="22"/>
              </w:rPr>
              <w:t>Requirement</w:t>
            </w:r>
          </w:p>
        </w:tc>
      </w:tr>
      <w:tr>
        <w:trPr>
          <w:cantSplit/>
        </w:trPr>
        <w:tc>
          <w:tcPr>
            <w:tcW w:type="dxa" w:w="1010"/>
            <w:vAlign w:val="center"/>
          </w:tcPr>
          <w:p>
            <w:pPr>
              <w:pStyle w:val="TableText"/>
            </w:pPr>
            <w:r>
              <w:rPr>
                <w:rFonts w:ascii="Times New Roman" w:hAnsi="Times New Roman" w:cs="Times New Roman" w:eastAsia="Times New Roman"/>
                <w:b/>
                <w:sz w:val="22"/>
              </w:rPr>
              <w:t>FR1</w:t>
            </w:r>
          </w:p>
        </w:tc>
        <w:tc>
          <w:tcPr>
            <w:tcW w:type="dxa" w:w="8509"/>
            <w:vAlign w:val="center"/>
          </w:tcPr>
          <w:p>
            <w:pPr>
              <w:pStyle w:val="TableText"/>
            </w:pPr>
            <w:r>
              <w:rPr>
                <w:rFonts w:ascii="Times New Roman" w:hAnsi="Times New Roman" w:cs="Times New Roman" w:eastAsia="Times New Roman"/>
                <w:sz w:val="22"/>
              </w:rPr>
              <w:t>The system shall allow an administrator to create Year Servers and to link admission cohorts to them with their study year and semester.</w:t>
            </w:r>
          </w:p>
        </w:tc>
      </w:tr>
      <w:tr>
        <w:trPr>
          <w:cantSplit/>
        </w:trPr>
        <w:tc>
          <w:tcPr>
            <w:tcW w:type="dxa" w:w="1010"/>
            <w:vAlign w:val="center"/>
          </w:tcPr>
          <w:p>
            <w:pPr>
              <w:pStyle w:val="TableText"/>
            </w:pPr>
            <w:r>
              <w:rPr>
                <w:rFonts w:ascii="Times New Roman" w:hAnsi="Times New Roman" w:cs="Times New Roman" w:eastAsia="Times New Roman"/>
                <w:b/>
                <w:sz w:val="22"/>
              </w:rPr>
              <w:t>FR2</w:t>
            </w:r>
          </w:p>
        </w:tc>
        <w:tc>
          <w:tcPr>
            <w:tcW w:type="dxa" w:w="8509"/>
            <w:vAlign w:val="center"/>
          </w:tcPr>
          <w:p>
            <w:pPr>
              <w:pStyle w:val="TableText"/>
            </w:pPr>
            <w:r>
              <w:rPr>
                <w:rFonts w:ascii="Times New Roman" w:hAnsi="Times New Roman" w:cs="Times New Roman" w:eastAsia="Times New Roman"/>
                <w:sz w:val="22"/>
              </w:rPr>
              <w:t>The system shall allow a class tutor to generate, list and revoke class signup codes with an expiry date and a maximum number of uses.</w:t>
            </w:r>
          </w:p>
        </w:tc>
      </w:tr>
      <w:tr>
        <w:trPr>
          <w:cantSplit/>
        </w:trPr>
        <w:tc>
          <w:tcPr>
            <w:tcW w:type="dxa" w:w="1010"/>
            <w:vAlign w:val="center"/>
          </w:tcPr>
          <w:p>
            <w:pPr>
              <w:pStyle w:val="TableText"/>
            </w:pPr>
            <w:r>
              <w:rPr>
                <w:rFonts w:ascii="Times New Roman" w:hAnsi="Times New Roman" w:cs="Times New Roman" w:eastAsia="Times New Roman"/>
                <w:b/>
                <w:sz w:val="22"/>
              </w:rPr>
              <w:t>FR3</w:t>
            </w:r>
          </w:p>
        </w:tc>
        <w:tc>
          <w:tcPr>
            <w:tcW w:type="dxa" w:w="8509"/>
            <w:vAlign w:val="center"/>
          </w:tcPr>
          <w:p>
            <w:pPr>
              <w:pStyle w:val="TableText"/>
            </w:pPr>
            <w:r>
              <w:rPr>
                <w:rFonts w:ascii="Times New Roman" w:hAnsi="Times New Roman" w:cs="Times New Roman" w:eastAsia="Times New Roman"/>
                <w:sz w:val="22"/>
              </w:rPr>
              <w:t>The system shall let a student create an account only through a valid signup code, attaching the account to the class named by the code.</w:t>
            </w:r>
          </w:p>
        </w:tc>
      </w:tr>
      <w:tr>
        <w:trPr>
          <w:cantSplit/>
        </w:trPr>
        <w:tc>
          <w:tcPr>
            <w:tcW w:type="dxa" w:w="1010"/>
            <w:vAlign w:val="center"/>
          </w:tcPr>
          <w:p>
            <w:pPr>
              <w:pStyle w:val="TableText"/>
            </w:pPr>
            <w:r>
              <w:rPr>
                <w:rFonts w:ascii="Times New Roman" w:hAnsi="Times New Roman" w:cs="Times New Roman" w:eastAsia="Times New Roman"/>
                <w:b/>
                <w:sz w:val="22"/>
              </w:rPr>
              <w:t>FR4</w:t>
            </w:r>
          </w:p>
        </w:tc>
        <w:tc>
          <w:tcPr>
            <w:tcW w:type="dxa" w:w="8509"/>
            <w:vAlign w:val="center"/>
          </w:tcPr>
          <w:p>
            <w:pPr>
              <w:pStyle w:val="TableText"/>
            </w:pPr>
            <w:r>
              <w:rPr>
                <w:rFonts w:ascii="Times New Roman" w:hAnsi="Times New Roman" w:cs="Times New Roman" w:eastAsia="Times New Roman"/>
                <w:sz w:val="22"/>
              </w:rPr>
              <w:t>The system shall authenticate students by register number and password, and staff by e-mail address and password.</w:t>
            </w:r>
          </w:p>
        </w:tc>
      </w:tr>
      <w:tr>
        <w:trPr>
          <w:cantSplit/>
        </w:trPr>
        <w:tc>
          <w:tcPr>
            <w:tcW w:type="dxa" w:w="1010"/>
            <w:vAlign w:val="center"/>
          </w:tcPr>
          <w:p>
            <w:pPr>
              <w:pStyle w:val="TableText"/>
            </w:pPr>
            <w:r>
              <w:rPr>
                <w:rFonts w:ascii="Times New Roman" w:hAnsi="Times New Roman" w:cs="Times New Roman" w:eastAsia="Times New Roman"/>
                <w:b/>
                <w:sz w:val="22"/>
              </w:rPr>
              <w:t>FR5</w:t>
            </w:r>
          </w:p>
        </w:tc>
        <w:tc>
          <w:tcPr>
            <w:tcW w:type="dxa" w:w="8509"/>
            <w:vAlign w:val="center"/>
          </w:tcPr>
          <w:p>
            <w:pPr>
              <w:pStyle w:val="TableText"/>
            </w:pPr>
            <w:r>
              <w:rPr>
                <w:rFonts w:ascii="Times New Roman" w:hAnsi="Times New Roman" w:cs="Times New Roman" w:eastAsia="Times New Roman"/>
                <w:sz w:val="22"/>
              </w:rPr>
              <w:t>The system shall let staff create registration events for selected classes of one cohort, with elective groups, subjects, seat capacities and opening and closing times.</w:t>
            </w:r>
          </w:p>
        </w:tc>
      </w:tr>
      <w:tr>
        <w:trPr>
          <w:cantSplit/>
        </w:trPr>
        <w:tc>
          <w:tcPr>
            <w:tcW w:type="dxa" w:w="1010"/>
            <w:vAlign w:val="center"/>
          </w:tcPr>
          <w:p>
            <w:pPr>
              <w:pStyle w:val="TableText"/>
            </w:pPr>
            <w:r>
              <w:rPr>
                <w:rFonts w:ascii="Times New Roman" w:hAnsi="Times New Roman" w:cs="Times New Roman" w:eastAsia="Times New Roman"/>
                <w:b/>
                <w:sz w:val="22"/>
              </w:rPr>
              <w:t>FR6</w:t>
            </w:r>
          </w:p>
        </w:tc>
        <w:tc>
          <w:tcPr>
            <w:tcW w:type="dxa" w:w="8509"/>
            <w:vAlign w:val="center"/>
          </w:tcPr>
          <w:p>
            <w:pPr>
              <w:pStyle w:val="TableText"/>
            </w:pPr>
            <w:r>
              <w:rPr>
                <w:rFonts w:ascii="Times New Roman" w:hAnsi="Times New Roman" w:cs="Times New Roman" w:eastAsia="Times New Roman"/>
                <w:sz w:val="22"/>
              </w:rPr>
              <w:t>The system shall allow coordinators to reserve seats of a subject for particular classes (class quotas).</w:t>
            </w:r>
          </w:p>
        </w:tc>
      </w:tr>
      <w:tr>
        <w:trPr>
          <w:cantSplit/>
        </w:trPr>
        <w:tc>
          <w:tcPr>
            <w:tcW w:type="dxa" w:w="1010"/>
            <w:vAlign w:val="center"/>
          </w:tcPr>
          <w:p>
            <w:pPr>
              <w:pStyle w:val="TableText"/>
            </w:pPr>
            <w:r>
              <w:rPr>
                <w:rFonts w:ascii="Times New Roman" w:hAnsi="Times New Roman" w:cs="Times New Roman" w:eastAsia="Times New Roman"/>
                <w:b/>
                <w:sz w:val="22"/>
              </w:rPr>
              <w:t>FR7</w:t>
            </w:r>
          </w:p>
        </w:tc>
        <w:tc>
          <w:tcPr>
            <w:tcW w:type="dxa" w:w="8509"/>
            <w:vAlign w:val="center"/>
          </w:tcPr>
          <w:p>
            <w:pPr>
              <w:pStyle w:val="TableText"/>
            </w:pPr>
            <w:r>
              <w:rPr>
                <w:rFonts w:ascii="Times New Roman" w:hAnsi="Times New Roman" w:cs="Times New Roman" w:eastAsia="Times New Roman"/>
                <w:sz w:val="22"/>
              </w:rPr>
              <w:t>The system shall show a student only the events and subjects offered to the student's own class.</w:t>
            </w:r>
          </w:p>
        </w:tc>
      </w:tr>
      <w:tr>
        <w:trPr>
          <w:cantSplit/>
        </w:trPr>
        <w:tc>
          <w:tcPr>
            <w:tcW w:type="dxa" w:w="1010"/>
            <w:vAlign w:val="center"/>
          </w:tcPr>
          <w:p>
            <w:pPr>
              <w:pStyle w:val="TableText"/>
            </w:pPr>
            <w:r>
              <w:rPr>
                <w:rFonts w:ascii="Times New Roman" w:hAnsi="Times New Roman" w:cs="Times New Roman" w:eastAsia="Times New Roman"/>
                <w:b/>
                <w:sz w:val="22"/>
              </w:rPr>
              <w:t>FR8</w:t>
            </w:r>
          </w:p>
        </w:tc>
        <w:tc>
          <w:tcPr>
            <w:tcW w:type="dxa" w:w="8509"/>
            <w:vAlign w:val="center"/>
          </w:tcPr>
          <w:p>
            <w:pPr>
              <w:pStyle w:val="TableText"/>
            </w:pPr>
            <w:r>
              <w:rPr>
                <w:rFonts w:ascii="Times New Roman" w:hAnsi="Times New Roman" w:cs="Times New Roman" w:eastAsia="Times New Roman"/>
                <w:sz w:val="22"/>
              </w:rPr>
              <w:t>The system shall accept a registration only while the window is open, and only if a seat is available to the student.</w:t>
            </w:r>
          </w:p>
        </w:tc>
      </w:tr>
      <w:tr>
        <w:trPr>
          <w:cantSplit/>
        </w:trPr>
        <w:tc>
          <w:tcPr>
            <w:tcW w:type="dxa" w:w="1010"/>
            <w:vAlign w:val="center"/>
          </w:tcPr>
          <w:p>
            <w:pPr>
              <w:pStyle w:val="TableText"/>
            </w:pPr>
            <w:r>
              <w:rPr>
                <w:rFonts w:ascii="Times New Roman" w:hAnsi="Times New Roman" w:cs="Times New Roman" w:eastAsia="Times New Roman"/>
                <w:b/>
                <w:sz w:val="22"/>
              </w:rPr>
              <w:t>FR9</w:t>
            </w:r>
          </w:p>
        </w:tc>
        <w:tc>
          <w:tcPr>
            <w:tcW w:type="dxa" w:w="8509"/>
            <w:vAlign w:val="center"/>
          </w:tcPr>
          <w:p>
            <w:pPr>
              <w:pStyle w:val="TableText"/>
            </w:pPr>
            <w:r>
              <w:rPr>
                <w:rFonts w:ascii="Times New Roman" w:hAnsi="Times New Roman" w:cs="Times New Roman" w:eastAsia="Times New Roman"/>
                <w:sz w:val="22"/>
              </w:rPr>
              <w:t>The system shall allow a student to change or cancel a choice while the window is open, subject to the event's settings.</w:t>
            </w:r>
          </w:p>
        </w:tc>
      </w:tr>
      <w:tr>
        <w:trPr>
          <w:cantSplit/>
        </w:trPr>
        <w:tc>
          <w:tcPr>
            <w:tcW w:type="dxa" w:w="1010"/>
            <w:vAlign w:val="center"/>
          </w:tcPr>
          <w:p>
            <w:pPr>
              <w:pStyle w:val="TableText"/>
            </w:pPr>
            <w:r>
              <w:rPr>
                <w:rFonts w:ascii="Times New Roman" w:hAnsi="Times New Roman" w:cs="Times New Roman" w:eastAsia="Times New Roman"/>
                <w:b/>
                <w:sz w:val="22"/>
              </w:rPr>
              <w:t>FR10</w:t>
            </w:r>
          </w:p>
        </w:tc>
        <w:tc>
          <w:tcPr>
            <w:tcW w:type="dxa" w:w="8509"/>
            <w:vAlign w:val="center"/>
          </w:tcPr>
          <w:p>
            <w:pPr>
              <w:pStyle w:val="TableText"/>
            </w:pPr>
            <w:r>
              <w:rPr>
                <w:rFonts w:ascii="Times New Roman" w:hAnsi="Times New Roman" w:cs="Times New Roman" w:eastAsia="Times New Roman"/>
                <w:sz w:val="22"/>
              </w:rPr>
              <w:t>The system shall issue a receipt with a unique number for every confirmed registration.</w:t>
            </w:r>
          </w:p>
        </w:tc>
      </w:tr>
      <w:tr>
        <w:trPr>
          <w:cantSplit/>
        </w:trPr>
        <w:tc>
          <w:tcPr>
            <w:tcW w:type="dxa" w:w="1010"/>
            <w:vAlign w:val="center"/>
          </w:tcPr>
          <w:p>
            <w:pPr>
              <w:pStyle w:val="TableText"/>
            </w:pPr>
            <w:r>
              <w:rPr>
                <w:rFonts w:ascii="Times New Roman" w:hAnsi="Times New Roman" w:cs="Times New Roman" w:eastAsia="Times New Roman"/>
                <w:b/>
                <w:sz w:val="22"/>
              </w:rPr>
              <w:t>FR11</w:t>
            </w:r>
          </w:p>
        </w:tc>
        <w:tc>
          <w:tcPr>
            <w:tcW w:type="dxa" w:w="8509"/>
            <w:vAlign w:val="center"/>
          </w:tcPr>
          <w:p>
            <w:pPr>
              <w:pStyle w:val="TableText"/>
            </w:pPr>
            <w:r>
              <w:rPr>
                <w:rFonts w:ascii="Times New Roman" w:hAnsi="Times New Roman" w:cs="Times New Roman" w:eastAsia="Times New Roman"/>
                <w:sz w:val="22"/>
              </w:rPr>
              <w:t>The system shall provide staff with live monitoring, a list of students who have not registered, and exportable reports.</w:t>
            </w:r>
          </w:p>
        </w:tc>
      </w:tr>
      <w:tr>
        <w:trPr>
          <w:cantSplit/>
        </w:trPr>
        <w:tc>
          <w:tcPr>
            <w:tcW w:type="dxa" w:w="1010"/>
            <w:vAlign w:val="center"/>
          </w:tcPr>
          <w:p>
            <w:pPr>
              <w:pStyle w:val="TableText"/>
            </w:pPr>
            <w:r>
              <w:rPr>
                <w:rFonts w:ascii="Times New Roman" w:hAnsi="Times New Roman" w:cs="Times New Roman" w:eastAsia="Times New Roman"/>
                <w:b/>
                <w:sz w:val="22"/>
              </w:rPr>
              <w:t>FR12</w:t>
            </w:r>
          </w:p>
        </w:tc>
        <w:tc>
          <w:tcPr>
            <w:tcW w:type="dxa" w:w="8509"/>
            <w:vAlign w:val="center"/>
          </w:tcPr>
          <w:p>
            <w:pPr>
              <w:pStyle w:val="TableText"/>
            </w:pPr>
            <w:r>
              <w:rPr>
                <w:rFonts w:ascii="Times New Roman" w:hAnsi="Times New Roman" w:cs="Times New Roman" w:eastAsia="Times New Roman"/>
                <w:sz w:val="22"/>
              </w:rPr>
              <w:t>The system shall record significant actions in an audit log and registration activity in a replay log.</w:t>
            </w:r>
          </w:p>
        </w:tc>
      </w:tr>
      <w:tr>
        <w:trPr>
          <w:cantSplit/>
        </w:trPr>
        <w:tc>
          <w:tcPr>
            <w:tcW w:type="dxa" w:w="1010"/>
            <w:vAlign w:val="center"/>
          </w:tcPr>
          <w:p>
            <w:pPr>
              <w:pStyle w:val="TableText"/>
            </w:pPr>
            <w:r>
              <w:rPr>
                <w:rFonts w:ascii="Times New Roman" w:hAnsi="Times New Roman" w:cs="Times New Roman" w:eastAsia="Times New Roman"/>
                <w:b/>
                <w:sz w:val="22"/>
              </w:rPr>
              <w:t>FR13</w:t>
            </w:r>
          </w:p>
        </w:tc>
        <w:tc>
          <w:tcPr>
            <w:tcW w:type="dxa" w:w="8509"/>
            <w:vAlign w:val="center"/>
          </w:tcPr>
          <w:p>
            <w:pPr>
              <w:pStyle w:val="TableText"/>
            </w:pPr>
            <w:r>
              <w:rPr>
                <w:rFonts w:ascii="Times New Roman" w:hAnsi="Times New Roman" w:cs="Times New Roman" w:eastAsia="Times New Roman"/>
                <w:sz w:val="22"/>
              </w:rPr>
              <w:t>The system shall support a tutor-authorised password reset for students.</w:t>
            </w:r>
          </w:p>
        </w:tc>
      </w:tr>
    </w:tbl>
    <w:p>
      <w:pPr>
        <w:spacing w:after="120" w:line="192" w:lineRule="auto"/>
      </w:pPr>
    </w:p>
    <w:p>
      <w:pPr>
        <w:pStyle w:val="Heading3"/>
      </w:pPr>
      <w:r>
        <w:rPr>
          <w:rFonts w:ascii="Times New Roman" w:hAnsi="Times New Roman" w:cs="Times New Roman" w:eastAsia="Times New Roman"/>
          <w:b/>
          <w:sz w:val="24"/>
        </w:rPr>
        <w:t>3.3.2 Non-Functional Requirements</w:t>
      </w:r>
    </w:p>
    <w:p>
      <w:pPr>
        <w:pStyle w:val="TableCaption"/>
        <w:keepNext/>
      </w:pPr>
      <w:r>
        <w:rPr>
          <w:rFonts w:ascii="Times New Roman" w:hAnsi="Times New Roman" w:cs="Times New Roman" w:eastAsia="Times New Roman"/>
          <w:b/>
        </w:rPr>
        <w:t xml:space="preserve">Table 3.3 </w:t>
      </w:r>
      <w:r>
        <w:rPr>
          <w:rFonts w:ascii="Times New Roman" w:hAnsi="Times New Roman" w:cs="Times New Roman" w:eastAsia="Times New Roman"/>
          <w:b/>
        </w:rPr>
        <w:t>Non-Functional Requirements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2019"/>
            <w:shd w:val="clear" w:color="auto" w:fill="1F3864"/>
            <w:vAlign w:val="center"/>
          </w:tcPr>
          <w:p>
            <w:pPr>
              <w:pStyle w:val="TableText"/>
              <w:keepNext/>
            </w:pPr>
            <w:r>
              <w:rPr>
                <w:rFonts w:ascii="Times New Roman" w:hAnsi="Times New Roman" w:cs="Times New Roman" w:eastAsia="Times New Roman"/>
                <w:b/>
                <w:color w:val="FFFFFF"/>
                <w:sz w:val="22"/>
              </w:rPr>
              <w:t>Quality</w:t>
            </w:r>
          </w:p>
        </w:tc>
        <w:tc>
          <w:tcPr>
            <w:tcW w:type="dxa" w:w="7499"/>
            <w:shd w:val="clear" w:color="auto" w:fill="1F3864"/>
            <w:vAlign w:val="center"/>
          </w:tcPr>
          <w:p>
            <w:pPr>
              <w:pStyle w:val="TableText"/>
              <w:keepNext/>
            </w:pPr>
            <w:r>
              <w:rPr>
                <w:rFonts w:ascii="Times New Roman" w:hAnsi="Times New Roman" w:cs="Times New Roman" w:eastAsia="Times New Roman"/>
                <w:b/>
                <w:color w:val="FFFFFF"/>
                <w:sz w:val="22"/>
              </w:rPr>
              <w:t>Requirement</w:t>
            </w:r>
          </w:p>
        </w:tc>
      </w:tr>
      <w:tr>
        <w:trPr>
          <w:cantSplit/>
        </w:trPr>
        <w:tc>
          <w:tcPr>
            <w:tcW w:type="dxa" w:w="2019"/>
            <w:vAlign w:val="center"/>
          </w:tcPr>
          <w:p>
            <w:pPr>
              <w:pStyle w:val="TableText"/>
            </w:pPr>
            <w:r>
              <w:rPr>
                <w:rFonts w:ascii="Times New Roman" w:hAnsi="Times New Roman" w:cs="Times New Roman" w:eastAsia="Times New Roman"/>
                <w:b/>
                <w:sz w:val="22"/>
              </w:rPr>
              <w:t>Correctness</w:t>
            </w:r>
          </w:p>
        </w:tc>
        <w:tc>
          <w:tcPr>
            <w:tcW w:type="dxa" w:w="7499"/>
            <w:vAlign w:val="center"/>
          </w:tcPr>
          <w:p>
            <w:pPr>
              <w:pStyle w:val="TableText"/>
            </w:pPr>
            <w:r>
              <w:rPr>
                <w:rFonts w:ascii="Times New Roman" w:hAnsi="Times New Roman" w:cs="Times New Roman" w:eastAsia="Times New Roman"/>
                <w:sz w:val="22"/>
              </w:rPr>
              <w:t>The number of confirmed registrations for a subject or class quota must never exceed its capacity, even when requests arrive simultaneously.</w:t>
            </w:r>
          </w:p>
        </w:tc>
      </w:tr>
      <w:tr>
        <w:trPr>
          <w:cantSplit/>
        </w:trPr>
        <w:tc>
          <w:tcPr>
            <w:tcW w:type="dxa" w:w="2019"/>
            <w:vAlign w:val="center"/>
          </w:tcPr>
          <w:p>
            <w:pPr>
              <w:pStyle w:val="TableText"/>
            </w:pPr>
            <w:r>
              <w:rPr>
                <w:rFonts w:ascii="Times New Roman" w:hAnsi="Times New Roman" w:cs="Times New Roman" w:eastAsia="Times New Roman"/>
                <w:b/>
                <w:sz w:val="22"/>
              </w:rPr>
              <w:t>Isolation</w:t>
            </w:r>
          </w:p>
        </w:tc>
        <w:tc>
          <w:tcPr>
            <w:tcW w:type="dxa" w:w="7499"/>
            <w:vAlign w:val="center"/>
          </w:tcPr>
          <w:p>
            <w:pPr>
              <w:pStyle w:val="TableText"/>
            </w:pPr>
            <w:r>
              <w:rPr>
                <w:rFonts w:ascii="Times New Roman" w:hAnsi="Times New Roman" w:cs="Times New Roman" w:eastAsia="Times New Roman"/>
                <w:sz w:val="22"/>
              </w:rPr>
              <w:t>Data belonging to one cohort or Year Server must not be visible to, or modifiable by, users who are not responsible for it.</w:t>
            </w:r>
          </w:p>
        </w:tc>
      </w:tr>
      <w:tr>
        <w:trPr>
          <w:cantSplit/>
        </w:trPr>
        <w:tc>
          <w:tcPr>
            <w:tcW w:type="dxa" w:w="2019"/>
            <w:vAlign w:val="center"/>
          </w:tcPr>
          <w:p>
            <w:pPr>
              <w:pStyle w:val="TableText"/>
            </w:pPr>
            <w:r>
              <w:rPr>
                <w:rFonts w:ascii="Times New Roman" w:hAnsi="Times New Roman" w:cs="Times New Roman" w:eastAsia="Times New Roman"/>
                <w:b/>
                <w:sz w:val="22"/>
              </w:rPr>
              <w:t>Security</w:t>
            </w:r>
          </w:p>
        </w:tc>
        <w:tc>
          <w:tcPr>
            <w:tcW w:type="dxa" w:w="7499"/>
            <w:vAlign w:val="center"/>
          </w:tcPr>
          <w:p>
            <w:pPr>
              <w:pStyle w:val="TableText"/>
            </w:pPr>
            <w:r>
              <w:rPr>
                <w:rFonts w:ascii="Times New Roman" w:hAnsi="Times New Roman" w:cs="Times New Roman" w:eastAsia="Times New Roman"/>
                <w:sz w:val="22"/>
              </w:rPr>
              <w:t>Passwords must be hashed with an adaptive function; sign-in attempts must be rate limited; every server action must check the caller's role and scope.</w:t>
            </w:r>
          </w:p>
        </w:tc>
      </w:tr>
      <w:tr>
        <w:trPr>
          <w:cantSplit/>
        </w:trPr>
        <w:tc>
          <w:tcPr>
            <w:tcW w:type="dxa" w:w="2019"/>
            <w:vAlign w:val="center"/>
          </w:tcPr>
          <w:p>
            <w:pPr>
              <w:pStyle w:val="TableText"/>
            </w:pPr>
            <w:r>
              <w:rPr>
                <w:rFonts w:ascii="Times New Roman" w:hAnsi="Times New Roman" w:cs="Times New Roman" w:eastAsia="Times New Roman"/>
                <w:b/>
                <w:sz w:val="22"/>
              </w:rPr>
              <w:t>Auditability</w:t>
            </w:r>
          </w:p>
        </w:tc>
        <w:tc>
          <w:tcPr>
            <w:tcW w:type="dxa" w:w="7499"/>
            <w:vAlign w:val="center"/>
          </w:tcPr>
          <w:p>
            <w:pPr>
              <w:pStyle w:val="TableText"/>
            </w:pPr>
            <w:r>
              <w:rPr>
                <w:rFonts w:ascii="Times New Roman" w:hAnsi="Times New Roman" w:cs="Times New Roman" w:eastAsia="Times New Roman"/>
                <w:sz w:val="22"/>
              </w:rPr>
              <w:t>Registrations, changes, cancellations and administrative actions must leave a durable record.</w:t>
            </w:r>
          </w:p>
        </w:tc>
      </w:tr>
      <w:tr>
        <w:trPr>
          <w:cantSplit/>
        </w:trPr>
        <w:tc>
          <w:tcPr>
            <w:tcW w:type="dxa" w:w="2019"/>
            <w:vAlign w:val="center"/>
          </w:tcPr>
          <w:p>
            <w:pPr>
              <w:pStyle w:val="TableText"/>
            </w:pPr>
            <w:r>
              <w:rPr>
                <w:rFonts w:ascii="Times New Roman" w:hAnsi="Times New Roman" w:cs="Times New Roman" w:eastAsia="Times New Roman"/>
                <w:b/>
                <w:sz w:val="22"/>
              </w:rPr>
              <w:t>Usability</w:t>
            </w:r>
          </w:p>
        </w:tc>
        <w:tc>
          <w:tcPr>
            <w:tcW w:type="dxa" w:w="7499"/>
            <w:vAlign w:val="center"/>
          </w:tcPr>
          <w:p>
            <w:pPr>
              <w:pStyle w:val="TableText"/>
            </w:pPr>
            <w:r>
              <w:rPr>
                <w:rFonts w:ascii="Times New Roman" w:hAnsi="Times New Roman" w:cs="Times New Roman" w:eastAsia="Times New Roman"/>
                <w:sz w:val="22"/>
              </w:rPr>
              <w:t>Students must be able to complete registration with a small number of clear steps and see seat availability before confirming.</w:t>
            </w:r>
          </w:p>
        </w:tc>
      </w:tr>
      <w:tr>
        <w:trPr>
          <w:cantSplit/>
        </w:trPr>
        <w:tc>
          <w:tcPr>
            <w:tcW w:type="dxa" w:w="2019"/>
            <w:vAlign w:val="center"/>
          </w:tcPr>
          <w:p>
            <w:pPr>
              <w:pStyle w:val="TableText"/>
            </w:pPr>
            <w:r>
              <w:rPr>
                <w:rFonts w:ascii="Times New Roman" w:hAnsi="Times New Roman" w:cs="Times New Roman" w:eastAsia="Times New Roman"/>
                <w:b/>
                <w:sz w:val="22"/>
              </w:rPr>
              <w:t>Reliability</w:t>
            </w:r>
          </w:p>
        </w:tc>
        <w:tc>
          <w:tcPr>
            <w:tcW w:type="dxa" w:w="7499"/>
            <w:vAlign w:val="center"/>
          </w:tcPr>
          <w:p>
            <w:pPr>
              <w:pStyle w:val="TableText"/>
            </w:pPr>
            <w:r>
              <w:rPr>
                <w:rFonts w:ascii="Times New Roman" w:hAnsi="Times New Roman" w:cs="Times New Roman" w:eastAsia="Times New Roman"/>
                <w:sz w:val="22"/>
              </w:rPr>
              <w:t>A failed submission must leave no partial data; the student's selections must be preserved so that the attempt can be repeated.</w:t>
            </w:r>
          </w:p>
        </w:tc>
      </w:tr>
      <w:tr>
        <w:trPr>
          <w:cantSplit/>
        </w:trPr>
        <w:tc>
          <w:tcPr>
            <w:tcW w:type="dxa" w:w="2019"/>
            <w:vAlign w:val="center"/>
          </w:tcPr>
          <w:p>
            <w:pPr>
              <w:pStyle w:val="TableText"/>
            </w:pPr>
            <w:r>
              <w:rPr>
                <w:rFonts w:ascii="Times New Roman" w:hAnsi="Times New Roman" w:cs="Times New Roman" w:eastAsia="Times New Roman"/>
                <w:b/>
                <w:sz w:val="22"/>
              </w:rPr>
              <w:t>Maintainability</w:t>
            </w:r>
          </w:p>
        </w:tc>
        <w:tc>
          <w:tcPr>
            <w:tcW w:type="dxa" w:w="7499"/>
            <w:vAlign w:val="center"/>
          </w:tcPr>
          <w:p>
            <w:pPr>
              <w:pStyle w:val="TableText"/>
            </w:pPr>
            <w:r>
              <w:rPr>
                <w:rFonts w:ascii="Times New Roman" w:hAnsi="Times New Roman" w:cs="Times New Roman" w:eastAsia="Times New Roman"/>
                <w:sz w:val="22"/>
              </w:rPr>
              <w:t>Business rules such as the registration window and seat accounting must be defined once and reused by every page and action.</w:t>
            </w:r>
          </w:p>
        </w:tc>
      </w:tr>
    </w:tbl>
    <w:p>
      <w:pPr>
        <w:spacing w:after="120" w:line="192" w:lineRule="auto"/>
      </w:pPr>
    </w:p>
    <w:p>
      <w:pPr>
        <w:pStyle w:val="Heading2"/>
      </w:pPr>
      <w:r>
        <w:rPr>
          <w:rFonts w:ascii="Times New Roman" w:hAnsi="Times New Roman" w:cs="Times New Roman" w:eastAsia="Times New Roman"/>
          <w:b/>
          <w:sz w:val="26"/>
        </w:rPr>
        <w:t>3.4 Advantages of the Proposed System</w:t>
      </w:r>
    </w:p>
    <w:p>
      <w:pPr>
        <w:pStyle w:val="ListBullet"/>
      </w:pPr>
      <w:r>
        <w:rPr>
          <w:rFonts w:ascii="Times New Roman" w:hAnsi="Times New Roman" w:cs="Times New Roman" w:eastAsia="Times New Roman"/>
          <w:b/>
        </w:rPr>
        <w:t>Exact seat enforcement</w:t>
      </w:r>
      <w:r>
        <w:rPr>
          <w:rFonts w:ascii="Times New Roman" w:hAnsi="Times New Roman" w:cs="Times New Roman" w:eastAsia="Times New Roman"/>
        </w:rPr>
        <w:t xml:space="preserve"> – capacity and class quotas are checked inside a locked transaction, so a subject cannot be overbooked.</w:t>
      </w:r>
    </w:p>
    <w:p>
      <w:pPr>
        <w:pStyle w:val="ListBullet"/>
      </w:pPr>
      <w:r>
        <w:rPr>
          <w:rFonts w:ascii="Times New Roman" w:hAnsi="Times New Roman" w:cs="Times New Roman" w:eastAsia="Times New Roman"/>
          <w:b/>
        </w:rPr>
        <w:t>Cohort and year isolation</w:t>
      </w:r>
      <w:r>
        <w:rPr>
          <w:rFonts w:ascii="Times New Roman" w:hAnsi="Times New Roman" w:cs="Times New Roman" w:eastAsia="Times New Roman"/>
        </w:rPr>
        <w:t xml:space="preserve"> – events, subjects, seats and reports are tied to a class and a Year Server, so batches do not interfere with each other.</w:t>
      </w:r>
    </w:p>
    <w:p>
      <w:pPr>
        <w:pStyle w:val="ListBullet"/>
      </w:pPr>
      <w:r>
        <w:rPr>
          <w:rFonts w:ascii="Times New Roman" w:hAnsi="Times New Roman" w:cs="Times New Roman" w:eastAsia="Times New Roman"/>
          <w:b/>
        </w:rPr>
        <w:t>Scoped staff access</w:t>
      </w:r>
      <w:r>
        <w:rPr>
          <w:rFonts w:ascii="Times New Roman" w:hAnsi="Times New Roman" w:cs="Times New Roman" w:eastAsia="Times New Roman"/>
        </w:rPr>
        <w:t xml:space="preserve"> – each staff member can act only on the classes their role and assignments allow.</w:t>
      </w:r>
    </w:p>
    <w:p>
      <w:pPr>
        <w:pStyle w:val="ListBullet"/>
      </w:pPr>
      <w:r>
        <w:rPr>
          <w:rFonts w:ascii="Times New Roman" w:hAnsi="Times New Roman" w:cs="Times New Roman" w:eastAsia="Times New Roman"/>
          <w:b/>
        </w:rPr>
        <w:t>Transparency for students</w:t>
      </w:r>
      <w:r>
        <w:rPr>
          <w:rFonts w:ascii="Times New Roman" w:hAnsi="Times New Roman" w:cs="Times New Roman" w:eastAsia="Times New Roman"/>
        </w:rPr>
        <w:t xml:space="preserve"> – remaining seats and subject information are visible before and during registration, and every confirmation produces a receipt.</w:t>
      </w:r>
    </w:p>
    <w:p>
      <w:pPr>
        <w:pStyle w:val="ListBullet"/>
      </w:pPr>
      <w:r>
        <w:rPr>
          <w:rFonts w:ascii="Times New Roman" w:hAnsi="Times New Roman" w:cs="Times New Roman" w:eastAsia="Times New Roman"/>
          <w:b/>
        </w:rPr>
        <w:t>Live visibility for staff</w:t>
      </w:r>
      <w:r>
        <w:rPr>
          <w:rFonts w:ascii="Times New Roman" w:hAnsi="Times New Roman" w:cs="Times New Roman" w:eastAsia="Times New Roman"/>
        </w:rPr>
        <w:t xml:space="preserve"> – tutors and coordinators can see progress and pending students while the window is open.</w:t>
      </w:r>
    </w:p>
    <w:p>
      <w:pPr>
        <w:pStyle w:val="ListBullet"/>
      </w:pPr>
      <w:r>
        <w:rPr>
          <w:rFonts w:ascii="Times New Roman" w:hAnsi="Times New Roman" w:cs="Times New Roman" w:eastAsia="Times New Roman"/>
          <w:b/>
        </w:rPr>
        <w:t>Traceability</w:t>
      </w:r>
      <w:r>
        <w:rPr>
          <w:rFonts w:ascii="Times New Roman" w:hAnsi="Times New Roman" w:cs="Times New Roman" w:eastAsia="Times New Roman"/>
        </w:rPr>
        <w:t xml:space="preserve"> – audit and replay logs record who did what and how seat counts changed.</w:t>
      </w:r>
    </w:p>
    <w:p>
      <w:pPr>
        <w:pStyle w:val="ListBullet"/>
        <w:spacing w:after="200"/>
      </w:pPr>
      <w:r>
        <w:rPr>
          <w:rFonts w:ascii="Times New Roman" w:hAnsi="Times New Roman" w:cs="Times New Roman" w:eastAsia="Times New Roman"/>
          <w:b/>
        </w:rPr>
        <w:t>Single source of rules</w:t>
      </w:r>
      <w:r>
        <w:rPr>
          <w:rFonts w:ascii="Times New Roman" w:hAnsi="Times New Roman" w:cs="Times New Roman" w:eastAsia="Times New Roman"/>
        </w:rPr>
        <w:t xml:space="preserve"> – the window rule and seat accounting are implemented once and shared by the user interface and the server.</w:t>
      </w:r>
    </w:p>
    <w:p>
      <w:pPr>
        <w:pStyle w:val="Heading1"/>
      </w:pPr>
      <w:r>
        <w:rPr>
          <w:rFonts w:ascii="Times New Roman" w:hAnsi="Times New Roman" w:cs="Times New Roman" w:eastAsia="Times New Roman"/>
          <w:b/>
          <w:sz w:val="28"/>
        </w:rPr>
        <w:t>4. SYSTEM ARCHITECTURE AND DESIGN</w:t>
      </w:r>
    </w:p>
    <w:p>
      <w:pPr>
        <w:pStyle w:val="Heading2"/>
      </w:pPr>
      <w:r>
        <w:rPr>
          <w:rFonts w:ascii="Times New Roman" w:hAnsi="Times New Roman" w:cs="Times New Roman" w:eastAsia="Times New Roman"/>
          <w:b/>
          <w:sz w:val="26"/>
        </w:rPr>
        <w:t>4.1 Overall Architecture</w:t>
      </w:r>
    </w:p>
    <w:p>
      <w:pPr>
        <w:pStyle w:val="BodyTextReport"/>
      </w:pPr>
      <w:r>
        <w:rPr>
          <w:rFonts w:ascii="Times New Roman" w:hAnsi="Times New Roman" w:cs="Times New Roman" w:eastAsia="Times New Roman"/>
        </w:rPr>
        <w:t xml:space="preserve">Electify is a full-stack web application organised in four tiers, shown in Figure 4.1. Students and staff use the application through a browser. Every request first passes through a small edge function, </w:t>
      </w:r>
      <w:r>
        <w:rPr>
          <w:rFonts w:ascii="Courier New" w:hAnsi="Courier New" w:cs="Courier New" w:eastAsia="Courier New"/>
          <w:sz w:val="21"/>
        </w:rPr>
        <w:t>src/proxy.ts</w:t>
      </w:r>
      <w:r>
        <w:rPr>
          <w:rFonts w:ascii="Times New Roman" w:hAnsi="Times New Roman" w:cs="Times New Roman" w:eastAsia="Times New Roman"/>
        </w:rPr>
        <w:t>, which verifies the signed session cookie and sends users who are not signed in, or who request a page for another role, to the appropriate place. The application tier is a Next.js 16 App Router application: pages are React Server Components that read data on the server, and all changes are made through Server Actions, which are server-side functions called from the user interface [21].</w:t>
      </w:r>
    </w:p>
    <w:p>
      <w:pPr>
        <w:keepNext/>
        <w:spacing w:before="120" w:after="0"/>
        <w:jc w:val="center"/>
      </w:pPr>
      <w:r>
        <w:drawing>
          <wp:inline xmlns:a="http://schemas.openxmlformats.org/drawingml/2006/main" xmlns:pic="http://schemas.openxmlformats.org/drawingml/2006/picture">
            <wp:extent cx="5669280" cy="4195267"/>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669280" cy="4195267"/>
                    </a:xfrm>
                    <a:prstGeom prst="rect"/>
                  </pic:spPr>
                </pic:pic>
              </a:graphicData>
            </a:graphic>
          </wp:inline>
        </w:drawing>
      </w:r>
    </w:p>
    <w:p>
      <w:pPr>
        <w:pStyle w:val="FigureCaption"/>
      </w:pPr>
      <w:r>
        <w:rPr>
          <w:rFonts w:ascii="Times New Roman" w:hAnsi="Times New Roman" w:cs="Times New Roman" w:eastAsia="Times New Roman"/>
          <w:b/>
        </w:rPr>
        <w:t xml:space="preserve">Figure 4.1 </w:t>
      </w:r>
      <w:r>
        <w:rPr>
          <w:rFonts w:ascii="Times New Roman" w:hAnsi="Times New Roman" w:cs="Times New Roman" w:eastAsia="Times New Roman"/>
        </w:rPr>
        <w:t>System Architecture of Electify</w:t>
      </w:r>
    </w:p>
    <w:p>
      <w:pPr>
        <w:pStyle w:val="BodyTextReport"/>
      </w:pPr>
      <w:r>
        <w:rPr>
          <w:rFonts w:ascii="Times New Roman" w:hAnsi="Times New Roman" w:cs="Times New Roman" w:eastAsia="Times New Roman"/>
        </w:rPr>
        <w:t xml:space="preserve">The business rules are kept in a small set of domain modules under </w:t>
      </w:r>
      <w:r>
        <w:rPr>
          <w:rFonts w:ascii="Courier New" w:hAnsi="Courier New" w:cs="Courier New" w:eastAsia="Courier New"/>
          <w:sz w:val="21"/>
        </w:rPr>
        <w:t>src/lib</w:t>
      </w:r>
      <w:r>
        <w:rPr>
          <w:rFonts w:ascii="Times New Roman" w:hAnsi="Times New Roman" w:cs="Times New Roman" w:eastAsia="Times New Roman"/>
        </w:rPr>
        <w:t xml:space="preserve">. The most important are </w:t>
      </w:r>
      <w:r>
        <w:rPr>
          <w:rFonts w:ascii="Courier New" w:hAnsi="Courier New" w:cs="Courier New" w:eastAsia="Courier New"/>
          <w:sz w:val="21"/>
        </w:rPr>
        <w:t>auth.ts</w:t>
      </w:r>
      <w:r>
        <w:rPr>
          <w:rFonts w:ascii="Times New Roman" w:hAnsi="Times New Roman" w:cs="Times New Roman" w:eastAsia="Times New Roman"/>
        </w:rPr>
        <w:t xml:space="preserve"> (session tokens and the single-session check), </w:t>
      </w:r>
      <w:r>
        <w:rPr>
          <w:rFonts w:ascii="Courier New" w:hAnsi="Courier New" w:cs="Courier New" w:eastAsia="Courier New"/>
          <w:sz w:val="21"/>
        </w:rPr>
        <w:t>workspace.ts</w:t>
      </w:r>
      <w:r>
        <w:rPr>
          <w:rFonts w:ascii="Times New Roman" w:hAnsi="Times New Roman" w:cs="Times New Roman" w:eastAsia="Times New Roman"/>
        </w:rPr>
        <w:t xml:space="preserve"> (the classes a staff member may manage), </w:t>
      </w:r>
      <w:r>
        <w:rPr>
          <w:rFonts w:ascii="Courier New" w:hAnsi="Courier New" w:cs="Courier New" w:eastAsia="Courier New"/>
          <w:sz w:val="21"/>
        </w:rPr>
        <w:t>student-events.ts</w:t>
      </w:r>
      <w:r>
        <w:rPr>
          <w:rFonts w:ascii="Times New Roman" w:hAnsi="Times New Roman" w:cs="Times New Roman" w:eastAsia="Times New Roman"/>
        </w:rPr>
        <w:t xml:space="preserve"> (which events a student may see), </w:t>
      </w:r>
      <w:r>
        <w:rPr>
          <w:rFonts w:ascii="Courier New" w:hAnsi="Courier New" w:cs="Courier New" w:eastAsia="Courier New"/>
          <w:sz w:val="21"/>
        </w:rPr>
        <w:t>registration-window.ts</w:t>
      </w:r>
      <w:r>
        <w:rPr>
          <w:rFonts w:ascii="Times New Roman" w:hAnsi="Times New Roman" w:cs="Times New Roman" w:eastAsia="Times New Roman"/>
        </w:rPr>
        <w:t xml:space="preserve"> (whether a window is open), </w:t>
      </w:r>
      <w:r>
        <w:rPr>
          <w:rFonts w:ascii="Courier New" w:hAnsi="Courier New" w:cs="Courier New" w:eastAsia="Courier New"/>
          <w:sz w:val="21"/>
        </w:rPr>
        <w:t>seat-ops.ts</w:t>
      </w:r>
      <w:r>
        <w:rPr>
          <w:rFonts w:ascii="Times New Roman" w:hAnsi="Times New Roman" w:cs="Times New Roman" w:eastAsia="Times New Roman"/>
        </w:rPr>
        <w:t xml:space="preserve"> (taking and releasing seats) and </w:t>
      </w:r>
      <w:r>
        <w:rPr>
          <w:rFonts w:ascii="Courier New" w:hAnsi="Courier New" w:cs="Courier New" w:eastAsia="Courier New"/>
          <w:sz w:val="21"/>
        </w:rPr>
        <w:t>password-policy.ts</w:t>
      </w:r>
      <w:r>
        <w:rPr>
          <w:rFonts w:ascii="Times New Roman" w:hAnsi="Times New Roman" w:cs="Times New Roman" w:eastAsia="Times New Roman"/>
        </w:rPr>
        <w:t>. Pages and actions call these modules rather than repeating the rules, so the user interface and the server always agree.</w:t>
      </w:r>
    </w:p>
    <w:p>
      <w:pPr>
        <w:pStyle w:val="BodyTextReport"/>
      </w:pPr>
      <w:r>
        <w:rPr>
          <w:rFonts w:ascii="Times New Roman" w:hAnsi="Times New Roman" w:cs="Times New Roman" w:eastAsia="Times New Roman"/>
        </w:rPr>
        <w:t>The data tier is a PostgreSQL database accessed through the Drizzle ORM and a node-postgres connection pool. Integrity rules that must never be broken, such as non-negative seat counts and the requirement that a class belongs to its cohort, are written as database constraints in addition to being checked in code. Supabase Realtime is used as an optional side channel: when subject or registration rows change, subscribed browsers are notified and refresh their seat counts. Pages also refresh on their own, so the application remains correct when the realtime channel is unavailable.</w:t>
      </w:r>
    </w:p>
    <w:p>
      <w:pPr>
        <w:pStyle w:val="Heading2"/>
      </w:pPr>
      <w:r>
        <w:rPr>
          <w:rFonts w:ascii="Times New Roman" w:hAnsi="Times New Roman" w:cs="Times New Roman" w:eastAsia="Times New Roman"/>
          <w:b/>
          <w:sz w:val="26"/>
        </w:rPr>
        <w:t>4.2 Technology Stack</w:t>
      </w:r>
    </w:p>
    <w:p>
      <w:pPr>
        <w:pStyle w:val="BodyTextReport"/>
        <w:spacing w:after="160"/>
      </w:pPr>
      <w:r>
        <w:rPr>
          <w:rFonts w:ascii="Times New Roman" w:hAnsi="Times New Roman" w:cs="Times New Roman" w:eastAsia="Times New Roman"/>
        </w:rPr>
        <w:t xml:space="preserve">The technologies used in the project are listed in Table 4.1. Versions are those declared in the project's </w:t>
      </w:r>
      <w:r>
        <w:rPr>
          <w:rFonts w:ascii="Courier New" w:hAnsi="Courier New" w:cs="Courier New" w:eastAsia="Courier New"/>
          <w:sz w:val="21"/>
        </w:rPr>
        <w:t>package.json</w:t>
      </w:r>
      <w:r>
        <w:rPr>
          <w:rFonts w:ascii="Times New Roman" w:hAnsi="Times New Roman" w:cs="Times New Roman" w:eastAsia="Times New Roman"/>
        </w:rPr>
        <w:t xml:space="preserve"> at the time of writing.</w:t>
      </w:r>
    </w:p>
    <w:p>
      <w:pPr>
        <w:pStyle w:val="TableCaption"/>
        <w:keepNext/>
      </w:pPr>
      <w:r>
        <w:rPr>
          <w:rFonts w:ascii="Times New Roman" w:hAnsi="Times New Roman" w:cs="Times New Roman" w:eastAsia="Times New Roman"/>
          <w:b/>
        </w:rPr>
        <w:t xml:space="preserve">Table 4.1 </w:t>
      </w:r>
      <w:r>
        <w:rPr>
          <w:rFonts w:ascii="Times New Roman" w:hAnsi="Times New Roman" w:cs="Times New Roman" w:eastAsia="Times New Roman"/>
          <w:b/>
        </w:rPr>
        <w:t>Technology Stack</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3173"/>
        <w:gridCol w:w="3173"/>
        <w:gridCol w:w="3173"/>
      </w:tblGrid>
      <w:tr>
        <w:trPr>
          <w:cantSplit/>
          <w:tblHeader/>
        </w:trPr>
        <w:tc>
          <w:tcPr>
            <w:tcW w:type="dxa" w:w="1875"/>
            <w:shd w:val="clear" w:color="auto" w:fill="1F3864"/>
            <w:vAlign w:val="center"/>
          </w:tcPr>
          <w:p>
            <w:pPr>
              <w:pStyle w:val="TableText"/>
              <w:keepNext/>
            </w:pPr>
            <w:r>
              <w:rPr>
                <w:rFonts w:ascii="Times New Roman" w:hAnsi="Times New Roman" w:cs="Times New Roman" w:eastAsia="Times New Roman"/>
                <w:b/>
                <w:color w:val="FFFFFF"/>
                <w:sz w:val="22"/>
              </w:rPr>
              <w:t>Layer</w:t>
            </w:r>
          </w:p>
        </w:tc>
        <w:tc>
          <w:tcPr>
            <w:tcW w:type="dxa" w:w="3317"/>
            <w:shd w:val="clear" w:color="auto" w:fill="1F3864"/>
            <w:vAlign w:val="center"/>
          </w:tcPr>
          <w:p>
            <w:pPr>
              <w:pStyle w:val="TableText"/>
              <w:keepNext/>
            </w:pPr>
            <w:r>
              <w:rPr>
                <w:rFonts w:ascii="Times New Roman" w:hAnsi="Times New Roman" w:cs="Times New Roman" w:eastAsia="Times New Roman"/>
                <w:b/>
                <w:color w:val="FFFFFF"/>
                <w:sz w:val="22"/>
              </w:rPr>
              <w:t>Technology (version)</w:t>
            </w:r>
          </w:p>
        </w:tc>
        <w:tc>
          <w:tcPr>
            <w:tcW w:type="dxa" w:w="4327"/>
            <w:shd w:val="clear" w:color="auto" w:fill="1F3864"/>
            <w:vAlign w:val="center"/>
          </w:tcPr>
          <w:p>
            <w:pPr>
              <w:pStyle w:val="TableText"/>
              <w:keepNext/>
            </w:pPr>
            <w:r>
              <w:rPr>
                <w:rFonts w:ascii="Times New Roman" w:hAnsi="Times New Roman" w:cs="Times New Roman" w:eastAsia="Times New Roman"/>
                <w:b/>
                <w:color w:val="FFFFFF"/>
                <w:sz w:val="22"/>
              </w:rPr>
              <w:t>Purpose in Electify</w:t>
            </w:r>
          </w:p>
        </w:tc>
      </w:tr>
      <w:tr>
        <w:trPr>
          <w:cantSplit/>
        </w:trPr>
        <w:tc>
          <w:tcPr>
            <w:tcW w:type="dxa" w:w="1875"/>
            <w:vAlign w:val="center"/>
          </w:tcPr>
          <w:p>
            <w:pPr>
              <w:pStyle w:val="TableText"/>
            </w:pPr>
            <w:r>
              <w:rPr>
                <w:rFonts w:ascii="Times New Roman" w:hAnsi="Times New Roman" w:cs="Times New Roman" w:eastAsia="Times New Roman"/>
                <w:b/>
                <w:sz w:val="22"/>
              </w:rPr>
              <w:t>Language</w:t>
            </w:r>
          </w:p>
        </w:tc>
        <w:tc>
          <w:tcPr>
            <w:tcW w:type="dxa" w:w="3317"/>
            <w:vAlign w:val="center"/>
          </w:tcPr>
          <w:p>
            <w:pPr>
              <w:pStyle w:val="TableText"/>
            </w:pPr>
            <w:r>
              <w:rPr>
                <w:rFonts w:ascii="Times New Roman" w:hAnsi="Times New Roman" w:cs="Times New Roman" w:eastAsia="Times New Roman"/>
                <w:sz w:val="22"/>
              </w:rPr>
              <w:t>TypeScript 5</w:t>
            </w:r>
          </w:p>
        </w:tc>
        <w:tc>
          <w:tcPr>
            <w:tcW w:type="dxa" w:w="4327"/>
            <w:vAlign w:val="center"/>
          </w:tcPr>
          <w:p>
            <w:pPr>
              <w:pStyle w:val="TableText"/>
            </w:pPr>
            <w:r>
              <w:rPr>
                <w:rFonts w:ascii="Times New Roman" w:hAnsi="Times New Roman" w:cs="Times New Roman" w:eastAsia="Times New Roman"/>
                <w:sz w:val="22"/>
              </w:rPr>
              <w:t>Static typing for the whole code base, shared by client and server.</w:t>
            </w:r>
          </w:p>
        </w:tc>
      </w:tr>
      <w:tr>
        <w:trPr>
          <w:cantSplit/>
        </w:trPr>
        <w:tc>
          <w:tcPr>
            <w:tcW w:type="dxa" w:w="1875"/>
            <w:vAlign w:val="center"/>
          </w:tcPr>
          <w:p>
            <w:pPr>
              <w:pStyle w:val="TableText"/>
            </w:pPr>
            <w:r>
              <w:rPr>
                <w:rFonts w:ascii="Times New Roman" w:hAnsi="Times New Roman" w:cs="Times New Roman" w:eastAsia="Times New Roman"/>
                <w:b/>
                <w:sz w:val="22"/>
              </w:rPr>
              <w:t>Framework</w:t>
            </w:r>
          </w:p>
        </w:tc>
        <w:tc>
          <w:tcPr>
            <w:tcW w:type="dxa" w:w="3317"/>
            <w:vAlign w:val="center"/>
          </w:tcPr>
          <w:p>
            <w:pPr>
              <w:pStyle w:val="TableText"/>
            </w:pPr>
            <w:r>
              <w:rPr>
                <w:rFonts w:ascii="Times New Roman" w:hAnsi="Times New Roman" w:cs="Times New Roman" w:eastAsia="Times New Roman"/>
                <w:sz w:val="22"/>
              </w:rPr>
              <w:t>Next.js 16.2 (App Router, Turbopack)</w:t>
            </w:r>
          </w:p>
        </w:tc>
        <w:tc>
          <w:tcPr>
            <w:tcW w:type="dxa" w:w="4327"/>
            <w:vAlign w:val="center"/>
          </w:tcPr>
          <w:p>
            <w:pPr>
              <w:pStyle w:val="TableText"/>
            </w:pPr>
            <w:r>
              <w:rPr>
                <w:rFonts w:ascii="Times New Roman" w:hAnsi="Times New Roman" w:cs="Times New Roman" w:eastAsia="Times New Roman"/>
                <w:sz w:val="22"/>
              </w:rPr>
              <w:t>Server-rendered pages, Server Actions, route handlers and the edge proxy.</w:t>
            </w:r>
          </w:p>
        </w:tc>
      </w:tr>
      <w:tr>
        <w:trPr>
          <w:cantSplit/>
        </w:trPr>
        <w:tc>
          <w:tcPr>
            <w:tcW w:type="dxa" w:w="1875"/>
            <w:vAlign w:val="center"/>
          </w:tcPr>
          <w:p>
            <w:pPr>
              <w:pStyle w:val="TableText"/>
            </w:pPr>
            <w:r>
              <w:rPr>
                <w:rFonts w:ascii="Times New Roman" w:hAnsi="Times New Roman" w:cs="Times New Roman" w:eastAsia="Times New Roman"/>
                <w:b/>
                <w:sz w:val="22"/>
              </w:rPr>
              <w:t>User interface</w:t>
            </w:r>
          </w:p>
        </w:tc>
        <w:tc>
          <w:tcPr>
            <w:tcW w:type="dxa" w:w="3317"/>
            <w:vAlign w:val="center"/>
          </w:tcPr>
          <w:p>
            <w:pPr>
              <w:pStyle w:val="TableText"/>
            </w:pPr>
            <w:r>
              <w:rPr>
                <w:rFonts w:ascii="Times New Roman" w:hAnsi="Times New Roman" w:cs="Times New Roman" w:eastAsia="Times New Roman"/>
                <w:sz w:val="22"/>
              </w:rPr>
              <w:t>React 19.2, Tailwind CSS 4, Base UI, Lucide icons, Framer Motion</w:t>
            </w:r>
          </w:p>
        </w:tc>
        <w:tc>
          <w:tcPr>
            <w:tcW w:type="dxa" w:w="4327"/>
            <w:vAlign w:val="center"/>
          </w:tcPr>
          <w:p>
            <w:pPr>
              <w:pStyle w:val="TableText"/>
            </w:pPr>
            <w:r>
              <w:rPr>
                <w:rFonts w:ascii="Times New Roman" w:hAnsi="Times New Roman" w:cs="Times New Roman" w:eastAsia="Times New Roman"/>
                <w:sz w:val="22"/>
              </w:rPr>
              <w:t>Components, layout, styling, accessible primitives and motion.</w:t>
            </w:r>
          </w:p>
        </w:tc>
      </w:tr>
      <w:tr>
        <w:trPr>
          <w:cantSplit/>
        </w:trPr>
        <w:tc>
          <w:tcPr>
            <w:tcW w:type="dxa" w:w="1875"/>
            <w:vAlign w:val="center"/>
          </w:tcPr>
          <w:p>
            <w:pPr>
              <w:pStyle w:val="TableText"/>
            </w:pPr>
            <w:r>
              <w:rPr>
                <w:rFonts w:ascii="Times New Roman" w:hAnsi="Times New Roman" w:cs="Times New Roman" w:eastAsia="Times New Roman"/>
                <w:b/>
                <w:sz w:val="22"/>
              </w:rPr>
              <w:t>Forms and validation</w:t>
            </w:r>
          </w:p>
        </w:tc>
        <w:tc>
          <w:tcPr>
            <w:tcW w:type="dxa" w:w="3317"/>
            <w:vAlign w:val="center"/>
          </w:tcPr>
          <w:p>
            <w:pPr>
              <w:pStyle w:val="TableText"/>
            </w:pPr>
            <w:r>
              <w:rPr>
                <w:rFonts w:ascii="Times New Roman" w:hAnsi="Times New Roman" w:cs="Times New Roman" w:eastAsia="Times New Roman"/>
                <w:sz w:val="22"/>
              </w:rPr>
              <w:t>React Hook Form 7, Zod 4</w:t>
            </w:r>
          </w:p>
        </w:tc>
        <w:tc>
          <w:tcPr>
            <w:tcW w:type="dxa" w:w="4327"/>
            <w:vAlign w:val="center"/>
          </w:tcPr>
          <w:p>
            <w:pPr>
              <w:pStyle w:val="TableText"/>
            </w:pPr>
            <w:r>
              <w:rPr>
                <w:rFonts w:ascii="Times New Roman" w:hAnsi="Times New Roman" w:cs="Times New Roman" w:eastAsia="Times New Roman"/>
                <w:sz w:val="22"/>
              </w:rPr>
              <w:t>Form state on the client; input validation on the server.</w:t>
            </w:r>
          </w:p>
        </w:tc>
      </w:tr>
      <w:tr>
        <w:trPr>
          <w:cantSplit/>
        </w:trPr>
        <w:tc>
          <w:tcPr>
            <w:tcW w:type="dxa" w:w="1875"/>
            <w:vAlign w:val="center"/>
          </w:tcPr>
          <w:p>
            <w:pPr>
              <w:pStyle w:val="TableText"/>
            </w:pPr>
            <w:r>
              <w:rPr>
                <w:rFonts w:ascii="Times New Roman" w:hAnsi="Times New Roman" w:cs="Times New Roman" w:eastAsia="Times New Roman"/>
                <w:b/>
                <w:sz w:val="22"/>
              </w:rPr>
              <w:t>Database</w:t>
            </w:r>
          </w:p>
        </w:tc>
        <w:tc>
          <w:tcPr>
            <w:tcW w:type="dxa" w:w="3317"/>
            <w:vAlign w:val="center"/>
          </w:tcPr>
          <w:p>
            <w:pPr>
              <w:pStyle w:val="TableText"/>
            </w:pPr>
            <w:r>
              <w:rPr>
                <w:rFonts w:ascii="Times New Roman" w:hAnsi="Times New Roman" w:cs="Times New Roman" w:eastAsia="Times New Roman"/>
                <w:sz w:val="22"/>
              </w:rPr>
              <w:t>PostgreSQL</w:t>
            </w:r>
          </w:p>
        </w:tc>
        <w:tc>
          <w:tcPr>
            <w:tcW w:type="dxa" w:w="4327"/>
            <w:vAlign w:val="center"/>
          </w:tcPr>
          <w:p>
            <w:pPr>
              <w:pStyle w:val="TableText"/>
            </w:pPr>
            <w:r>
              <w:rPr>
                <w:rFonts w:ascii="Times New Roman" w:hAnsi="Times New Roman" w:cs="Times New Roman" w:eastAsia="Times New Roman"/>
                <w:sz w:val="22"/>
              </w:rPr>
              <w:t>Relational storage, transactions, row locks and constraints.</w:t>
            </w:r>
          </w:p>
        </w:tc>
      </w:tr>
      <w:tr>
        <w:trPr>
          <w:cantSplit/>
        </w:trPr>
        <w:tc>
          <w:tcPr>
            <w:tcW w:type="dxa" w:w="1875"/>
            <w:vAlign w:val="center"/>
          </w:tcPr>
          <w:p>
            <w:pPr>
              <w:pStyle w:val="TableText"/>
            </w:pPr>
            <w:r>
              <w:rPr>
                <w:rFonts w:ascii="Times New Roman" w:hAnsi="Times New Roman" w:cs="Times New Roman" w:eastAsia="Times New Roman"/>
                <w:b/>
                <w:sz w:val="22"/>
              </w:rPr>
              <w:t>Data access</w:t>
            </w:r>
          </w:p>
        </w:tc>
        <w:tc>
          <w:tcPr>
            <w:tcW w:type="dxa" w:w="3317"/>
            <w:vAlign w:val="center"/>
          </w:tcPr>
          <w:p>
            <w:pPr>
              <w:pStyle w:val="TableText"/>
            </w:pPr>
            <w:r>
              <w:rPr>
                <w:rFonts w:ascii="Times New Roman" w:hAnsi="Times New Roman" w:cs="Times New Roman" w:eastAsia="Times New Roman"/>
                <w:sz w:val="22"/>
              </w:rPr>
              <w:t>Drizzle ORM 0.45, drizzle-kit 0.31, node-postgres 8</w:t>
            </w:r>
          </w:p>
        </w:tc>
        <w:tc>
          <w:tcPr>
            <w:tcW w:type="dxa" w:w="4327"/>
            <w:vAlign w:val="center"/>
          </w:tcPr>
          <w:p>
            <w:pPr>
              <w:pStyle w:val="TableText"/>
            </w:pPr>
            <w:r>
              <w:rPr>
                <w:rFonts w:ascii="Times New Roman" w:hAnsi="Times New Roman" w:cs="Times New Roman" w:eastAsia="Times New Roman"/>
                <w:sz w:val="22"/>
              </w:rPr>
              <w:t>Typed schema and queries; schema synchronisation.</w:t>
            </w:r>
          </w:p>
        </w:tc>
      </w:tr>
      <w:tr>
        <w:trPr>
          <w:cantSplit/>
        </w:trPr>
        <w:tc>
          <w:tcPr>
            <w:tcW w:type="dxa" w:w="1875"/>
            <w:vAlign w:val="center"/>
          </w:tcPr>
          <w:p>
            <w:pPr>
              <w:pStyle w:val="TableText"/>
            </w:pPr>
            <w:r>
              <w:rPr>
                <w:rFonts w:ascii="Times New Roman" w:hAnsi="Times New Roman" w:cs="Times New Roman" w:eastAsia="Times New Roman"/>
                <w:b/>
                <w:sz w:val="22"/>
              </w:rPr>
              <w:t>Authentication</w:t>
            </w:r>
          </w:p>
        </w:tc>
        <w:tc>
          <w:tcPr>
            <w:tcW w:type="dxa" w:w="3317"/>
            <w:vAlign w:val="center"/>
          </w:tcPr>
          <w:p>
            <w:pPr>
              <w:pStyle w:val="TableText"/>
            </w:pPr>
            <w:r>
              <w:rPr>
                <w:rFonts w:ascii="Times New Roman" w:hAnsi="Times New Roman" w:cs="Times New Roman" w:eastAsia="Times New Roman"/>
                <w:sz w:val="22"/>
              </w:rPr>
              <w:t>jose 6 (JWT), bcryptjs 3</w:t>
            </w:r>
          </w:p>
        </w:tc>
        <w:tc>
          <w:tcPr>
            <w:tcW w:type="dxa" w:w="4327"/>
            <w:vAlign w:val="center"/>
          </w:tcPr>
          <w:p>
            <w:pPr>
              <w:pStyle w:val="TableText"/>
            </w:pPr>
            <w:r>
              <w:rPr>
                <w:rFonts w:ascii="Times New Roman" w:hAnsi="Times New Roman" w:cs="Times New Roman" w:eastAsia="Times New Roman"/>
                <w:sz w:val="22"/>
              </w:rPr>
              <w:t>Signed session tokens; password hashing.</w:t>
            </w:r>
          </w:p>
        </w:tc>
      </w:tr>
      <w:tr>
        <w:trPr>
          <w:cantSplit/>
        </w:trPr>
        <w:tc>
          <w:tcPr>
            <w:tcW w:type="dxa" w:w="1875"/>
            <w:vAlign w:val="center"/>
          </w:tcPr>
          <w:p>
            <w:pPr>
              <w:pStyle w:val="TableText"/>
            </w:pPr>
            <w:r>
              <w:rPr>
                <w:rFonts w:ascii="Times New Roman" w:hAnsi="Times New Roman" w:cs="Times New Roman" w:eastAsia="Times New Roman"/>
                <w:b/>
                <w:sz w:val="22"/>
              </w:rPr>
              <w:t>Live updates</w:t>
            </w:r>
          </w:p>
        </w:tc>
        <w:tc>
          <w:tcPr>
            <w:tcW w:type="dxa" w:w="3317"/>
            <w:vAlign w:val="center"/>
          </w:tcPr>
          <w:p>
            <w:pPr>
              <w:pStyle w:val="TableText"/>
            </w:pPr>
            <w:r>
              <w:rPr>
                <w:rFonts w:ascii="Times New Roman" w:hAnsi="Times New Roman" w:cs="Times New Roman" w:eastAsia="Times New Roman"/>
                <w:sz w:val="22"/>
              </w:rPr>
              <w:t>Supabase JS client 2 (Realtime)</w:t>
            </w:r>
          </w:p>
        </w:tc>
        <w:tc>
          <w:tcPr>
            <w:tcW w:type="dxa" w:w="4327"/>
            <w:vAlign w:val="center"/>
          </w:tcPr>
          <w:p>
            <w:pPr>
              <w:pStyle w:val="TableText"/>
            </w:pPr>
            <w:r>
              <w:rPr>
                <w:rFonts w:ascii="Times New Roman" w:hAnsi="Times New Roman" w:cs="Times New Roman" w:eastAsia="Times New Roman"/>
                <w:sz w:val="22"/>
              </w:rPr>
              <w:t>Change notifications and presence for dashboards.</w:t>
            </w:r>
          </w:p>
        </w:tc>
      </w:tr>
      <w:tr>
        <w:trPr>
          <w:cantSplit/>
        </w:trPr>
        <w:tc>
          <w:tcPr>
            <w:tcW w:type="dxa" w:w="1875"/>
            <w:vAlign w:val="center"/>
          </w:tcPr>
          <w:p>
            <w:pPr>
              <w:pStyle w:val="TableText"/>
            </w:pPr>
            <w:r>
              <w:rPr>
                <w:rFonts w:ascii="Times New Roman" w:hAnsi="Times New Roman" w:cs="Times New Roman" w:eastAsia="Times New Roman"/>
                <w:b/>
                <w:sz w:val="22"/>
              </w:rPr>
              <w:t>Documents</w:t>
            </w:r>
          </w:p>
        </w:tc>
        <w:tc>
          <w:tcPr>
            <w:tcW w:type="dxa" w:w="3317"/>
            <w:vAlign w:val="center"/>
          </w:tcPr>
          <w:p>
            <w:pPr>
              <w:pStyle w:val="TableText"/>
            </w:pPr>
            <w:r>
              <w:rPr>
                <w:rFonts w:ascii="Times New Roman" w:hAnsi="Times New Roman" w:cs="Times New Roman" w:eastAsia="Times New Roman"/>
                <w:sz w:val="22"/>
              </w:rPr>
              <w:t>jsPDF 4, jspdf-autotable 5</w:t>
            </w:r>
          </w:p>
        </w:tc>
        <w:tc>
          <w:tcPr>
            <w:tcW w:type="dxa" w:w="4327"/>
            <w:vAlign w:val="center"/>
          </w:tcPr>
          <w:p>
            <w:pPr>
              <w:pStyle w:val="TableText"/>
            </w:pPr>
            <w:r>
              <w:rPr>
                <w:rFonts w:ascii="Times New Roman" w:hAnsi="Times New Roman" w:cs="Times New Roman" w:eastAsia="Times New Roman"/>
                <w:sz w:val="22"/>
              </w:rPr>
              <w:t>Receipt and report PDFs generated in the browser.</w:t>
            </w:r>
          </w:p>
        </w:tc>
      </w:tr>
      <w:tr>
        <w:trPr>
          <w:cantSplit/>
        </w:trPr>
        <w:tc>
          <w:tcPr>
            <w:tcW w:type="dxa" w:w="1875"/>
            <w:vAlign w:val="center"/>
          </w:tcPr>
          <w:p>
            <w:pPr>
              <w:pStyle w:val="TableText"/>
            </w:pPr>
            <w:r>
              <w:rPr>
                <w:rFonts w:ascii="Times New Roman" w:hAnsi="Times New Roman" w:cs="Times New Roman" w:eastAsia="Times New Roman"/>
                <w:b/>
                <w:sz w:val="22"/>
              </w:rPr>
              <w:t>Charts and notifications</w:t>
            </w:r>
          </w:p>
        </w:tc>
        <w:tc>
          <w:tcPr>
            <w:tcW w:type="dxa" w:w="3317"/>
            <w:vAlign w:val="center"/>
          </w:tcPr>
          <w:p>
            <w:pPr>
              <w:pStyle w:val="TableText"/>
            </w:pPr>
            <w:r>
              <w:rPr>
                <w:rFonts w:ascii="Times New Roman" w:hAnsi="Times New Roman" w:cs="Times New Roman" w:eastAsia="Times New Roman"/>
                <w:sz w:val="22"/>
              </w:rPr>
              <w:t>Recharts 3, Sonner 2</w:t>
            </w:r>
          </w:p>
        </w:tc>
        <w:tc>
          <w:tcPr>
            <w:tcW w:type="dxa" w:w="4327"/>
            <w:vAlign w:val="center"/>
          </w:tcPr>
          <w:p>
            <w:pPr>
              <w:pStyle w:val="TableText"/>
            </w:pPr>
            <w:r>
              <w:rPr>
                <w:rFonts w:ascii="Times New Roman" w:hAnsi="Times New Roman" w:cs="Times New Roman" w:eastAsia="Times New Roman"/>
                <w:sz w:val="22"/>
              </w:rPr>
              <w:t>Dashboard charts and toast messages.</w:t>
            </w:r>
          </w:p>
        </w:tc>
      </w:tr>
      <w:tr>
        <w:trPr>
          <w:cantSplit/>
        </w:trPr>
        <w:tc>
          <w:tcPr>
            <w:tcW w:type="dxa" w:w="1875"/>
            <w:vAlign w:val="center"/>
          </w:tcPr>
          <w:p>
            <w:pPr>
              <w:pStyle w:val="TableText"/>
            </w:pPr>
            <w:r>
              <w:rPr>
                <w:rFonts w:ascii="Times New Roman" w:hAnsi="Times New Roman" w:cs="Times New Roman" w:eastAsia="Times New Roman"/>
                <w:b/>
                <w:sz w:val="22"/>
              </w:rPr>
              <w:t>Testing</w:t>
            </w:r>
          </w:p>
        </w:tc>
        <w:tc>
          <w:tcPr>
            <w:tcW w:type="dxa" w:w="3317"/>
            <w:vAlign w:val="center"/>
          </w:tcPr>
          <w:p>
            <w:pPr>
              <w:pStyle w:val="TableText"/>
            </w:pPr>
            <w:r>
              <w:rPr>
                <w:rFonts w:ascii="Times New Roman" w:hAnsi="Times New Roman" w:cs="Times New Roman" w:eastAsia="Times New Roman"/>
                <w:sz w:val="22"/>
              </w:rPr>
              <w:t>Node.js test runner via tsx 4</w:t>
            </w:r>
          </w:p>
        </w:tc>
        <w:tc>
          <w:tcPr>
            <w:tcW w:type="dxa" w:w="4327"/>
            <w:vAlign w:val="center"/>
          </w:tcPr>
          <w:p>
            <w:pPr>
              <w:pStyle w:val="TableText"/>
            </w:pPr>
            <w:r>
              <w:rPr>
                <w:rFonts w:ascii="Times New Roman" w:hAnsi="Times New Roman" w:cs="Times New Roman" w:eastAsia="Times New Roman"/>
                <w:sz w:val="22"/>
              </w:rPr>
              <w:t>Automated tests against a PostgreSQL database.</w:t>
            </w:r>
          </w:p>
        </w:tc>
      </w:tr>
    </w:tbl>
    <w:p>
      <w:pPr>
        <w:spacing w:after="120" w:line="192" w:lineRule="auto"/>
      </w:pPr>
    </w:p>
    <w:p>
      <w:pPr>
        <w:pStyle w:val="Heading2"/>
      </w:pPr>
      <w:r>
        <w:rPr>
          <w:rFonts w:ascii="Times New Roman" w:hAnsi="Times New Roman" w:cs="Times New Roman" w:eastAsia="Times New Roman"/>
          <w:b/>
          <w:sz w:val="26"/>
        </w:rPr>
        <w:t>4.3 Data Flow Diagram</w:t>
      </w:r>
    </w:p>
    <w:p>
      <w:pPr>
        <w:pStyle w:val="BodyTextReport"/>
      </w:pPr>
      <w:r>
        <w:rPr>
          <w:rFonts w:ascii="Times New Roman" w:hAnsi="Times New Roman" w:cs="Times New Roman" w:eastAsia="Times New Roman"/>
        </w:rPr>
        <w:t>Figure 4.2 presents the level-1 data flow diagram. The four external actors interact with five processes. Students authenticate and onboard through process 1.0 and register through process 3.0, which reads the offerings prepared by coordinators and tutors in process 2.0. Process 3.0 writes registrations and, in the same transaction, the replay and audit records. Process 4.0 reads these stores to produce live monitoring, reports and the registration replay. Administrators maintain Year Servers, cohorts and accounts through process 5.0, and the class and cohort data it maintains are used by process 3.0 to decide eligibility.</w:t>
      </w:r>
    </w:p>
    <w:p>
      <w:pPr>
        <w:pStyle w:val="BodyTextReport"/>
      </w:pPr>
      <w:r>
        <w:rPr>
          <w:rFonts w:ascii="Times New Roman" w:hAnsi="Times New Roman" w:cs="Times New Roman" w:eastAsia="Times New Roman"/>
        </w:rPr>
        <w:t>The diagram shows an important design decision: no process accepts a student's class or cohort from the browser. The class always comes from stored data — the signup code at onboarding and the user record afterwards.</w:t>
      </w:r>
    </w:p>
    <w:p>
      <w:pPr>
        <w:keepNext/>
        <w:spacing w:before="120" w:after="0"/>
        <w:jc w:val="center"/>
      </w:pPr>
      <w:r>
        <w:drawing>
          <wp:inline xmlns:a="http://schemas.openxmlformats.org/drawingml/2006/main" xmlns:pic="http://schemas.openxmlformats.org/drawingml/2006/picture">
            <wp:extent cx="5852160" cy="4213555"/>
            <wp:docPr id="3" name="Picture 3"/>
            <wp:cNvGraphicFramePr>
              <a:graphicFrameLocks noChangeAspect="1"/>
            </wp:cNvGraphicFramePr>
            <a:graphic>
              <a:graphicData uri="http://schemas.openxmlformats.org/drawingml/2006/picture">
                <pic:pic>
                  <pic:nvPicPr>
                    <pic:cNvPr id="0" name="fig_dfd.png"/>
                    <pic:cNvPicPr/>
                  </pic:nvPicPr>
                  <pic:blipFill>
                    <a:blip r:embed="rId15"/>
                    <a:stretch>
                      <a:fillRect/>
                    </a:stretch>
                  </pic:blipFill>
                  <pic:spPr>
                    <a:xfrm>
                      <a:off x="0" y="0"/>
                      <a:ext cx="5852160" cy="4213555"/>
                    </a:xfrm>
                    <a:prstGeom prst="rect"/>
                  </pic:spPr>
                </pic:pic>
              </a:graphicData>
            </a:graphic>
          </wp:inline>
        </w:drawing>
      </w:r>
    </w:p>
    <w:p>
      <w:pPr>
        <w:pStyle w:val="FigureCaption"/>
      </w:pPr>
      <w:r>
        <w:rPr>
          <w:rFonts w:ascii="Times New Roman" w:hAnsi="Times New Roman" w:cs="Times New Roman" w:eastAsia="Times New Roman"/>
          <w:b/>
        </w:rPr>
        <w:t xml:space="preserve">Figure 4.2 </w:t>
      </w:r>
      <w:r>
        <w:rPr>
          <w:rFonts w:ascii="Times New Roman" w:hAnsi="Times New Roman" w:cs="Times New Roman" w:eastAsia="Times New Roman"/>
        </w:rPr>
        <w:t>Level-1 Data Flow Diagram</w:t>
      </w:r>
    </w:p>
    <w:p>
      <w:pPr>
        <w:pStyle w:val="Heading2"/>
      </w:pPr>
      <w:r>
        <w:rPr>
          <w:rFonts w:ascii="Times New Roman" w:hAnsi="Times New Roman" w:cs="Times New Roman" w:eastAsia="Times New Roman"/>
          <w:b/>
          <w:sz w:val="26"/>
        </w:rPr>
        <w:t>4.4 Database Design</w:t>
      </w:r>
    </w:p>
    <w:p>
      <w:pPr>
        <w:pStyle w:val="BodyTextReport"/>
      </w:pPr>
      <w:r>
        <w:rPr>
          <w:rFonts w:ascii="Times New Roman" w:hAnsi="Times New Roman" w:cs="Times New Roman" w:eastAsia="Times New Roman"/>
        </w:rPr>
        <w:t xml:space="preserve">The database schema is defined in </w:t>
      </w:r>
      <w:r>
        <w:rPr>
          <w:rFonts w:ascii="Courier New" w:hAnsi="Courier New" w:cs="Courier New" w:eastAsia="Courier New"/>
          <w:sz w:val="21"/>
        </w:rPr>
        <w:t>src/lib/db/schema.ts</w:t>
      </w:r>
      <w:r>
        <w:rPr>
          <w:rFonts w:ascii="Times New Roman" w:hAnsi="Times New Roman" w:cs="Times New Roman" w:eastAsia="Times New Roman"/>
        </w:rPr>
        <w:t xml:space="preserve">. Figure 4.3 shows the principal tables and their relationships, and Table 4.2 summarises their purpose. The academic hierarchy runs from faculties to departments, programmes, admission batches (cohorts) and sections (classes). A cohort is identified by its programme and admission year and does not change as students progress; the study year and semester of a cohort in a given academic year are stored separately in </w:t>
      </w:r>
      <w:r>
        <w:rPr>
          <w:rFonts w:ascii="Courier New" w:hAnsi="Courier New" w:cs="Courier New" w:eastAsia="Courier New"/>
          <w:sz w:val="21"/>
        </w:rPr>
        <w:t>cohort_session_terms</w:t>
      </w:r>
      <w:r>
        <w:rPr>
          <w:rFonts w:ascii="Times New Roman" w:hAnsi="Times New Roman" w:cs="Times New Roman" w:eastAsia="Times New Roman"/>
        </w:rPr>
        <w:t xml:space="preserve">, linked to </w:t>
      </w:r>
      <w:r>
        <w:rPr>
          <w:rFonts w:ascii="Courier New" w:hAnsi="Courier New" w:cs="Courier New" w:eastAsia="Courier New"/>
          <w:sz w:val="21"/>
        </w:rPr>
        <w:t>academic_sessions</w:t>
      </w:r>
      <w:r>
        <w:rPr>
          <w:rFonts w:ascii="Times New Roman" w:hAnsi="Times New Roman" w:cs="Times New Roman" w:eastAsia="Times New Roman"/>
        </w:rPr>
        <w:t>, which represent Year Servers.</w:t>
      </w:r>
    </w:p>
    <w:p>
      <w:pPr>
        <w:pStyle w:val="BodyTextReport"/>
      </w:pPr>
      <w:r>
        <w:rPr>
          <w:rFonts w:ascii="Times New Roman" w:hAnsi="Times New Roman" w:cs="Times New Roman" w:eastAsia="Times New Roman"/>
        </w:rPr>
        <w:t xml:space="preserve">A registration event belongs to exactly one cohort and one academic session. The classes it is open to are listed in </w:t>
      </w:r>
      <w:r>
        <w:rPr>
          <w:rFonts w:ascii="Courier New" w:hAnsi="Courier New" w:cs="Courier New" w:eastAsia="Courier New"/>
          <w:sz w:val="21"/>
        </w:rPr>
        <w:t>event_sections</w:t>
      </w:r>
      <w:r>
        <w:rPr>
          <w:rFonts w:ascii="Times New Roman" w:hAnsi="Times New Roman" w:cs="Times New Roman" w:eastAsia="Times New Roman"/>
        </w:rPr>
        <w:t xml:space="preserve">, which repeats the cohort identifier so that composite foreign keys can guarantee that every targeted class belongs to the event's own cohort. The same technique is used on </w:t>
      </w:r>
      <w:r>
        <w:rPr>
          <w:rFonts w:ascii="Courier New" w:hAnsi="Courier New" w:cs="Courier New" w:eastAsia="Courier New"/>
          <w:sz w:val="21"/>
        </w:rPr>
        <w:t>users</w:t>
      </w:r>
      <w:r>
        <w:rPr>
          <w:rFonts w:ascii="Times New Roman" w:hAnsi="Times New Roman" w:cs="Times New Roman" w:eastAsia="Times New Roman"/>
        </w:rPr>
        <w:t xml:space="preserve"> and </w:t>
      </w:r>
      <w:r>
        <w:rPr>
          <w:rFonts w:ascii="Courier New" w:hAnsi="Courier New" w:cs="Courier New" w:eastAsia="Courier New"/>
          <w:sz w:val="21"/>
        </w:rPr>
        <w:t>invite_codes</w:t>
      </w:r>
      <w:r>
        <w:rPr>
          <w:rFonts w:ascii="Times New Roman" w:hAnsi="Times New Roman" w:cs="Times New Roman" w:eastAsia="Times New Roman"/>
        </w:rPr>
        <w:t>, so a student or a signup code can never point to a class of a different cohort. Elective groups belong to an event, subjects (</w:t>
      </w:r>
      <w:r>
        <w:rPr>
          <w:rFonts w:ascii="Courier New" w:hAnsi="Courier New" w:cs="Courier New" w:eastAsia="Courier New"/>
          <w:sz w:val="21"/>
        </w:rPr>
        <w:t>electives</w:t>
      </w:r>
      <w:r>
        <w:rPr>
          <w:rFonts w:ascii="Times New Roman" w:hAnsi="Times New Roman" w:cs="Times New Roman" w:eastAsia="Times New Roman"/>
        </w:rPr>
        <w:t xml:space="preserve">) belong to a group, and optional class quotas are stored in </w:t>
      </w:r>
      <w:r>
        <w:rPr>
          <w:rFonts w:ascii="Courier New" w:hAnsi="Courier New" w:cs="Courier New" w:eastAsia="Courier New"/>
          <w:sz w:val="21"/>
        </w:rPr>
        <w:t>elective_seat_allocations</w:t>
      </w:r>
      <w:r>
        <w:rPr>
          <w:rFonts w:ascii="Times New Roman" w:hAnsi="Times New Roman" w:cs="Times New Roman" w:eastAsia="Times New Roman"/>
        </w:rPr>
        <w:t>.</w:t>
      </w:r>
    </w:p>
    <w:p>
      <w:pPr>
        <w:pStyle w:val="BodyTextReport"/>
      </w:pPr>
      <w:r>
        <w:rPr>
          <w:rFonts w:ascii="Times New Roman" w:hAnsi="Times New Roman" w:cs="Times New Roman" w:eastAsia="Times New Roman"/>
        </w:rPr>
        <w:t xml:space="preserve">Each student's registration for an event is represented by one row in </w:t>
      </w:r>
      <w:r>
        <w:rPr>
          <w:rFonts w:ascii="Courier New" w:hAnsi="Courier New" w:cs="Courier New" w:eastAsia="Courier New"/>
          <w:sz w:val="21"/>
        </w:rPr>
        <w:t>registrations</w:t>
      </w:r>
      <w:r>
        <w:rPr>
          <w:rFonts w:ascii="Times New Roman" w:hAnsi="Times New Roman" w:cs="Times New Roman" w:eastAsia="Times New Roman"/>
        </w:rPr>
        <w:t xml:space="preserve">, which holds the overall status, the receipt number and a JSON snapshot of the receipt, and by one row per elective group in </w:t>
      </w:r>
      <w:r>
        <w:rPr>
          <w:rFonts w:ascii="Courier New" w:hAnsi="Courier New" w:cs="Courier New" w:eastAsia="Courier New"/>
          <w:sz w:val="21"/>
        </w:rPr>
        <w:t>student_registrations</w:t>
      </w:r>
      <w:r>
        <w:rPr>
          <w:rFonts w:ascii="Times New Roman" w:hAnsi="Times New Roman" w:cs="Times New Roman" w:eastAsia="Times New Roman"/>
        </w:rPr>
        <w:t>. A unique constraint on student, event and group ensures that a student can hold at most one choice per group.</w:t>
      </w:r>
    </w:p>
    <w:p>
      <w:pPr>
        <w:keepNext/>
        <w:spacing w:before="120" w:after="0"/>
        <w:jc w:val="center"/>
      </w:pPr>
      <w:r>
        <w:drawing>
          <wp:inline xmlns:a="http://schemas.openxmlformats.org/drawingml/2006/main" xmlns:pic="http://schemas.openxmlformats.org/drawingml/2006/picture">
            <wp:extent cx="5852160" cy="4681728"/>
            <wp:docPr id="4" name="Picture 4"/>
            <wp:cNvGraphicFramePr>
              <a:graphicFrameLocks noChangeAspect="1"/>
            </wp:cNvGraphicFramePr>
            <a:graphic>
              <a:graphicData uri="http://schemas.openxmlformats.org/drawingml/2006/picture">
                <pic:pic>
                  <pic:nvPicPr>
                    <pic:cNvPr id="0" name="fig_er.png"/>
                    <pic:cNvPicPr/>
                  </pic:nvPicPr>
                  <pic:blipFill>
                    <a:blip r:embed="rId16"/>
                    <a:stretch>
                      <a:fillRect/>
                    </a:stretch>
                  </pic:blipFill>
                  <pic:spPr>
                    <a:xfrm>
                      <a:off x="0" y="0"/>
                      <a:ext cx="5852160" cy="4681728"/>
                    </a:xfrm>
                    <a:prstGeom prst="rect"/>
                  </pic:spPr>
                </pic:pic>
              </a:graphicData>
            </a:graphic>
          </wp:inline>
        </w:drawing>
      </w:r>
    </w:p>
    <w:p>
      <w:pPr>
        <w:pStyle w:val="FigureCaption"/>
      </w:pPr>
      <w:r>
        <w:rPr>
          <w:rFonts w:ascii="Times New Roman" w:hAnsi="Times New Roman" w:cs="Times New Roman" w:eastAsia="Times New Roman"/>
          <w:b/>
        </w:rPr>
        <w:t xml:space="preserve">Figure 4.3 </w:t>
      </w:r>
      <w:r>
        <w:rPr>
          <w:rFonts w:ascii="Times New Roman" w:hAnsi="Times New Roman" w:cs="Times New Roman" w:eastAsia="Times New Roman"/>
        </w:rPr>
        <w:t>Entity-Relationship Diagram of the Principal Tables</w:t>
      </w:r>
    </w:p>
    <w:p>
      <w:pPr>
        <w:pStyle w:val="TableCaption"/>
        <w:keepNext/>
      </w:pPr>
      <w:r>
        <w:rPr>
          <w:rFonts w:ascii="Times New Roman" w:hAnsi="Times New Roman" w:cs="Times New Roman" w:eastAsia="Times New Roman"/>
          <w:b/>
        </w:rPr>
        <w:t xml:space="preserve">Table 4.2 </w:t>
      </w:r>
      <w:r>
        <w:rPr>
          <w:rFonts w:ascii="Times New Roman" w:hAnsi="Times New Roman" w:cs="Times New Roman" w:eastAsia="Times New Roman"/>
          <w:b/>
        </w:rPr>
        <w:t>Principal Database Tables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3461"/>
            <w:shd w:val="clear" w:color="auto" w:fill="1F3864"/>
            <w:vAlign w:val="center"/>
          </w:tcPr>
          <w:p>
            <w:pPr>
              <w:pStyle w:val="TableText"/>
              <w:keepNext/>
            </w:pPr>
            <w:r>
              <w:rPr>
                <w:rFonts w:ascii="Times New Roman" w:hAnsi="Times New Roman" w:cs="Times New Roman" w:eastAsia="Times New Roman"/>
                <w:b/>
                <w:color w:val="FFFFFF"/>
                <w:sz w:val="22"/>
              </w:rPr>
              <w:t>Table</w:t>
            </w:r>
          </w:p>
        </w:tc>
        <w:tc>
          <w:tcPr>
            <w:tcW w:type="dxa" w:w="6057"/>
            <w:shd w:val="clear" w:color="auto" w:fill="1F3864"/>
            <w:vAlign w:val="center"/>
          </w:tcPr>
          <w:p>
            <w:pPr>
              <w:pStyle w:val="TableText"/>
              <w:keepNext/>
            </w:pPr>
            <w:r>
              <w:rPr>
                <w:rFonts w:ascii="Times New Roman" w:hAnsi="Times New Roman" w:cs="Times New Roman" w:eastAsia="Times New Roman"/>
                <w:b/>
                <w:color w:val="FFFFFF"/>
                <w:sz w:val="22"/>
              </w:rPr>
              <w:t>Purpose</w:t>
            </w:r>
          </w:p>
        </w:tc>
      </w:tr>
      <w:tr>
        <w:trPr>
          <w:cantSplit/>
        </w:trPr>
        <w:tc>
          <w:tcPr>
            <w:tcW w:type="dxa" w:w="3461"/>
            <w:vAlign w:val="center"/>
          </w:tcPr>
          <w:p>
            <w:pPr>
              <w:pStyle w:val="TableText"/>
            </w:pPr>
            <w:r>
              <w:rPr>
                <w:rFonts w:ascii="Times New Roman" w:hAnsi="Times New Roman" w:cs="Times New Roman" w:eastAsia="Times New Roman"/>
                <w:b/>
                <w:sz w:val="22"/>
              </w:rPr>
              <w:t>faculties, departments, programmes</w:t>
            </w:r>
          </w:p>
        </w:tc>
        <w:tc>
          <w:tcPr>
            <w:tcW w:type="dxa" w:w="6057"/>
            <w:vAlign w:val="center"/>
          </w:tcPr>
          <w:p>
            <w:pPr>
              <w:pStyle w:val="TableText"/>
            </w:pPr>
            <w:r>
              <w:rPr>
                <w:rFonts w:ascii="Times New Roman" w:hAnsi="Times New Roman" w:cs="Times New Roman" w:eastAsia="Times New Roman"/>
                <w:sz w:val="22"/>
              </w:rPr>
              <w:t>Academic hierarchy of the institution.</w:t>
            </w:r>
          </w:p>
        </w:tc>
      </w:tr>
      <w:tr>
        <w:trPr>
          <w:cantSplit/>
        </w:trPr>
        <w:tc>
          <w:tcPr>
            <w:tcW w:type="dxa" w:w="3461"/>
            <w:vAlign w:val="center"/>
          </w:tcPr>
          <w:p>
            <w:pPr>
              <w:pStyle w:val="TableText"/>
            </w:pPr>
            <w:r>
              <w:rPr>
                <w:rFonts w:ascii="Times New Roman" w:hAnsi="Times New Roman" w:cs="Times New Roman" w:eastAsia="Times New Roman"/>
                <w:b/>
                <w:sz w:val="22"/>
              </w:rPr>
              <w:t>academic_batches</w:t>
            </w:r>
          </w:p>
        </w:tc>
        <w:tc>
          <w:tcPr>
            <w:tcW w:type="dxa" w:w="6057"/>
            <w:vAlign w:val="center"/>
          </w:tcPr>
          <w:p>
            <w:pPr>
              <w:pStyle w:val="TableText"/>
            </w:pPr>
            <w:r>
              <w:rPr>
                <w:rFonts w:ascii="Times New Roman" w:hAnsi="Times New Roman" w:cs="Times New Roman" w:eastAsia="Times New Roman"/>
                <w:sz w:val="22"/>
              </w:rPr>
              <w:t>Admission cohorts: programme, admission year and expected end year.</w:t>
            </w:r>
          </w:p>
        </w:tc>
      </w:tr>
      <w:tr>
        <w:trPr>
          <w:cantSplit/>
        </w:trPr>
        <w:tc>
          <w:tcPr>
            <w:tcW w:type="dxa" w:w="3461"/>
            <w:vAlign w:val="center"/>
          </w:tcPr>
          <w:p>
            <w:pPr>
              <w:pStyle w:val="TableText"/>
            </w:pPr>
            <w:r>
              <w:rPr>
                <w:rFonts w:ascii="Times New Roman" w:hAnsi="Times New Roman" w:cs="Times New Roman" w:eastAsia="Times New Roman"/>
                <w:b/>
                <w:sz w:val="22"/>
              </w:rPr>
              <w:t>sections</w:t>
            </w:r>
          </w:p>
        </w:tc>
        <w:tc>
          <w:tcPr>
            <w:tcW w:type="dxa" w:w="6057"/>
            <w:vAlign w:val="center"/>
          </w:tcPr>
          <w:p>
            <w:pPr>
              <w:pStyle w:val="TableText"/>
            </w:pPr>
            <w:r>
              <w:rPr>
                <w:rFonts w:ascii="Times New Roman" w:hAnsi="Times New Roman" w:cs="Times New Roman" w:eastAsia="Times New Roman"/>
                <w:sz w:val="22"/>
              </w:rPr>
              <w:t>Classes within a cohort (for example MCA F of the 2025 cohort).</w:t>
            </w:r>
          </w:p>
        </w:tc>
      </w:tr>
      <w:tr>
        <w:trPr>
          <w:cantSplit/>
        </w:trPr>
        <w:tc>
          <w:tcPr>
            <w:tcW w:type="dxa" w:w="3461"/>
            <w:vAlign w:val="center"/>
          </w:tcPr>
          <w:p>
            <w:pPr>
              <w:pStyle w:val="TableText"/>
            </w:pPr>
            <w:r>
              <w:rPr>
                <w:rFonts w:ascii="Times New Roman" w:hAnsi="Times New Roman" w:cs="Times New Roman" w:eastAsia="Times New Roman"/>
                <w:b/>
                <w:sz w:val="22"/>
              </w:rPr>
              <w:t>academic_sessions</w:t>
            </w:r>
          </w:p>
        </w:tc>
        <w:tc>
          <w:tcPr>
            <w:tcW w:type="dxa" w:w="6057"/>
            <w:vAlign w:val="center"/>
          </w:tcPr>
          <w:p>
            <w:pPr>
              <w:pStyle w:val="TableText"/>
            </w:pPr>
            <w:r>
              <w:rPr>
                <w:rFonts w:ascii="Times New Roman" w:hAnsi="Times New Roman" w:cs="Times New Roman" w:eastAsia="Times New Roman"/>
                <w:sz w:val="22"/>
              </w:rPr>
              <w:t>Year Servers (academic years) with status PLANNED, ACTIVE or ARCHIVED.</w:t>
            </w:r>
          </w:p>
        </w:tc>
      </w:tr>
      <w:tr>
        <w:trPr>
          <w:cantSplit/>
        </w:trPr>
        <w:tc>
          <w:tcPr>
            <w:tcW w:type="dxa" w:w="3461"/>
            <w:vAlign w:val="center"/>
          </w:tcPr>
          <w:p>
            <w:pPr>
              <w:pStyle w:val="TableText"/>
            </w:pPr>
            <w:r>
              <w:rPr>
                <w:rFonts w:ascii="Times New Roman" w:hAnsi="Times New Roman" w:cs="Times New Roman" w:eastAsia="Times New Roman"/>
                <w:b/>
                <w:sz w:val="22"/>
              </w:rPr>
              <w:t>cohort_session_terms</w:t>
            </w:r>
          </w:p>
        </w:tc>
        <w:tc>
          <w:tcPr>
            <w:tcW w:type="dxa" w:w="6057"/>
            <w:vAlign w:val="center"/>
          </w:tcPr>
          <w:p>
            <w:pPr>
              <w:pStyle w:val="TableText"/>
            </w:pPr>
            <w:r>
              <w:rPr>
                <w:rFonts w:ascii="Times New Roman" w:hAnsi="Times New Roman" w:cs="Times New Roman" w:eastAsia="Times New Roman"/>
                <w:sz w:val="22"/>
              </w:rPr>
              <w:t>Which cohorts study in a Year Server, with their study year and semester.</w:t>
            </w:r>
          </w:p>
        </w:tc>
      </w:tr>
      <w:tr>
        <w:trPr>
          <w:cantSplit/>
        </w:trPr>
        <w:tc>
          <w:tcPr>
            <w:tcW w:type="dxa" w:w="3461"/>
            <w:vAlign w:val="center"/>
          </w:tcPr>
          <w:p>
            <w:pPr>
              <w:pStyle w:val="TableText"/>
            </w:pPr>
            <w:r>
              <w:rPr>
                <w:rFonts w:ascii="Times New Roman" w:hAnsi="Times New Roman" w:cs="Times New Roman" w:eastAsia="Times New Roman"/>
                <w:b/>
                <w:sz w:val="22"/>
              </w:rPr>
              <w:t>users</w:t>
            </w:r>
          </w:p>
        </w:tc>
        <w:tc>
          <w:tcPr>
            <w:tcW w:type="dxa" w:w="6057"/>
            <w:vAlign w:val="center"/>
          </w:tcPr>
          <w:p>
            <w:pPr>
              <w:pStyle w:val="TableText"/>
            </w:pPr>
            <w:r>
              <w:rPr>
                <w:rFonts w:ascii="Times New Roman" w:hAnsi="Times New Roman" w:cs="Times New Roman" w:eastAsia="Times New Roman"/>
                <w:sz w:val="22"/>
              </w:rPr>
              <w:t>All accounts and roles; students are linked to their cohort and class.</w:t>
            </w:r>
          </w:p>
        </w:tc>
      </w:tr>
      <w:tr>
        <w:trPr>
          <w:cantSplit/>
        </w:trPr>
        <w:tc>
          <w:tcPr>
            <w:tcW w:type="dxa" w:w="3461"/>
            <w:vAlign w:val="center"/>
          </w:tcPr>
          <w:p>
            <w:pPr>
              <w:pStyle w:val="TableText"/>
            </w:pPr>
            <w:r>
              <w:rPr>
                <w:rFonts w:ascii="Times New Roman" w:hAnsi="Times New Roman" w:cs="Times New Roman" w:eastAsia="Times New Roman"/>
                <w:b/>
                <w:sz w:val="22"/>
              </w:rPr>
              <w:t>tutor_sections</w:t>
            </w:r>
          </w:p>
        </w:tc>
        <w:tc>
          <w:tcPr>
            <w:tcW w:type="dxa" w:w="6057"/>
            <w:vAlign w:val="center"/>
          </w:tcPr>
          <w:p>
            <w:pPr>
              <w:pStyle w:val="TableText"/>
            </w:pPr>
            <w:r>
              <w:rPr>
                <w:rFonts w:ascii="Times New Roman" w:hAnsi="Times New Roman" w:cs="Times New Roman" w:eastAsia="Times New Roman"/>
                <w:sz w:val="22"/>
              </w:rPr>
              <w:t>Assignment of staff members to the classes they tutor.</w:t>
            </w:r>
          </w:p>
        </w:tc>
      </w:tr>
      <w:tr>
        <w:trPr>
          <w:cantSplit/>
        </w:trPr>
        <w:tc>
          <w:tcPr>
            <w:tcW w:type="dxa" w:w="3461"/>
            <w:vAlign w:val="center"/>
          </w:tcPr>
          <w:p>
            <w:pPr>
              <w:pStyle w:val="TableText"/>
            </w:pPr>
            <w:r>
              <w:rPr>
                <w:rFonts w:ascii="Times New Roman" w:hAnsi="Times New Roman" w:cs="Times New Roman" w:eastAsia="Times New Roman"/>
                <w:b/>
                <w:sz w:val="22"/>
              </w:rPr>
              <w:t>invite_codes</w:t>
            </w:r>
          </w:p>
        </w:tc>
        <w:tc>
          <w:tcPr>
            <w:tcW w:type="dxa" w:w="6057"/>
            <w:vAlign w:val="center"/>
          </w:tcPr>
          <w:p>
            <w:pPr>
              <w:pStyle w:val="TableText"/>
            </w:pPr>
            <w:r>
              <w:rPr>
                <w:rFonts w:ascii="Times New Roman" w:hAnsi="Times New Roman" w:cs="Times New Roman" w:eastAsia="Times New Roman"/>
                <w:sz w:val="22"/>
              </w:rPr>
              <w:t>Staff invite codes and class signup codes with expiry and usage limits.</w:t>
            </w:r>
          </w:p>
        </w:tc>
      </w:tr>
      <w:tr>
        <w:trPr>
          <w:cantSplit/>
        </w:trPr>
        <w:tc>
          <w:tcPr>
            <w:tcW w:type="dxa" w:w="3461"/>
            <w:vAlign w:val="center"/>
          </w:tcPr>
          <w:p>
            <w:pPr>
              <w:pStyle w:val="TableText"/>
            </w:pPr>
            <w:r>
              <w:rPr>
                <w:rFonts w:ascii="Times New Roman" w:hAnsi="Times New Roman" w:cs="Times New Roman" w:eastAsia="Times New Roman"/>
                <w:b/>
                <w:sz w:val="22"/>
              </w:rPr>
              <w:t>registration_events, event_sections</w:t>
            </w:r>
          </w:p>
        </w:tc>
        <w:tc>
          <w:tcPr>
            <w:tcW w:type="dxa" w:w="6057"/>
            <w:vAlign w:val="center"/>
          </w:tcPr>
          <w:p>
            <w:pPr>
              <w:pStyle w:val="TableText"/>
            </w:pPr>
            <w:r>
              <w:rPr>
                <w:rFonts w:ascii="Times New Roman" w:hAnsi="Times New Roman" w:cs="Times New Roman" w:eastAsia="Times New Roman"/>
                <w:sz w:val="22"/>
              </w:rPr>
              <w:t>Registration events and the classes each event is open to.</w:t>
            </w:r>
          </w:p>
        </w:tc>
      </w:tr>
      <w:tr>
        <w:trPr>
          <w:cantSplit/>
        </w:trPr>
        <w:tc>
          <w:tcPr>
            <w:tcW w:type="dxa" w:w="3461"/>
            <w:vAlign w:val="center"/>
          </w:tcPr>
          <w:p>
            <w:pPr>
              <w:pStyle w:val="TableText"/>
            </w:pPr>
            <w:r>
              <w:rPr>
                <w:rFonts w:ascii="Times New Roman" w:hAnsi="Times New Roman" w:cs="Times New Roman" w:eastAsia="Times New Roman"/>
                <w:b/>
                <w:sz w:val="22"/>
              </w:rPr>
              <w:t>elective_groups, electives</w:t>
            </w:r>
          </w:p>
        </w:tc>
        <w:tc>
          <w:tcPr>
            <w:tcW w:type="dxa" w:w="6057"/>
            <w:vAlign w:val="center"/>
          </w:tcPr>
          <w:p>
            <w:pPr>
              <w:pStyle w:val="TableText"/>
            </w:pPr>
            <w:r>
              <w:rPr>
                <w:rFonts w:ascii="Times New Roman" w:hAnsi="Times New Roman" w:cs="Times New Roman" w:eastAsia="Times New Roman"/>
                <w:sz w:val="22"/>
              </w:rPr>
              <w:t>Elective baskets and subjects with capacity and remaining seats.</w:t>
            </w:r>
          </w:p>
        </w:tc>
      </w:tr>
      <w:tr>
        <w:trPr>
          <w:cantSplit/>
        </w:trPr>
        <w:tc>
          <w:tcPr>
            <w:tcW w:type="dxa" w:w="3461"/>
            <w:vAlign w:val="center"/>
          </w:tcPr>
          <w:p>
            <w:pPr>
              <w:pStyle w:val="TableText"/>
            </w:pPr>
            <w:r>
              <w:rPr>
                <w:rFonts w:ascii="Times New Roman" w:hAnsi="Times New Roman" w:cs="Times New Roman" w:eastAsia="Times New Roman"/>
                <w:b/>
                <w:sz w:val="22"/>
              </w:rPr>
              <w:t>elective_seat_allocations</w:t>
            </w:r>
          </w:p>
        </w:tc>
        <w:tc>
          <w:tcPr>
            <w:tcW w:type="dxa" w:w="6057"/>
            <w:vAlign w:val="center"/>
          </w:tcPr>
          <w:p>
            <w:pPr>
              <w:pStyle w:val="TableText"/>
            </w:pPr>
            <w:r>
              <w:rPr>
                <w:rFonts w:ascii="Times New Roman" w:hAnsi="Times New Roman" w:cs="Times New Roman" w:eastAsia="Times New Roman"/>
                <w:sz w:val="22"/>
              </w:rPr>
              <w:t>Seats of a subject reserved for a particular class.</w:t>
            </w:r>
          </w:p>
        </w:tc>
      </w:tr>
      <w:tr>
        <w:trPr>
          <w:cantSplit/>
        </w:trPr>
        <w:tc>
          <w:tcPr>
            <w:tcW w:type="dxa" w:w="3461"/>
            <w:vAlign w:val="center"/>
          </w:tcPr>
          <w:p>
            <w:pPr>
              <w:pStyle w:val="TableText"/>
            </w:pPr>
            <w:r>
              <w:rPr>
                <w:rFonts w:ascii="Times New Roman" w:hAnsi="Times New Roman" w:cs="Times New Roman" w:eastAsia="Times New Roman"/>
                <w:b/>
                <w:sz w:val="22"/>
              </w:rPr>
              <w:t>registrations, student_registrations</w:t>
            </w:r>
          </w:p>
        </w:tc>
        <w:tc>
          <w:tcPr>
            <w:tcW w:type="dxa" w:w="6057"/>
            <w:vAlign w:val="center"/>
          </w:tcPr>
          <w:p>
            <w:pPr>
              <w:pStyle w:val="TableText"/>
            </w:pPr>
            <w:r>
              <w:rPr>
                <w:rFonts w:ascii="Times New Roman" w:hAnsi="Times New Roman" w:cs="Times New Roman" w:eastAsia="Times New Roman"/>
                <w:sz w:val="22"/>
              </w:rPr>
              <w:t>Each student's registration, receipt and per-group choices.</w:t>
            </w:r>
          </w:p>
        </w:tc>
      </w:tr>
      <w:tr>
        <w:trPr>
          <w:cantSplit/>
        </w:trPr>
        <w:tc>
          <w:tcPr>
            <w:tcW w:type="dxa" w:w="3461"/>
            <w:vAlign w:val="center"/>
          </w:tcPr>
          <w:p>
            <w:pPr>
              <w:pStyle w:val="TableText"/>
            </w:pPr>
            <w:r>
              <w:rPr>
                <w:rFonts w:ascii="Times New Roman" w:hAnsi="Times New Roman" w:cs="Times New Roman" w:eastAsia="Times New Roman"/>
                <w:b/>
                <w:sz w:val="22"/>
              </w:rPr>
              <w:t>replay_events, audit_logs</w:t>
            </w:r>
          </w:p>
        </w:tc>
        <w:tc>
          <w:tcPr>
            <w:tcW w:type="dxa" w:w="6057"/>
            <w:vAlign w:val="center"/>
          </w:tcPr>
          <w:p>
            <w:pPr>
              <w:pStyle w:val="TableText"/>
            </w:pPr>
            <w:r>
              <w:rPr>
                <w:rFonts w:ascii="Times New Roman" w:hAnsi="Times New Roman" w:cs="Times New Roman" w:eastAsia="Times New Roman"/>
                <w:sz w:val="22"/>
              </w:rPr>
              <w:t>Registration activity with seat counts; administrative audit trail.</w:t>
            </w:r>
          </w:p>
        </w:tc>
      </w:tr>
      <w:tr>
        <w:trPr>
          <w:cantSplit/>
        </w:trPr>
        <w:tc>
          <w:tcPr>
            <w:tcW w:type="dxa" w:w="3461"/>
            <w:vAlign w:val="center"/>
          </w:tcPr>
          <w:p>
            <w:pPr>
              <w:pStyle w:val="TableText"/>
            </w:pPr>
            <w:r>
              <w:rPr>
                <w:rFonts w:ascii="Times New Roman" w:hAnsi="Times New Roman" w:cs="Times New Roman" w:eastAsia="Times New Roman"/>
                <w:b/>
                <w:sz w:val="22"/>
              </w:rPr>
              <w:t>login_attempts, pin_reset_requests</w:t>
            </w:r>
          </w:p>
        </w:tc>
        <w:tc>
          <w:tcPr>
            <w:tcW w:type="dxa" w:w="6057"/>
            <w:vAlign w:val="center"/>
          </w:tcPr>
          <w:p>
            <w:pPr>
              <w:pStyle w:val="TableText"/>
            </w:pPr>
            <w:r>
              <w:rPr>
                <w:rFonts w:ascii="Times New Roman" w:hAnsi="Times New Roman" w:cs="Times New Roman" w:eastAsia="Times New Roman"/>
                <w:sz w:val="22"/>
              </w:rPr>
              <w:t>Sign-in rate limiting; tutor-authorised password resets.</w:t>
            </w:r>
          </w:p>
        </w:tc>
      </w:tr>
      <w:tr>
        <w:trPr>
          <w:cantSplit/>
        </w:trPr>
        <w:tc>
          <w:tcPr>
            <w:tcW w:type="dxa" w:w="3461"/>
            <w:vAlign w:val="center"/>
          </w:tcPr>
          <w:p>
            <w:pPr>
              <w:pStyle w:val="TableText"/>
            </w:pPr>
            <w:r>
              <w:rPr>
                <w:rFonts w:ascii="Times New Roman" w:hAnsi="Times New Roman" w:cs="Times New Roman" w:eastAsia="Times New Roman"/>
                <w:b/>
                <w:sz w:val="22"/>
              </w:rPr>
              <w:t>subject_profiles, event_templates</w:t>
            </w:r>
          </w:p>
        </w:tc>
        <w:tc>
          <w:tcPr>
            <w:tcW w:type="dxa" w:w="6057"/>
            <w:vAlign w:val="center"/>
          </w:tcPr>
          <w:p>
            <w:pPr>
              <w:pStyle w:val="TableText"/>
            </w:pPr>
            <w:r>
              <w:rPr>
                <w:rFonts w:ascii="Times New Roman" w:hAnsi="Times New Roman" w:cs="Times New Roman" w:eastAsia="Times New Roman"/>
                <w:sz w:val="22"/>
              </w:rPr>
              <w:t>Student-facing subject guidance; reusable event blueprints.</w:t>
            </w:r>
          </w:p>
        </w:tc>
      </w:tr>
    </w:tbl>
    <w:p>
      <w:pPr>
        <w:spacing w:after="120" w:line="192" w:lineRule="auto"/>
      </w:pPr>
    </w:p>
    <w:p>
      <w:pPr>
        <w:pStyle w:val="Heading2"/>
      </w:pPr>
      <w:r>
        <w:rPr>
          <w:rFonts w:ascii="Times New Roman" w:hAnsi="Times New Roman" w:cs="Times New Roman" w:eastAsia="Times New Roman"/>
          <w:b/>
          <w:sz w:val="26"/>
        </w:rPr>
        <w:t>4.5 Module Design</w:t>
      </w:r>
    </w:p>
    <w:p>
      <w:pPr>
        <w:pStyle w:val="BodyTextReport"/>
      </w:pPr>
      <w:r>
        <w:rPr>
          <w:rFonts w:ascii="Times New Roman" w:hAnsi="Times New Roman" w:cs="Times New Roman" w:eastAsia="Times New Roman"/>
        </w:rPr>
        <w:t xml:space="preserve">The server-side logic is divided into Server Action modules under </w:t>
      </w:r>
      <w:r>
        <w:rPr>
          <w:rFonts w:ascii="Courier New" w:hAnsi="Courier New" w:cs="Courier New" w:eastAsia="Courier New"/>
          <w:sz w:val="21"/>
        </w:rPr>
        <w:t>src/app/actions</w:t>
      </w:r>
      <w:r>
        <w:rPr>
          <w:rFonts w:ascii="Times New Roman" w:hAnsi="Times New Roman" w:cs="Times New Roman" w:eastAsia="Times New Roman"/>
        </w:rPr>
        <w:t>, each serving one area of the application. Every exported action begins by establishing who the caller is and what they may access, and only then reads or writes data. Table 4.3 lists the modules.</w:t>
      </w:r>
    </w:p>
    <w:p>
      <w:pPr>
        <w:pStyle w:val="TableCaption"/>
        <w:keepNext/>
      </w:pPr>
      <w:r>
        <w:rPr>
          <w:rFonts w:ascii="Times New Roman" w:hAnsi="Times New Roman" w:cs="Times New Roman" w:eastAsia="Times New Roman"/>
          <w:b/>
        </w:rPr>
        <w:t xml:space="preserve">Table 4.3 </w:t>
      </w:r>
      <w:r>
        <w:rPr>
          <w:rFonts w:ascii="Times New Roman" w:hAnsi="Times New Roman" w:cs="Times New Roman" w:eastAsia="Times New Roman"/>
          <w:b/>
        </w:rPr>
        <w:t>Server Action Modules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3173"/>
            <w:shd w:val="clear" w:color="auto" w:fill="1F3864"/>
            <w:vAlign w:val="center"/>
          </w:tcPr>
          <w:p>
            <w:pPr>
              <w:pStyle w:val="TableText"/>
              <w:keepNext/>
            </w:pPr>
            <w:r>
              <w:rPr>
                <w:rFonts w:ascii="Times New Roman" w:hAnsi="Times New Roman" w:cs="Times New Roman" w:eastAsia="Times New Roman"/>
                <w:b/>
                <w:color w:val="FFFFFF"/>
                <w:sz w:val="22"/>
              </w:rPr>
              <w:t>Module</w:t>
            </w:r>
          </w:p>
        </w:tc>
        <w:tc>
          <w:tcPr>
            <w:tcW w:type="dxa" w:w="6346"/>
            <w:shd w:val="clear" w:color="auto" w:fill="1F3864"/>
            <w:vAlign w:val="center"/>
          </w:tcPr>
          <w:p>
            <w:pPr>
              <w:pStyle w:val="TableText"/>
              <w:keepNext/>
            </w:pPr>
            <w:r>
              <w:rPr>
                <w:rFonts w:ascii="Times New Roman" w:hAnsi="Times New Roman" w:cs="Times New Roman" w:eastAsia="Times New Roman"/>
                <w:b/>
                <w:color w:val="FFFFFF"/>
                <w:sz w:val="22"/>
              </w:rPr>
              <w:t>Responsibility</w:t>
            </w:r>
          </w:p>
        </w:tc>
      </w:tr>
      <w:tr>
        <w:trPr>
          <w:cantSplit/>
        </w:trPr>
        <w:tc>
          <w:tcPr>
            <w:tcW w:type="dxa" w:w="3173"/>
            <w:vAlign w:val="center"/>
          </w:tcPr>
          <w:p>
            <w:pPr>
              <w:pStyle w:val="TableText"/>
            </w:pPr>
            <w:r>
              <w:rPr>
                <w:rFonts w:ascii="Times New Roman" w:hAnsi="Times New Roman" w:cs="Times New Roman" w:eastAsia="Times New Roman"/>
                <w:b/>
                <w:sz w:val="22"/>
              </w:rPr>
              <w:t>auth.ts</w:t>
            </w:r>
          </w:p>
        </w:tc>
        <w:tc>
          <w:tcPr>
            <w:tcW w:type="dxa" w:w="6346"/>
            <w:vAlign w:val="center"/>
          </w:tcPr>
          <w:p>
            <w:pPr>
              <w:pStyle w:val="TableText"/>
            </w:pPr>
            <w:r>
              <w:rPr>
                <w:rFonts w:ascii="Times New Roman" w:hAnsi="Times New Roman" w:cs="Times New Roman" w:eastAsia="Times New Roman"/>
                <w:sz w:val="22"/>
              </w:rPr>
              <w:t>Staff and student sign-in, staff registration with invite codes, class-code validation and student signup, password upgrade and password reset.</w:t>
            </w:r>
          </w:p>
        </w:tc>
      </w:tr>
      <w:tr>
        <w:trPr>
          <w:cantSplit/>
        </w:trPr>
        <w:tc>
          <w:tcPr>
            <w:tcW w:type="dxa" w:w="3173"/>
            <w:vAlign w:val="center"/>
          </w:tcPr>
          <w:p>
            <w:pPr>
              <w:pStyle w:val="TableText"/>
            </w:pPr>
            <w:r>
              <w:rPr>
                <w:rFonts w:ascii="Times New Roman" w:hAnsi="Times New Roman" w:cs="Times New Roman" w:eastAsia="Times New Roman"/>
                <w:b/>
                <w:sz w:val="22"/>
              </w:rPr>
              <w:t>register.ts</w:t>
            </w:r>
          </w:p>
        </w:tc>
        <w:tc>
          <w:tcPr>
            <w:tcW w:type="dxa" w:w="6346"/>
            <w:vAlign w:val="center"/>
          </w:tcPr>
          <w:p>
            <w:pPr>
              <w:pStyle w:val="TableText"/>
            </w:pPr>
            <w:r>
              <w:rPr>
                <w:rFonts w:ascii="Times New Roman" w:hAnsi="Times New Roman" w:cs="Times New Roman" w:eastAsia="Times New Roman"/>
                <w:sz w:val="22"/>
              </w:rPr>
              <w:t>Student registration, change, cancellation and registration details (receipt).</w:t>
            </w:r>
          </w:p>
        </w:tc>
      </w:tr>
      <w:tr>
        <w:trPr>
          <w:cantSplit/>
        </w:trPr>
        <w:tc>
          <w:tcPr>
            <w:tcW w:type="dxa" w:w="3173"/>
            <w:vAlign w:val="center"/>
          </w:tcPr>
          <w:p>
            <w:pPr>
              <w:pStyle w:val="TableText"/>
            </w:pPr>
            <w:r>
              <w:rPr>
                <w:rFonts w:ascii="Times New Roman" w:hAnsi="Times New Roman" w:cs="Times New Roman" w:eastAsia="Times New Roman"/>
                <w:b/>
                <w:sz w:val="22"/>
              </w:rPr>
              <w:t>tutor.ts</w:t>
            </w:r>
          </w:p>
        </w:tc>
        <w:tc>
          <w:tcPr>
            <w:tcW w:type="dxa" w:w="6346"/>
            <w:vAlign w:val="center"/>
          </w:tcPr>
          <w:p>
            <w:pPr>
              <w:pStyle w:val="TableText"/>
            </w:pPr>
            <w:r>
              <w:rPr>
                <w:rFonts w:ascii="Times New Roman" w:hAnsi="Times New Roman" w:cs="Times New Roman" w:eastAsia="Times New Roman"/>
                <w:sz w:val="22"/>
              </w:rPr>
              <w:t>Class roster, signup codes, registration window and timers, manual registration, password-reset approvals, class reports.</w:t>
            </w:r>
          </w:p>
        </w:tc>
      </w:tr>
      <w:tr>
        <w:trPr>
          <w:cantSplit/>
        </w:trPr>
        <w:tc>
          <w:tcPr>
            <w:tcW w:type="dxa" w:w="3173"/>
            <w:vAlign w:val="center"/>
          </w:tcPr>
          <w:p>
            <w:pPr>
              <w:pStyle w:val="TableText"/>
            </w:pPr>
            <w:r>
              <w:rPr>
                <w:rFonts w:ascii="Times New Roman" w:hAnsi="Times New Roman" w:cs="Times New Roman" w:eastAsia="Times New Roman"/>
                <w:b/>
                <w:sz w:val="22"/>
              </w:rPr>
              <w:t>coordinator.ts</w:t>
            </w:r>
          </w:p>
        </w:tc>
        <w:tc>
          <w:tcPr>
            <w:tcW w:type="dxa" w:w="6346"/>
            <w:vAlign w:val="center"/>
          </w:tcPr>
          <w:p>
            <w:pPr>
              <w:pStyle w:val="TableText"/>
            </w:pPr>
            <w:r>
              <w:rPr>
                <w:rFonts w:ascii="Times New Roman" w:hAnsi="Times New Roman" w:cs="Times New Roman" w:eastAsia="Times New Roman"/>
                <w:sz w:val="22"/>
              </w:rPr>
              <w:t>Events, elective groups, subjects, class quotas, student status and programme reports.</w:t>
            </w:r>
          </w:p>
        </w:tc>
      </w:tr>
      <w:tr>
        <w:trPr>
          <w:cantSplit/>
        </w:trPr>
        <w:tc>
          <w:tcPr>
            <w:tcW w:type="dxa" w:w="3173"/>
            <w:vAlign w:val="center"/>
          </w:tcPr>
          <w:p>
            <w:pPr>
              <w:pStyle w:val="TableText"/>
            </w:pPr>
            <w:r>
              <w:rPr>
                <w:rFonts w:ascii="Times New Roman" w:hAnsi="Times New Roman" w:cs="Times New Roman" w:eastAsia="Times New Roman"/>
                <w:b/>
                <w:sz w:val="22"/>
              </w:rPr>
              <w:t>admin.ts</w:t>
            </w:r>
          </w:p>
        </w:tc>
        <w:tc>
          <w:tcPr>
            <w:tcW w:type="dxa" w:w="6346"/>
            <w:vAlign w:val="center"/>
          </w:tcPr>
          <w:p>
            <w:pPr>
              <w:pStyle w:val="TableText"/>
            </w:pPr>
            <w:r>
              <w:rPr>
                <w:rFonts w:ascii="Times New Roman" w:hAnsi="Times New Roman" w:cs="Times New Roman" w:eastAsia="Times New Roman"/>
                <w:sz w:val="22"/>
              </w:rPr>
              <w:t>Faculties, departments, users, invite codes, audit log and maintenance mode.</w:t>
            </w:r>
          </w:p>
        </w:tc>
      </w:tr>
      <w:tr>
        <w:trPr>
          <w:cantSplit/>
        </w:trPr>
        <w:tc>
          <w:tcPr>
            <w:tcW w:type="dxa" w:w="3173"/>
            <w:vAlign w:val="center"/>
          </w:tcPr>
          <w:p>
            <w:pPr>
              <w:pStyle w:val="TableText"/>
            </w:pPr>
            <w:r>
              <w:rPr>
                <w:rFonts w:ascii="Times New Roman" w:hAnsi="Times New Roman" w:cs="Times New Roman" w:eastAsia="Times New Roman"/>
                <w:b/>
                <w:sz w:val="22"/>
              </w:rPr>
              <w:t>year-servers.ts, academic-sessions.ts</w:t>
            </w:r>
          </w:p>
        </w:tc>
        <w:tc>
          <w:tcPr>
            <w:tcW w:type="dxa" w:w="6346"/>
            <w:vAlign w:val="center"/>
          </w:tcPr>
          <w:p>
            <w:pPr>
              <w:pStyle w:val="TableText"/>
            </w:pPr>
            <w:r>
              <w:rPr>
                <w:rFonts w:ascii="Times New Roman" w:hAnsi="Times New Roman" w:cs="Times New Roman" w:eastAsia="Times New Roman"/>
                <w:sz w:val="22"/>
              </w:rPr>
              <w:t>Year Servers, cohort terms, event targeting and review of historical data.</w:t>
            </w:r>
          </w:p>
        </w:tc>
      </w:tr>
      <w:tr>
        <w:trPr>
          <w:cantSplit/>
        </w:trPr>
        <w:tc>
          <w:tcPr>
            <w:tcW w:type="dxa" w:w="3173"/>
            <w:vAlign w:val="center"/>
          </w:tcPr>
          <w:p>
            <w:pPr>
              <w:pStyle w:val="TableText"/>
            </w:pPr>
            <w:r>
              <w:rPr>
                <w:rFonts w:ascii="Times New Roman" w:hAnsi="Times New Roman" w:cs="Times New Roman" w:eastAsia="Times New Roman"/>
                <w:b/>
                <w:sz w:val="22"/>
              </w:rPr>
              <w:t>monitor.ts, replay.ts</w:t>
            </w:r>
          </w:p>
        </w:tc>
        <w:tc>
          <w:tcPr>
            <w:tcW w:type="dxa" w:w="6346"/>
            <w:vAlign w:val="center"/>
          </w:tcPr>
          <w:p>
            <w:pPr>
              <w:pStyle w:val="TableText"/>
            </w:pPr>
            <w:r>
              <w:rPr>
                <w:rFonts w:ascii="Times New Roman" w:hAnsi="Times New Roman" w:cs="Times New Roman" w:eastAsia="Times New Roman"/>
                <w:sz w:val="22"/>
              </w:rPr>
              <w:t>Live monitoring data, pending-student lists, window status changes, replay and activity export.</w:t>
            </w:r>
          </w:p>
        </w:tc>
      </w:tr>
      <w:tr>
        <w:trPr>
          <w:cantSplit/>
        </w:trPr>
        <w:tc>
          <w:tcPr>
            <w:tcW w:type="dxa" w:w="3173"/>
            <w:vAlign w:val="center"/>
          </w:tcPr>
          <w:p>
            <w:pPr>
              <w:pStyle w:val="TableText"/>
            </w:pPr>
            <w:r>
              <w:rPr>
                <w:rFonts w:ascii="Times New Roman" w:hAnsi="Times New Roman" w:cs="Times New Roman" w:eastAsia="Times New Roman"/>
                <w:b/>
                <w:sz w:val="22"/>
              </w:rPr>
              <w:t>templates.ts, subjects.ts</w:t>
            </w:r>
          </w:p>
        </w:tc>
        <w:tc>
          <w:tcPr>
            <w:tcW w:type="dxa" w:w="6346"/>
            <w:vAlign w:val="center"/>
          </w:tcPr>
          <w:p>
            <w:pPr>
              <w:pStyle w:val="TableText"/>
            </w:pPr>
            <w:r>
              <w:rPr>
                <w:rFonts w:ascii="Times New Roman" w:hAnsi="Times New Roman" w:cs="Times New Roman" w:eastAsia="Times New Roman"/>
                <w:sz w:val="22"/>
              </w:rPr>
              <w:t>Event templates and subject profiles shown in the subject explorer.</w:t>
            </w:r>
          </w:p>
        </w:tc>
      </w:tr>
      <w:tr>
        <w:trPr>
          <w:cantSplit/>
        </w:trPr>
        <w:tc>
          <w:tcPr>
            <w:tcW w:type="dxa" w:w="3173"/>
            <w:vAlign w:val="center"/>
          </w:tcPr>
          <w:p>
            <w:pPr>
              <w:pStyle w:val="TableText"/>
            </w:pPr>
            <w:r>
              <w:rPr>
                <w:rFonts w:ascii="Times New Roman" w:hAnsi="Times New Roman" w:cs="Times New Roman" w:eastAsia="Times New Roman"/>
                <w:b/>
                <w:sz w:val="22"/>
              </w:rPr>
              <w:t>dashboard.ts, database.ts, workspace.ts, user.ts</w:t>
            </w:r>
          </w:p>
        </w:tc>
        <w:tc>
          <w:tcPr>
            <w:tcW w:type="dxa" w:w="6346"/>
            <w:vAlign w:val="center"/>
          </w:tcPr>
          <w:p>
            <w:pPr>
              <w:pStyle w:val="TableText"/>
            </w:pPr>
            <w:r>
              <w:rPr>
                <w:rFonts w:ascii="Times New Roman" w:hAnsi="Times New Roman" w:cs="Times New Roman" w:eastAsia="Times New Roman"/>
                <w:sz w:val="22"/>
              </w:rPr>
              <w:t>Role dashboards, scoped maintenance operations, Year Server selection and profile updates.</w:t>
            </w:r>
          </w:p>
        </w:tc>
      </w:tr>
    </w:tbl>
    <w:p>
      <w:pPr>
        <w:spacing w:after="120" w:line="192" w:lineRule="auto"/>
      </w:pPr>
    </w:p>
    <w:p>
      <w:pPr>
        <w:pStyle w:val="Heading2"/>
      </w:pPr>
      <w:r>
        <w:rPr>
          <w:rFonts w:ascii="Times New Roman" w:hAnsi="Times New Roman" w:cs="Times New Roman" w:eastAsia="Times New Roman"/>
          <w:b/>
          <w:sz w:val="26"/>
        </w:rPr>
        <w:t>4.6 Authentication and Session Design</w:t>
      </w:r>
    </w:p>
    <w:p>
      <w:pPr>
        <w:pStyle w:val="BodyTextReport"/>
      </w:pPr>
      <w:r>
        <w:rPr>
          <w:rFonts w:ascii="Times New Roman" w:hAnsi="Times New Roman" w:cs="Times New Roman" w:eastAsia="Times New Roman"/>
        </w:rPr>
        <w:t>Students sign in with their register number and password, and staff with their e-mail address and password. Passwords are hashed with bcrypt using a cost factor of 12 [17]. After a successful sign-in the server issues a JSON Web Token signed with HS256 [20] and valid for two hours, and stores it in an HTTP-only cookie with the SameSite=Lax attribute; the cookie is marked Secure in production. The token carries the user's identifier, role and a random session identifier.</w:t>
      </w:r>
    </w:p>
    <w:p>
      <w:pPr>
        <w:pStyle w:val="BodyTextReport"/>
      </w:pPr>
      <w:r>
        <w:rPr>
          <w:rFonts w:ascii="Times New Roman" w:hAnsi="Times New Roman" w:cs="Times New Roman" w:eastAsia="Times New Roman"/>
        </w:rPr>
        <w:t>Each user record holds the identifier of the user's current session. On every request the server compares the identifier in the token with the stored value and also checks that the account is still active. A new sign-in replaces the stored value, so an older session on another device stops working immediately, and deactivating an account ends its sessions. This combination provides the convenience of a signed token with the ability to revoke it.</w:t>
      </w:r>
    </w:p>
    <w:p>
      <w:pPr>
        <w:pStyle w:val="BodyTextReport"/>
      </w:pPr>
      <w:r>
        <w:rPr>
          <w:rFonts w:ascii="Times New Roman" w:hAnsi="Times New Roman" w:cs="Times New Roman" w:eastAsia="Times New Roman"/>
        </w:rPr>
        <w:t xml:space="preserve">Failed sign-in attempts are counted per identifier; after five failures the identifier is locked for fifteen minutes. The password policy, defined once in </w:t>
      </w:r>
      <w:r>
        <w:rPr>
          <w:rFonts w:ascii="Courier New" w:hAnsi="Courier New" w:cs="Courier New" w:eastAsia="Courier New"/>
          <w:sz w:val="21"/>
        </w:rPr>
        <w:t>password-policy.ts</w:t>
      </w:r>
      <w:r>
        <w:rPr>
          <w:rFonts w:ascii="Times New Roman" w:hAnsi="Times New Roman" w:cs="Times New Roman" w:eastAsia="Times New Roman"/>
        </w:rPr>
        <w:t xml:space="preserve"> and used by both the forms and the server, requires at least eight characters with a letter and a number, rejects the student's register number and a list of commonly used or previously issued default passwords, and refuses passwords longer than the 72 bytes that bcrypt can process, rather than silently truncating them. This follows the emphasis of NIST SP 800-63B on length and blocklists over arbitrary composition rules [18].</w:t>
      </w:r>
    </w:p>
    <w:p>
      <w:pPr>
        <w:pStyle w:val="Heading2"/>
      </w:pPr>
      <w:r>
        <w:rPr>
          <w:rFonts w:ascii="Times New Roman" w:hAnsi="Times New Roman" w:cs="Times New Roman" w:eastAsia="Times New Roman"/>
          <w:b/>
          <w:sz w:val="26"/>
        </w:rPr>
        <w:t>4.7 Role-Based Authorisation and Staff Workspace</w:t>
      </w:r>
    </w:p>
    <w:p>
      <w:pPr>
        <w:pStyle w:val="BodyTextReport"/>
      </w:pPr>
      <w:r>
        <w:rPr>
          <w:rFonts w:ascii="Times New Roman" w:hAnsi="Times New Roman" w:cs="Times New Roman" w:eastAsia="Times New Roman"/>
        </w:rPr>
        <w:t>Authorisation is enforced at three levels. The edge proxy keeps students out of staff pages and staff out of student pages. Each page and Server Action then checks the caller's role. Finally, for staff, every action resolves a workspace: the Year Server being worked in and the set of classes the user may manage in it. Figure 4.4 shows how the workspace is resolved and the checks that actions apply.</w:t>
      </w:r>
    </w:p>
    <w:p>
      <w:pPr>
        <w:pStyle w:val="BodyTextReport"/>
      </w:pPr>
      <w:r>
        <w:rPr>
          <w:rFonts w:ascii="Times New Roman" w:hAnsi="Times New Roman" w:cs="Times New Roman" w:eastAsia="Times New Roman"/>
        </w:rPr>
        <w:t xml:space="preserve">The scope is always computed from trusted data. The role is read from the user's database record rather than from the token, so a change of role takes effect at once. An administrator's scope is every class; a course coordinator's scope is every class of the programme recorded on their account plus any classes they tutor; a class tutor's scope is the set of classes assigned to them in </w:t>
      </w:r>
      <w:r>
        <w:rPr>
          <w:rFonts w:ascii="Courier New" w:hAnsi="Courier New" w:cs="Courier New" w:eastAsia="Courier New"/>
          <w:sz w:val="21"/>
        </w:rPr>
        <w:t>tutor_sections</w:t>
      </w:r>
      <w:r>
        <w:rPr>
          <w:rFonts w:ascii="Times New Roman" w:hAnsi="Times New Roman" w:cs="Times New Roman" w:eastAsia="Times New Roman"/>
        </w:rPr>
        <w:t>. The selected Year Server is remembered in a cookie for convenience, but the cookie is treated purely as navigation state: it is validated on every request, and naming a class or Year Server outside the user's scope has no effect. Table 4.4 summarises the resulting permissions.</w:t>
      </w:r>
    </w:p>
    <w:p>
      <w:pPr>
        <w:keepNext/>
        <w:spacing w:before="120" w:after="0"/>
        <w:jc w:val="center"/>
      </w:pPr>
      <w:r>
        <w:drawing>
          <wp:inline xmlns:a="http://schemas.openxmlformats.org/drawingml/2006/main" xmlns:pic="http://schemas.openxmlformats.org/drawingml/2006/picture">
            <wp:extent cx="5852160" cy="4447642"/>
            <wp:docPr id="5" name="Picture 5"/>
            <wp:cNvGraphicFramePr>
              <a:graphicFrameLocks noChangeAspect="1"/>
            </wp:cNvGraphicFramePr>
            <a:graphic>
              <a:graphicData uri="http://schemas.openxmlformats.org/drawingml/2006/picture">
                <pic:pic>
                  <pic:nvPicPr>
                    <pic:cNvPr id="0" name="fig_workspace.png"/>
                    <pic:cNvPicPr/>
                  </pic:nvPicPr>
                  <pic:blipFill>
                    <a:blip r:embed="rId17"/>
                    <a:stretch>
                      <a:fillRect/>
                    </a:stretch>
                  </pic:blipFill>
                  <pic:spPr>
                    <a:xfrm>
                      <a:off x="0" y="0"/>
                      <a:ext cx="5852160" cy="4447642"/>
                    </a:xfrm>
                    <a:prstGeom prst="rect"/>
                  </pic:spPr>
                </pic:pic>
              </a:graphicData>
            </a:graphic>
          </wp:inline>
        </w:drawing>
      </w:r>
    </w:p>
    <w:p>
      <w:pPr>
        <w:pStyle w:val="FigureCaption"/>
      </w:pPr>
      <w:r>
        <w:rPr>
          <w:rFonts w:ascii="Times New Roman" w:hAnsi="Times New Roman" w:cs="Times New Roman" w:eastAsia="Times New Roman"/>
          <w:b/>
        </w:rPr>
        <w:t xml:space="preserve">Figure 4.4 </w:t>
      </w:r>
      <w:r>
        <w:rPr>
          <w:rFonts w:ascii="Times New Roman" w:hAnsi="Times New Roman" w:cs="Times New Roman" w:eastAsia="Times New Roman"/>
        </w:rPr>
        <w:t>Staff Authorisation and Workspace Resolution</w:t>
      </w:r>
    </w:p>
    <w:p>
      <w:pPr>
        <w:pStyle w:val="TableCaption"/>
        <w:keepNext/>
      </w:pPr>
      <w:r>
        <w:rPr>
          <w:rFonts w:ascii="Times New Roman" w:hAnsi="Times New Roman" w:cs="Times New Roman" w:eastAsia="Times New Roman"/>
          <w:b/>
        </w:rPr>
        <w:t xml:space="preserve">Table 4.4 </w:t>
      </w:r>
      <w:r>
        <w:rPr>
          <w:rFonts w:ascii="Times New Roman" w:hAnsi="Times New Roman" w:cs="Times New Roman" w:eastAsia="Times New Roman"/>
          <w:b/>
        </w:rPr>
        <w:t>Summary of Role Permissions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1904"/>
        <w:gridCol w:w="1904"/>
        <w:gridCol w:w="1904"/>
        <w:gridCol w:w="1904"/>
        <w:gridCol w:w="1904"/>
      </w:tblGrid>
      <w:tr>
        <w:trPr>
          <w:cantSplit/>
          <w:tblHeader/>
        </w:trPr>
        <w:tc>
          <w:tcPr>
            <w:tcW w:type="dxa" w:w="3919"/>
            <w:shd w:val="clear" w:color="auto" w:fill="1F3864"/>
            <w:vAlign w:val="center"/>
          </w:tcPr>
          <w:p>
            <w:pPr>
              <w:pStyle w:val="TableText"/>
              <w:keepNext/>
            </w:pPr>
            <w:r>
              <w:rPr>
                <w:rFonts w:ascii="Times New Roman" w:hAnsi="Times New Roman" w:cs="Times New Roman" w:eastAsia="Times New Roman"/>
                <w:b/>
                <w:color w:val="FFFFFF"/>
                <w:sz w:val="20"/>
              </w:rPr>
              <w:t>Capability</w:t>
            </w:r>
          </w:p>
        </w:tc>
        <w:tc>
          <w:tcPr>
            <w:tcW w:type="dxa" w:w="1260"/>
            <w:shd w:val="clear" w:color="auto" w:fill="1F3864"/>
            <w:vAlign w:val="center"/>
          </w:tcPr>
          <w:p>
            <w:pPr>
              <w:pStyle w:val="TableText"/>
              <w:keepNext/>
            </w:pPr>
            <w:r>
              <w:rPr>
                <w:rFonts w:ascii="Times New Roman" w:hAnsi="Times New Roman" w:cs="Times New Roman" w:eastAsia="Times New Roman"/>
                <w:b/>
                <w:color w:val="FFFFFF"/>
                <w:sz w:val="20"/>
              </w:rPr>
              <w:t>Admin</w:t>
            </w:r>
          </w:p>
        </w:tc>
        <w:tc>
          <w:tcPr>
            <w:tcW w:type="dxa" w:w="1540"/>
            <w:shd w:val="clear" w:color="auto" w:fill="1F3864"/>
            <w:vAlign w:val="center"/>
          </w:tcPr>
          <w:p>
            <w:pPr>
              <w:pStyle w:val="TableText"/>
              <w:keepNext/>
            </w:pPr>
            <w:r>
              <w:rPr>
                <w:rFonts w:ascii="Times New Roman" w:hAnsi="Times New Roman" w:cs="Times New Roman" w:eastAsia="Times New Roman"/>
                <w:b/>
                <w:color w:val="FFFFFF"/>
                <w:sz w:val="20"/>
              </w:rPr>
              <w:t>Coordinator</w:t>
            </w:r>
          </w:p>
        </w:tc>
        <w:tc>
          <w:tcPr>
            <w:tcW w:type="dxa" w:w="1540"/>
            <w:shd w:val="clear" w:color="auto" w:fill="1F3864"/>
            <w:vAlign w:val="center"/>
          </w:tcPr>
          <w:p>
            <w:pPr>
              <w:pStyle w:val="TableText"/>
              <w:keepNext/>
            </w:pPr>
            <w:r>
              <w:rPr>
                <w:rFonts w:ascii="Times New Roman" w:hAnsi="Times New Roman" w:cs="Times New Roman" w:eastAsia="Times New Roman"/>
                <w:b/>
                <w:color w:val="FFFFFF"/>
                <w:sz w:val="20"/>
              </w:rPr>
              <w:t>Tutor</w:t>
            </w:r>
          </w:p>
        </w:tc>
        <w:tc>
          <w:tcPr>
            <w:tcW w:type="dxa" w:w="1260"/>
            <w:shd w:val="clear" w:color="auto" w:fill="1F3864"/>
            <w:vAlign w:val="center"/>
          </w:tcPr>
          <w:p>
            <w:pPr>
              <w:pStyle w:val="TableText"/>
              <w:keepNext/>
            </w:pPr>
            <w:r>
              <w:rPr>
                <w:rFonts w:ascii="Times New Roman" w:hAnsi="Times New Roman" w:cs="Times New Roman" w:eastAsia="Times New Roman"/>
                <w:b/>
                <w:color w:val="FFFFFF"/>
                <w:sz w:val="20"/>
              </w:rPr>
              <w:t>Student</w:t>
            </w:r>
          </w:p>
        </w:tc>
      </w:tr>
      <w:tr>
        <w:trPr>
          <w:cantSplit/>
        </w:trPr>
        <w:tc>
          <w:tcPr>
            <w:tcW w:type="dxa" w:w="3919"/>
            <w:vAlign w:val="center"/>
          </w:tcPr>
          <w:p>
            <w:pPr>
              <w:pStyle w:val="TableText"/>
            </w:pPr>
            <w:r>
              <w:rPr>
                <w:rFonts w:ascii="Times New Roman" w:hAnsi="Times New Roman" w:cs="Times New Roman" w:eastAsia="Times New Roman"/>
                <w:sz w:val="20"/>
              </w:rPr>
              <w:t>Create Year Servers, faculties, departments, staff accounts</w:t>
            </w:r>
          </w:p>
        </w:tc>
        <w:tc>
          <w:tcPr>
            <w:tcW w:type="dxa" w:w="1260"/>
            <w:vAlign w:val="center"/>
          </w:tcPr>
          <w:p>
            <w:pPr>
              <w:pStyle w:val="TableText"/>
              <w:jc w:val="center"/>
            </w:pPr>
            <w:r>
              <w:rPr>
                <w:rFonts w:ascii="Times New Roman" w:hAnsi="Times New Roman" w:cs="Times New Roman" w:eastAsia="Times New Roman"/>
                <w:sz w:val="20"/>
              </w:rPr>
              <w:t>Yes</w:t>
            </w:r>
          </w:p>
        </w:tc>
        <w:tc>
          <w:tcPr>
            <w:tcW w:type="dxa" w:w="1540"/>
            <w:vAlign w:val="center"/>
          </w:tcPr>
          <w:p>
            <w:pPr>
              <w:pStyle w:val="TableText"/>
              <w:jc w:val="center"/>
            </w:pPr>
            <w:r>
              <w:rPr>
                <w:rFonts w:ascii="Times New Roman" w:hAnsi="Times New Roman" w:cs="Times New Roman" w:eastAsia="Times New Roman"/>
                <w:sz w:val="20"/>
              </w:rPr>
              <w:t>No</w:t>
            </w:r>
          </w:p>
        </w:tc>
        <w:tc>
          <w:tcPr>
            <w:tcW w:type="dxa" w:w="1540"/>
            <w:vAlign w:val="center"/>
          </w:tcPr>
          <w:p>
            <w:pPr>
              <w:pStyle w:val="TableText"/>
              <w:jc w:val="center"/>
            </w:pPr>
            <w:r>
              <w:rPr>
                <w:rFonts w:ascii="Times New Roman" w:hAnsi="Times New Roman" w:cs="Times New Roman" w:eastAsia="Times New Roman"/>
                <w:sz w:val="20"/>
              </w:rPr>
              <w:t>No</w:t>
            </w:r>
          </w:p>
        </w:tc>
        <w:tc>
          <w:tcPr>
            <w:tcW w:type="dxa" w:w="1260"/>
            <w:vAlign w:val="center"/>
          </w:tcPr>
          <w:p>
            <w:pPr>
              <w:pStyle w:val="TableText"/>
              <w:jc w:val="center"/>
            </w:pPr>
            <w:r>
              <w:rPr>
                <w:rFonts w:ascii="Times New Roman" w:hAnsi="Times New Roman" w:cs="Times New Roman" w:eastAsia="Times New Roman"/>
                <w:sz w:val="20"/>
              </w:rPr>
              <w:t>No</w:t>
            </w:r>
          </w:p>
        </w:tc>
      </w:tr>
      <w:tr>
        <w:trPr>
          <w:cantSplit/>
        </w:trPr>
        <w:tc>
          <w:tcPr>
            <w:tcW w:type="dxa" w:w="3919"/>
            <w:vAlign w:val="center"/>
          </w:tcPr>
          <w:p>
            <w:pPr>
              <w:pStyle w:val="TableText"/>
            </w:pPr>
            <w:r>
              <w:rPr>
                <w:rFonts w:ascii="Times New Roman" w:hAnsi="Times New Roman" w:cs="Times New Roman" w:eastAsia="Times New Roman"/>
                <w:sz w:val="20"/>
              </w:rPr>
              <w:t>Create and edit registration events</w:t>
            </w:r>
          </w:p>
        </w:tc>
        <w:tc>
          <w:tcPr>
            <w:tcW w:type="dxa" w:w="1260"/>
            <w:vAlign w:val="center"/>
          </w:tcPr>
          <w:p>
            <w:pPr>
              <w:pStyle w:val="TableText"/>
              <w:jc w:val="center"/>
            </w:pPr>
            <w:r>
              <w:rPr>
                <w:rFonts w:ascii="Times New Roman" w:hAnsi="Times New Roman" w:cs="Times New Roman" w:eastAsia="Times New Roman"/>
                <w:sz w:val="20"/>
              </w:rPr>
              <w:t>All classes</w:t>
            </w:r>
          </w:p>
        </w:tc>
        <w:tc>
          <w:tcPr>
            <w:tcW w:type="dxa" w:w="1540"/>
            <w:vAlign w:val="center"/>
          </w:tcPr>
          <w:p>
            <w:pPr>
              <w:pStyle w:val="TableText"/>
              <w:jc w:val="center"/>
            </w:pPr>
            <w:r>
              <w:rPr>
                <w:rFonts w:ascii="Times New Roman" w:hAnsi="Times New Roman" w:cs="Times New Roman" w:eastAsia="Times New Roman"/>
                <w:sz w:val="20"/>
              </w:rPr>
              <w:t>Own programme</w:t>
            </w:r>
          </w:p>
        </w:tc>
        <w:tc>
          <w:tcPr>
            <w:tcW w:type="dxa" w:w="1540"/>
            <w:vAlign w:val="center"/>
          </w:tcPr>
          <w:p>
            <w:pPr>
              <w:pStyle w:val="TableText"/>
              <w:jc w:val="center"/>
            </w:pPr>
            <w:r>
              <w:rPr>
                <w:rFonts w:ascii="Times New Roman" w:hAnsi="Times New Roman" w:cs="Times New Roman" w:eastAsia="Times New Roman"/>
                <w:sz w:val="20"/>
              </w:rPr>
              <w:t>Own classes</w:t>
            </w:r>
          </w:p>
        </w:tc>
        <w:tc>
          <w:tcPr>
            <w:tcW w:type="dxa" w:w="1260"/>
            <w:vAlign w:val="center"/>
          </w:tcPr>
          <w:p>
            <w:pPr>
              <w:pStyle w:val="TableText"/>
              <w:jc w:val="center"/>
            </w:pPr>
            <w:r>
              <w:rPr>
                <w:rFonts w:ascii="Times New Roman" w:hAnsi="Times New Roman" w:cs="Times New Roman" w:eastAsia="Times New Roman"/>
                <w:sz w:val="20"/>
              </w:rPr>
              <w:t>No</w:t>
            </w:r>
          </w:p>
        </w:tc>
      </w:tr>
      <w:tr>
        <w:trPr>
          <w:cantSplit/>
        </w:trPr>
        <w:tc>
          <w:tcPr>
            <w:tcW w:type="dxa" w:w="3919"/>
            <w:vAlign w:val="center"/>
          </w:tcPr>
          <w:p>
            <w:pPr>
              <w:pStyle w:val="TableText"/>
            </w:pPr>
            <w:r>
              <w:rPr>
                <w:rFonts w:ascii="Times New Roman" w:hAnsi="Times New Roman" w:cs="Times New Roman" w:eastAsia="Times New Roman"/>
                <w:sz w:val="20"/>
              </w:rPr>
              <w:t>Define groups, subjects and seats</w:t>
            </w:r>
          </w:p>
        </w:tc>
        <w:tc>
          <w:tcPr>
            <w:tcW w:type="dxa" w:w="1260"/>
            <w:vAlign w:val="center"/>
          </w:tcPr>
          <w:p>
            <w:pPr>
              <w:pStyle w:val="TableText"/>
              <w:jc w:val="center"/>
            </w:pPr>
            <w:r>
              <w:rPr>
                <w:rFonts w:ascii="Times New Roman" w:hAnsi="Times New Roman" w:cs="Times New Roman" w:eastAsia="Times New Roman"/>
                <w:sz w:val="20"/>
              </w:rPr>
              <w:t>All classes</w:t>
            </w:r>
          </w:p>
        </w:tc>
        <w:tc>
          <w:tcPr>
            <w:tcW w:type="dxa" w:w="1540"/>
            <w:vAlign w:val="center"/>
          </w:tcPr>
          <w:p>
            <w:pPr>
              <w:pStyle w:val="TableText"/>
              <w:jc w:val="center"/>
            </w:pPr>
            <w:r>
              <w:rPr>
                <w:rFonts w:ascii="Times New Roman" w:hAnsi="Times New Roman" w:cs="Times New Roman" w:eastAsia="Times New Roman"/>
                <w:sz w:val="20"/>
              </w:rPr>
              <w:t>Own programme</w:t>
            </w:r>
          </w:p>
        </w:tc>
        <w:tc>
          <w:tcPr>
            <w:tcW w:type="dxa" w:w="1540"/>
            <w:vAlign w:val="center"/>
          </w:tcPr>
          <w:p>
            <w:pPr>
              <w:pStyle w:val="TableText"/>
              <w:jc w:val="center"/>
            </w:pPr>
            <w:r>
              <w:rPr>
                <w:rFonts w:ascii="Times New Roman" w:hAnsi="Times New Roman" w:cs="Times New Roman" w:eastAsia="Times New Roman"/>
                <w:sz w:val="20"/>
              </w:rPr>
              <w:t>Own classes</w:t>
            </w:r>
          </w:p>
        </w:tc>
        <w:tc>
          <w:tcPr>
            <w:tcW w:type="dxa" w:w="1260"/>
            <w:vAlign w:val="center"/>
          </w:tcPr>
          <w:p>
            <w:pPr>
              <w:pStyle w:val="TableText"/>
              <w:jc w:val="center"/>
            </w:pPr>
            <w:r>
              <w:rPr>
                <w:rFonts w:ascii="Times New Roman" w:hAnsi="Times New Roman" w:cs="Times New Roman" w:eastAsia="Times New Roman"/>
                <w:sz w:val="20"/>
              </w:rPr>
              <w:t>No</w:t>
            </w:r>
          </w:p>
        </w:tc>
      </w:tr>
      <w:tr>
        <w:trPr>
          <w:cantSplit/>
        </w:trPr>
        <w:tc>
          <w:tcPr>
            <w:tcW w:type="dxa" w:w="3919"/>
            <w:vAlign w:val="center"/>
          </w:tcPr>
          <w:p>
            <w:pPr>
              <w:pStyle w:val="TableText"/>
            </w:pPr>
            <w:r>
              <w:rPr>
                <w:rFonts w:ascii="Times New Roman" w:hAnsi="Times New Roman" w:cs="Times New Roman" w:eastAsia="Times New Roman"/>
                <w:sz w:val="20"/>
              </w:rPr>
              <w:t>Set class quotas for a subject</w:t>
            </w:r>
          </w:p>
        </w:tc>
        <w:tc>
          <w:tcPr>
            <w:tcW w:type="dxa" w:w="1260"/>
            <w:vAlign w:val="center"/>
          </w:tcPr>
          <w:p>
            <w:pPr>
              <w:pStyle w:val="TableText"/>
              <w:jc w:val="center"/>
            </w:pPr>
            <w:r>
              <w:rPr>
                <w:rFonts w:ascii="Times New Roman" w:hAnsi="Times New Roman" w:cs="Times New Roman" w:eastAsia="Times New Roman"/>
                <w:sz w:val="20"/>
              </w:rPr>
              <w:t>Yes</w:t>
            </w:r>
          </w:p>
        </w:tc>
        <w:tc>
          <w:tcPr>
            <w:tcW w:type="dxa" w:w="1540"/>
            <w:vAlign w:val="center"/>
          </w:tcPr>
          <w:p>
            <w:pPr>
              <w:pStyle w:val="TableText"/>
              <w:jc w:val="center"/>
            </w:pPr>
            <w:r>
              <w:rPr>
                <w:rFonts w:ascii="Times New Roman" w:hAnsi="Times New Roman" w:cs="Times New Roman" w:eastAsia="Times New Roman"/>
                <w:sz w:val="20"/>
              </w:rPr>
              <w:t>Own programme</w:t>
            </w:r>
          </w:p>
        </w:tc>
        <w:tc>
          <w:tcPr>
            <w:tcW w:type="dxa" w:w="1540"/>
            <w:vAlign w:val="center"/>
          </w:tcPr>
          <w:p>
            <w:pPr>
              <w:pStyle w:val="TableText"/>
              <w:jc w:val="center"/>
            </w:pPr>
            <w:r>
              <w:rPr>
                <w:rFonts w:ascii="Times New Roman" w:hAnsi="Times New Roman" w:cs="Times New Roman" w:eastAsia="Times New Roman"/>
                <w:sz w:val="20"/>
              </w:rPr>
              <w:t>No</w:t>
            </w:r>
          </w:p>
        </w:tc>
        <w:tc>
          <w:tcPr>
            <w:tcW w:type="dxa" w:w="1260"/>
            <w:vAlign w:val="center"/>
          </w:tcPr>
          <w:p>
            <w:pPr>
              <w:pStyle w:val="TableText"/>
              <w:jc w:val="center"/>
            </w:pPr>
            <w:r>
              <w:rPr>
                <w:rFonts w:ascii="Times New Roman" w:hAnsi="Times New Roman" w:cs="Times New Roman" w:eastAsia="Times New Roman"/>
                <w:sz w:val="20"/>
              </w:rPr>
              <w:t>No</w:t>
            </w:r>
          </w:p>
        </w:tc>
      </w:tr>
      <w:tr>
        <w:trPr>
          <w:cantSplit/>
        </w:trPr>
        <w:tc>
          <w:tcPr>
            <w:tcW w:type="dxa" w:w="3919"/>
            <w:vAlign w:val="center"/>
          </w:tcPr>
          <w:p>
            <w:pPr>
              <w:pStyle w:val="TableText"/>
            </w:pPr>
            <w:r>
              <w:rPr>
                <w:rFonts w:ascii="Times New Roman" w:hAnsi="Times New Roman" w:cs="Times New Roman" w:eastAsia="Times New Roman"/>
                <w:sz w:val="20"/>
              </w:rPr>
              <w:t>Issue class signup codes; approve password resets</w:t>
            </w:r>
          </w:p>
        </w:tc>
        <w:tc>
          <w:tcPr>
            <w:tcW w:type="dxa" w:w="1260"/>
            <w:vAlign w:val="center"/>
          </w:tcPr>
          <w:p>
            <w:pPr>
              <w:pStyle w:val="TableText"/>
              <w:jc w:val="center"/>
            </w:pPr>
            <w:r>
              <w:rPr>
                <w:rFonts w:ascii="Times New Roman" w:hAnsi="Times New Roman" w:cs="Times New Roman" w:eastAsia="Times New Roman"/>
                <w:sz w:val="20"/>
              </w:rPr>
              <w:t>All classes</w:t>
            </w:r>
          </w:p>
        </w:tc>
        <w:tc>
          <w:tcPr>
            <w:tcW w:type="dxa" w:w="1540"/>
            <w:vAlign w:val="center"/>
          </w:tcPr>
          <w:p>
            <w:pPr>
              <w:pStyle w:val="TableText"/>
              <w:jc w:val="center"/>
            </w:pPr>
            <w:r>
              <w:rPr>
                <w:rFonts w:ascii="Times New Roman" w:hAnsi="Times New Roman" w:cs="Times New Roman" w:eastAsia="Times New Roman"/>
                <w:sz w:val="20"/>
              </w:rPr>
              <w:t>Own programme</w:t>
            </w:r>
          </w:p>
        </w:tc>
        <w:tc>
          <w:tcPr>
            <w:tcW w:type="dxa" w:w="1540"/>
            <w:vAlign w:val="center"/>
          </w:tcPr>
          <w:p>
            <w:pPr>
              <w:pStyle w:val="TableText"/>
              <w:jc w:val="center"/>
            </w:pPr>
            <w:r>
              <w:rPr>
                <w:rFonts w:ascii="Times New Roman" w:hAnsi="Times New Roman" w:cs="Times New Roman" w:eastAsia="Times New Roman"/>
                <w:sz w:val="20"/>
              </w:rPr>
              <w:t>Own classes</w:t>
            </w:r>
          </w:p>
        </w:tc>
        <w:tc>
          <w:tcPr>
            <w:tcW w:type="dxa" w:w="1260"/>
            <w:vAlign w:val="center"/>
          </w:tcPr>
          <w:p>
            <w:pPr>
              <w:pStyle w:val="TableText"/>
              <w:jc w:val="center"/>
            </w:pPr>
            <w:r>
              <w:rPr>
                <w:rFonts w:ascii="Times New Roman" w:hAnsi="Times New Roman" w:cs="Times New Roman" w:eastAsia="Times New Roman"/>
                <w:sz w:val="20"/>
              </w:rPr>
              <w:t>No</w:t>
            </w:r>
          </w:p>
        </w:tc>
      </w:tr>
      <w:tr>
        <w:trPr>
          <w:cantSplit/>
        </w:trPr>
        <w:tc>
          <w:tcPr>
            <w:tcW w:type="dxa" w:w="3919"/>
            <w:vAlign w:val="center"/>
          </w:tcPr>
          <w:p>
            <w:pPr>
              <w:pStyle w:val="TableText"/>
            </w:pPr>
            <w:r>
              <w:rPr>
                <w:rFonts w:ascii="Times New Roman" w:hAnsi="Times New Roman" w:cs="Times New Roman" w:eastAsia="Times New Roman"/>
                <w:sz w:val="20"/>
              </w:rPr>
              <w:t>Live monitor, reports, replay</w:t>
            </w:r>
          </w:p>
        </w:tc>
        <w:tc>
          <w:tcPr>
            <w:tcW w:type="dxa" w:w="1260"/>
            <w:vAlign w:val="center"/>
          </w:tcPr>
          <w:p>
            <w:pPr>
              <w:pStyle w:val="TableText"/>
              <w:jc w:val="center"/>
            </w:pPr>
            <w:r>
              <w:rPr>
                <w:rFonts w:ascii="Times New Roman" w:hAnsi="Times New Roman" w:cs="Times New Roman" w:eastAsia="Times New Roman"/>
                <w:sz w:val="20"/>
              </w:rPr>
              <w:t>All classes</w:t>
            </w:r>
          </w:p>
        </w:tc>
        <w:tc>
          <w:tcPr>
            <w:tcW w:type="dxa" w:w="1540"/>
            <w:vAlign w:val="center"/>
          </w:tcPr>
          <w:p>
            <w:pPr>
              <w:pStyle w:val="TableText"/>
              <w:jc w:val="center"/>
            </w:pPr>
            <w:r>
              <w:rPr>
                <w:rFonts w:ascii="Times New Roman" w:hAnsi="Times New Roman" w:cs="Times New Roman" w:eastAsia="Times New Roman"/>
                <w:sz w:val="20"/>
              </w:rPr>
              <w:t>Own programme</w:t>
            </w:r>
          </w:p>
        </w:tc>
        <w:tc>
          <w:tcPr>
            <w:tcW w:type="dxa" w:w="1540"/>
            <w:vAlign w:val="center"/>
          </w:tcPr>
          <w:p>
            <w:pPr>
              <w:pStyle w:val="TableText"/>
              <w:jc w:val="center"/>
            </w:pPr>
            <w:r>
              <w:rPr>
                <w:rFonts w:ascii="Times New Roman" w:hAnsi="Times New Roman" w:cs="Times New Roman" w:eastAsia="Times New Roman"/>
                <w:sz w:val="20"/>
              </w:rPr>
              <w:t>Own classes</w:t>
            </w:r>
          </w:p>
        </w:tc>
        <w:tc>
          <w:tcPr>
            <w:tcW w:type="dxa" w:w="1260"/>
            <w:vAlign w:val="center"/>
          </w:tcPr>
          <w:p>
            <w:pPr>
              <w:pStyle w:val="TableText"/>
              <w:jc w:val="center"/>
            </w:pPr>
            <w:r>
              <w:rPr>
                <w:rFonts w:ascii="Times New Roman" w:hAnsi="Times New Roman" w:cs="Times New Roman" w:eastAsia="Times New Roman"/>
                <w:sz w:val="20"/>
              </w:rPr>
              <w:t>No</w:t>
            </w:r>
          </w:p>
        </w:tc>
      </w:tr>
      <w:tr>
        <w:trPr>
          <w:cantSplit/>
        </w:trPr>
        <w:tc>
          <w:tcPr>
            <w:tcW w:type="dxa" w:w="3919"/>
            <w:vAlign w:val="center"/>
          </w:tcPr>
          <w:p>
            <w:pPr>
              <w:pStyle w:val="TableText"/>
            </w:pPr>
            <w:r>
              <w:rPr>
                <w:rFonts w:ascii="Times New Roman" w:hAnsi="Times New Roman" w:cs="Times New Roman" w:eastAsia="Times New Roman"/>
                <w:sz w:val="20"/>
              </w:rPr>
              <w:t>Audit log and maintenance mode</w:t>
            </w:r>
          </w:p>
        </w:tc>
        <w:tc>
          <w:tcPr>
            <w:tcW w:type="dxa" w:w="1260"/>
            <w:vAlign w:val="center"/>
          </w:tcPr>
          <w:p>
            <w:pPr>
              <w:pStyle w:val="TableText"/>
              <w:jc w:val="center"/>
            </w:pPr>
            <w:r>
              <w:rPr>
                <w:rFonts w:ascii="Times New Roman" w:hAnsi="Times New Roman" w:cs="Times New Roman" w:eastAsia="Times New Roman"/>
                <w:sz w:val="20"/>
              </w:rPr>
              <w:t>Yes</w:t>
            </w:r>
          </w:p>
        </w:tc>
        <w:tc>
          <w:tcPr>
            <w:tcW w:type="dxa" w:w="1540"/>
            <w:vAlign w:val="center"/>
          </w:tcPr>
          <w:p>
            <w:pPr>
              <w:pStyle w:val="TableText"/>
              <w:jc w:val="center"/>
            </w:pPr>
            <w:r>
              <w:rPr>
                <w:rFonts w:ascii="Times New Roman" w:hAnsi="Times New Roman" w:cs="Times New Roman" w:eastAsia="Times New Roman"/>
                <w:sz w:val="20"/>
              </w:rPr>
              <w:t>No</w:t>
            </w:r>
          </w:p>
        </w:tc>
        <w:tc>
          <w:tcPr>
            <w:tcW w:type="dxa" w:w="1540"/>
            <w:vAlign w:val="center"/>
          </w:tcPr>
          <w:p>
            <w:pPr>
              <w:pStyle w:val="TableText"/>
              <w:jc w:val="center"/>
            </w:pPr>
            <w:r>
              <w:rPr>
                <w:rFonts w:ascii="Times New Roman" w:hAnsi="Times New Roman" w:cs="Times New Roman" w:eastAsia="Times New Roman"/>
                <w:sz w:val="20"/>
              </w:rPr>
              <w:t>No</w:t>
            </w:r>
          </w:p>
        </w:tc>
        <w:tc>
          <w:tcPr>
            <w:tcW w:type="dxa" w:w="1260"/>
            <w:vAlign w:val="center"/>
          </w:tcPr>
          <w:p>
            <w:pPr>
              <w:pStyle w:val="TableText"/>
              <w:jc w:val="center"/>
            </w:pPr>
            <w:r>
              <w:rPr>
                <w:rFonts w:ascii="Times New Roman" w:hAnsi="Times New Roman" w:cs="Times New Roman" w:eastAsia="Times New Roman"/>
                <w:sz w:val="20"/>
              </w:rPr>
              <w:t>No</w:t>
            </w:r>
          </w:p>
        </w:tc>
      </w:tr>
      <w:tr>
        <w:trPr>
          <w:cantSplit/>
        </w:trPr>
        <w:tc>
          <w:tcPr>
            <w:tcW w:type="dxa" w:w="3919"/>
            <w:vAlign w:val="center"/>
          </w:tcPr>
          <w:p>
            <w:pPr>
              <w:pStyle w:val="TableText"/>
            </w:pPr>
            <w:r>
              <w:rPr>
                <w:rFonts w:ascii="Times New Roman" w:hAnsi="Times New Roman" w:cs="Times New Roman" w:eastAsia="Times New Roman"/>
                <w:sz w:val="20"/>
              </w:rPr>
              <w:t>Bulk tools (reset seats, clear registrations)</w:t>
            </w:r>
          </w:p>
        </w:tc>
        <w:tc>
          <w:tcPr>
            <w:tcW w:type="dxa" w:w="1260"/>
            <w:vAlign w:val="center"/>
          </w:tcPr>
          <w:p>
            <w:pPr>
              <w:pStyle w:val="TableText"/>
              <w:jc w:val="center"/>
            </w:pPr>
            <w:r>
              <w:rPr>
                <w:rFonts w:ascii="Times New Roman" w:hAnsi="Times New Roman" w:cs="Times New Roman" w:eastAsia="Times New Roman"/>
                <w:sz w:val="20"/>
              </w:rPr>
              <w:t>All classes</w:t>
            </w:r>
          </w:p>
        </w:tc>
        <w:tc>
          <w:tcPr>
            <w:tcW w:type="dxa" w:w="1540"/>
            <w:vAlign w:val="center"/>
          </w:tcPr>
          <w:p>
            <w:pPr>
              <w:pStyle w:val="TableText"/>
              <w:jc w:val="center"/>
            </w:pPr>
            <w:r>
              <w:rPr>
                <w:rFonts w:ascii="Times New Roman" w:hAnsi="Times New Roman" w:cs="Times New Roman" w:eastAsia="Times New Roman"/>
                <w:sz w:val="20"/>
              </w:rPr>
              <w:t>Own programme</w:t>
            </w:r>
          </w:p>
        </w:tc>
        <w:tc>
          <w:tcPr>
            <w:tcW w:type="dxa" w:w="1540"/>
            <w:vAlign w:val="center"/>
          </w:tcPr>
          <w:p>
            <w:pPr>
              <w:pStyle w:val="TableText"/>
              <w:jc w:val="center"/>
            </w:pPr>
            <w:r>
              <w:rPr>
                <w:rFonts w:ascii="Times New Roman" w:hAnsi="Times New Roman" w:cs="Times New Roman" w:eastAsia="Times New Roman"/>
                <w:sz w:val="20"/>
              </w:rPr>
              <w:t>No</w:t>
            </w:r>
          </w:p>
        </w:tc>
        <w:tc>
          <w:tcPr>
            <w:tcW w:type="dxa" w:w="1260"/>
            <w:vAlign w:val="center"/>
          </w:tcPr>
          <w:p>
            <w:pPr>
              <w:pStyle w:val="TableText"/>
              <w:jc w:val="center"/>
            </w:pPr>
            <w:r>
              <w:rPr>
                <w:rFonts w:ascii="Times New Roman" w:hAnsi="Times New Roman" w:cs="Times New Roman" w:eastAsia="Times New Roman"/>
                <w:sz w:val="20"/>
              </w:rPr>
              <w:t>No</w:t>
            </w:r>
          </w:p>
        </w:tc>
      </w:tr>
      <w:tr>
        <w:trPr>
          <w:cantSplit/>
        </w:trPr>
        <w:tc>
          <w:tcPr>
            <w:tcW w:type="dxa" w:w="3919"/>
            <w:vAlign w:val="center"/>
          </w:tcPr>
          <w:p>
            <w:pPr>
              <w:pStyle w:val="TableText"/>
            </w:pPr>
            <w:r>
              <w:rPr>
                <w:rFonts w:ascii="Times New Roman" w:hAnsi="Times New Roman" w:cs="Times New Roman" w:eastAsia="Times New Roman"/>
                <w:sz w:val="20"/>
              </w:rPr>
              <w:t>Register, change or cancel electives</w:t>
            </w:r>
          </w:p>
        </w:tc>
        <w:tc>
          <w:tcPr>
            <w:tcW w:type="dxa" w:w="1260"/>
            <w:vAlign w:val="center"/>
          </w:tcPr>
          <w:p>
            <w:pPr>
              <w:pStyle w:val="TableText"/>
              <w:jc w:val="center"/>
            </w:pPr>
            <w:r>
              <w:rPr>
                <w:rFonts w:ascii="Times New Roman" w:hAnsi="Times New Roman" w:cs="Times New Roman" w:eastAsia="Times New Roman"/>
                <w:sz w:val="20"/>
              </w:rPr>
              <w:t>No</w:t>
            </w:r>
          </w:p>
        </w:tc>
        <w:tc>
          <w:tcPr>
            <w:tcW w:type="dxa" w:w="1540"/>
            <w:vAlign w:val="center"/>
          </w:tcPr>
          <w:p>
            <w:pPr>
              <w:pStyle w:val="TableText"/>
              <w:jc w:val="center"/>
            </w:pPr>
            <w:r>
              <w:rPr>
                <w:rFonts w:ascii="Times New Roman" w:hAnsi="Times New Roman" w:cs="Times New Roman" w:eastAsia="Times New Roman"/>
                <w:sz w:val="20"/>
              </w:rPr>
              <w:t>No</w:t>
            </w:r>
          </w:p>
        </w:tc>
        <w:tc>
          <w:tcPr>
            <w:tcW w:type="dxa" w:w="1540"/>
            <w:vAlign w:val="center"/>
          </w:tcPr>
          <w:p>
            <w:pPr>
              <w:pStyle w:val="TableText"/>
              <w:jc w:val="center"/>
            </w:pPr>
            <w:r>
              <w:rPr>
                <w:rFonts w:ascii="Times New Roman" w:hAnsi="Times New Roman" w:cs="Times New Roman" w:eastAsia="Times New Roman"/>
                <w:sz w:val="20"/>
              </w:rPr>
              <w:t>Manual entry for own class</w:t>
            </w:r>
          </w:p>
        </w:tc>
        <w:tc>
          <w:tcPr>
            <w:tcW w:type="dxa" w:w="1260"/>
            <w:vAlign w:val="center"/>
          </w:tcPr>
          <w:p>
            <w:pPr>
              <w:pStyle w:val="TableText"/>
              <w:jc w:val="center"/>
            </w:pPr>
            <w:r>
              <w:rPr>
                <w:rFonts w:ascii="Times New Roman" w:hAnsi="Times New Roman" w:cs="Times New Roman" w:eastAsia="Times New Roman"/>
                <w:sz w:val="20"/>
              </w:rPr>
              <w:t>Own registration</w:t>
            </w:r>
          </w:p>
        </w:tc>
      </w:tr>
    </w:tbl>
    <w:p>
      <w:pPr>
        <w:spacing w:after="120" w:line="192" w:lineRule="auto"/>
      </w:pPr>
    </w:p>
    <w:p>
      <w:pPr>
        <w:pStyle w:val="Heading2"/>
      </w:pPr>
      <w:r>
        <w:rPr>
          <w:rFonts w:ascii="Times New Roman" w:hAnsi="Times New Roman" w:cs="Times New Roman" w:eastAsia="Times New Roman"/>
          <w:b/>
          <w:sz w:val="26"/>
        </w:rPr>
        <w:t>4.8 User Interface Design</w:t>
      </w:r>
    </w:p>
    <w:p>
      <w:pPr>
        <w:pStyle w:val="BodyTextReport"/>
      </w:pPr>
      <w:r>
        <w:rPr>
          <w:rFonts w:ascii="Times New Roman" w:hAnsi="Times New Roman" w:cs="Times New Roman" w:eastAsia="Times New Roman"/>
        </w:rPr>
        <w:t>The interface was designed around the tasks each role performs most often. The student side has a deliberately small number of pages: sign-in, joining a class, the subject explorer, the elective picker and the registration record. The staff side uses a sidebar layout with the current Year Server and class always visible at the top, and with navigation grouped into session control, academic registry and administration. Figure 4.5 shows the sign-in page, which offers separate student and staff forms.</w:t>
      </w:r>
    </w:p>
    <w:p>
      <w:pPr>
        <w:pStyle w:val="BodyTextReport"/>
      </w:pPr>
      <w:r>
        <w:rPr>
          <w:rFonts w:ascii="Times New Roman" w:hAnsi="Times New Roman" w:cs="Times New Roman" w:eastAsia="Times New Roman"/>
        </w:rPr>
        <w:t>Several principles guided the design. Seat availability is shown in the same terms everywhere — “available”, “few seats left” or “full” — using a shared function so that the subject explorer, the picker and the server agree. Destructive or irreversible actions require confirmation. Errors returned by the server carry a machine-readable code, so the interface can, for example, highlight the subject that has just filled instead of showing a generic message. Pages are responsive and work on mobile screens, which matters because many students register from their phones.</w:t>
      </w:r>
    </w:p>
    <w:p>
      <w:pPr>
        <w:keepNext/>
        <w:spacing w:before="120" w:after="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1_login.png"/>
                    <pic:cNvPicPr/>
                  </pic:nvPicPr>
                  <pic:blipFill>
                    <a:blip r:embed="rId18"/>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4.5 </w:t>
      </w:r>
      <w:r>
        <w:rPr>
          <w:rFonts w:ascii="Times New Roman" w:hAnsi="Times New Roman" w:cs="Times New Roman" w:eastAsia="Times New Roman"/>
        </w:rPr>
        <w:t>Sign-in Page with Student and Staff Forms</w:t>
      </w:r>
    </w:p>
    <w:p>
      <w:pPr>
        <w:pStyle w:val="Heading2"/>
      </w:pPr>
      <w:r>
        <w:rPr>
          <w:rFonts w:ascii="Times New Roman" w:hAnsi="Times New Roman" w:cs="Times New Roman" w:eastAsia="Times New Roman"/>
          <w:b/>
          <w:sz w:val="26"/>
        </w:rPr>
        <w:t>4.9 System Design Summary</w:t>
      </w:r>
    </w:p>
    <w:p>
      <w:pPr>
        <w:pStyle w:val="BodyTextReport"/>
      </w:pPr>
      <w:r>
        <w:rPr>
          <w:rFonts w:ascii="Times New Roman" w:hAnsi="Times New Roman" w:cs="Times New Roman" w:eastAsia="Times New Roman"/>
        </w:rPr>
        <w:t>The design separates concerns along clear lines. The edge proxy handles coarse routing, Server Actions handle requests, domain modules hold the rules, and the database holds the data together with the constraints that protect it. Correctness under concurrency is achieved through transactions and row locks rather than through checks in the browser, and isolation between cohorts and years is achieved through both scoped queries and composite foreign keys. Live updates improve the experience but are not relied upon for correctness.</w:t>
      </w:r>
    </w:p>
    <w:p>
      <w:pPr>
        <w:pStyle w:val="Heading1"/>
      </w:pPr>
      <w:r>
        <w:rPr>
          <w:rFonts w:ascii="Times New Roman" w:hAnsi="Times New Roman" w:cs="Times New Roman" w:eastAsia="Times New Roman"/>
          <w:b/>
          <w:sz w:val="28"/>
        </w:rPr>
        <w:t>5. ACADEMIC AND ELECTIVE MANAGEMENT</w:t>
      </w:r>
    </w:p>
    <w:p>
      <w:pPr>
        <w:pStyle w:val="BodyTextReport"/>
      </w:pPr>
      <w:r>
        <w:rPr>
          <w:rFonts w:ascii="Times New Roman" w:hAnsi="Times New Roman" w:cs="Times New Roman" w:eastAsia="Times New Roman"/>
        </w:rPr>
        <w:t>This chapter describes how the academic structure, classes, registration events and subjects are set up and managed before and during a registration window.</w:t>
      </w:r>
    </w:p>
    <w:p>
      <w:pPr>
        <w:pStyle w:val="Heading2"/>
      </w:pPr>
      <w:r>
        <w:rPr>
          <w:rFonts w:ascii="Times New Roman" w:hAnsi="Times New Roman" w:cs="Times New Roman" w:eastAsia="Times New Roman"/>
          <w:b/>
          <w:sz w:val="26"/>
        </w:rPr>
        <w:t>5.1 Academic Hierarchy</w:t>
      </w:r>
    </w:p>
    <w:p>
      <w:pPr>
        <w:pStyle w:val="BodyTextReport"/>
      </w:pPr>
      <w:r>
        <w:rPr>
          <w:rFonts w:ascii="Times New Roman" w:hAnsi="Times New Roman" w:cs="Times New Roman" w:eastAsia="Times New Roman"/>
        </w:rPr>
        <w:t>The institution is modelled as faculties, departments and programmes. Each programme records its degree type, duration in years and number of semesters. An administrator manages this hierarchy from the Departments page, where faculties can be expanded to show their departments, programmes and classes.</w:t>
      </w:r>
    </w:p>
    <w:p>
      <w:pPr>
        <w:pStyle w:val="BodyTextReport"/>
      </w:pPr>
      <w:r>
        <w:rPr>
          <w:rFonts w:ascii="Times New Roman" w:hAnsi="Times New Roman" w:cs="Times New Roman" w:eastAsia="Times New Roman"/>
        </w:rPr>
        <w:t xml:space="preserve">Students are organised into admission batches, referred to in this report as cohorts. A cohort is a programme together with an admission year and an expected end year, for example the MCA cohort of 2025–2027. Each cohort has one or more sections, which are the classes students belong to, such as MCA F. Because two cohorts can each have a section F, the application always labels a class with its full identity, for example “MCA F · 2025–2027”, using a single labelling function in </w:t>
      </w:r>
      <w:r>
        <w:rPr>
          <w:rFonts w:ascii="Courier New" w:hAnsi="Courier New" w:cs="Courier New" w:eastAsia="Courier New"/>
          <w:sz w:val="21"/>
        </w:rPr>
        <w:t>src/lib/academic.ts</w:t>
      </w:r>
      <w:r>
        <w:rPr>
          <w:rFonts w:ascii="Times New Roman" w:hAnsi="Times New Roman" w:cs="Times New Roman" w:eastAsia="Times New Roman"/>
        </w:rPr>
        <w:t>.</w:t>
      </w:r>
    </w:p>
    <w:p>
      <w:pPr>
        <w:pStyle w:val="Heading2"/>
      </w:pPr>
      <w:r>
        <w:rPr>
          <w:rFonts w:ascii="Times New Roman" w:hAnsi="Times New Roman" w:cs="Times New Roman" w:eastAsia="Times New Roman"/>
          <w:b/>
          <w:sz w:val="26"/>
        </w:rPr>
        <w:t>5.2 Year Servers, Cohorts and Study Stages</w:t>
      </w:r>
    </w:p>
    <w:p>
      <w:pPr>
        <w:pStyle w:val="BodyTextReport"/>
      </w:pPr>
      <w:r>
        <w:rPr>
          <w:rFonts w:ascii="Times New Roman" w:hAnsi="Times New Roman" w:cs="Times New Roman" w:eastAsia="Times New Roman"/>
        </w:rPr>
        <w:t xml:space="preserve">Each academic year is managed as a Year Server, stored as an academic session with a start year, an end year one year later, and a status of PLANNED, ACTIVE or ARCHIVED. A cohort studies in several consecutive Year Servers, and its study year and current semester in each one are stored in </w:t>
      </w:r>
      <w:r>
        <w:rPr>
          <w:rFonts w:ascii="Courier New" w:hAnsi="Courier New" w:cs="Courier New" w:eastAsia="Courier New"/>
          <w:sz w:val="21"/>
        </w:rPr>
        <w:t>cohort_session_terms</w:t>
      </w:r>
      <w:r>
        <w:rPr>
          <w:rFonts w:ascii="Times New Roman" w:hAnsi="Times New Roman" w:cs="Times New Roman" w:eastAsia="Times New Roman"/>
        </w:rPr>
        <w:t>. When an administrator creates a Year Server, cohorts whose admission year matches are linked to it automatically as first-year cohorts; other cohorts can be added with their stage. Creation of new Year Servers is limited to two years ahead of the current year, so that planning stays realistic.</w:t>
      </w:r>
    </w:p>
    <w:p>
      <w:pPr>
        <w:pStyle w:val="BodyTextReport"/>
      </w:pPr>
      <w:r>
        <w:rPr>
          <w:rFonts w:ascii="Times New Roman" w:hAnsi="Times New Roman" w:cs="Times New Roman" w:eastAsia="Times New Roman"/>
        </w:rPr>
        <w:t>When staff sign in, the system lists only the Year Servers that contain classes within their scope. If there is exactly one, it is selected automatically; if there are several, a chooser is shown (Figure 5.1). Archived Year Servers cannot be entered. The current Year Server and class remain visible in the sidebar, and if the selection is changed in another browser tab, the open page notices and refreshes, so staff never act on data from a different year by mistake. Administrators manage Year Servers from the page shown in Figure 5.2, which shows the number of programmes, classes, students and events in each.</w:t>
      </w:r>
    </w:p>
    <w:p>
      <w:pPr>
        <w:keepNext/>
        <w:spacing w:before="120" w:after="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40_admin_session_select.png"/>
                    <pic:cNvPicPr/>
                  </pic:nvPicPr>
                  <pic:blipFill>
                    <a:blip r:embed="rId19"/>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5.1 </w:t>
      </w:r>
      <w:r>
        <w:rPr>
          <w:rFonts w:ascii="Times New Roman" w:hAnsi="Times New Roman" w:cs="Times New Roman" w:eastAsia="Times New Roman"/>
        </w:rPr>
        <w:t>Year Server Chooser Shown After Staff Sign-in</w:t>
      </w:r>
    </w:p>
    <w:p>
      <w:pPr>
        <w:keepNext/>
        <w:spacing w:before="120" w:after="0"/>
        <w:jc w:val="center"/>
      </w:pPr>
      <w:r>
        <w:drawing>
          <wp:inline xmlns:a="http://schemas.openxmlformats.org/drawingml/2006/main" xmlns:pic="http://schemas.openxmlformats.org/drawingml/2006/picture">
            <wp:extent cx="5669280" cy="2951569"/>
            <wp:docPr id="8" name="Picture 8"/>
            <wp:cNvGraphicFramePr>
              <a:graphicFrameLocks noChangeAspect="1"/>
            </wp:cNvGraphicFramePr>
            <a:graphic>
              <a:graphicData uri="http://schemas.openxmlformats.org/drawingml/2006/picture">
                <pic:pic>
                  <pic:nvPicPr>
                    <pic:cNvPr id="0" name="43_admin_year_servers.png"/>
                    <pic:cNvPicPr/>
                  </pic:nvPicPr>
                  <pic:blipFill>
                    <a:blip r:embed="rId20"/>
                    <a:stretch>
                      <a:fillRect/>
                    </a:stretch>
                  </pic:blipFill>
                  <pic:spPr>
                    <a:xfrm>
                      <a:off x="0" y="0"/>
                      <a:ext cx="5669280" cy="2951569"/>
                    </a:xfrm>
                    <a:prstGeom prst="rect"/>
                  </pic:spPr>
                </pic:pic>
              </a:graphicData>
            </a:graphic>
          </wp:inline>
        </w:drawing>
      </w:r>
    </w:p>
    <w:p>
      <w:pPr>
        <w:pStyle w:val="FigureCaption"/>
      </w:pPr>
      <w:r>
        <w:rPr>
          <w:rFonts w:ascii="Times New Roman" w:hAnsi="Times New Roman" w:cs="Times New Roman" w:eastAsia="Times New Roman"/>
          <w:b/>
        </w:rPr>
        <w:t xml:space="preserve">Figure 5.2 </w:t>
      </w:r>
      <w:r>
        <w:rPr>
          <w:rFonts w:ascii="Times New Roman" w:hAnsi="Times New Roman" w:cs="Times New Roman" w:eastAsia="Times New Roman"/>
        </w:rPr>
        <w:t>Year Server Management Page for Administrators</w:t>
      </w:r>
    </w:p>
    <w:p>
      <w:pPr>
        <w:pStyle w:val="Heading2"/>
      </w:pPr>
      <w:r>
        <w:rPr>
          <w:rFonts w:ascii="Times New Roman" w:hAnsi="Times New Roman" w:cs="Times New Roman" w:eastAsia="Times New Roman"/>
          <w:b/>
          <w:sz w:val="26"/>
        </w:rPr>
        <w:t>5.3 Class Tutors and Student Onboarding</w:t>
      </w:r>
    </w:p>
    <w:p>
      <w:pPr>
        <w:pStyle w:val="BodyTextReport"/>
      </w:pPr>
      <w:r>
        <w:rPr>
          <w:rFonts w:ascii="Times New Roman" w:hAnsi="Times New Roman" w:cs="Times New Roman" w:eastAsia="Times New Roman"/>
        </w:rPr>
        <w:t xml:space="preserve">Staff accounts are linked to the classes they tutor through the </w:t>
      </w:r>
      <w:r>
        <w:rPr>
          <w:rFonts w:ascii="Courier New" w:hAnsi="Courier New" w:cs="Courier New" w:eastAsia="Courier New"/>
          <w:sz w:val="21"/>
        </w:rPr>
        <w:t>tutor_sections</w:t>
      </w:r>
      <w:r>
        <w:rPr>
          <w:rFonts w:ascii="Times New Roman" w:hAnsi="Times New Roman" w:cs="Times New Roman" w:eastAsia="Times New Roman"/>
        </w:rPr>
        <w:t xml:space="preserve"> table, and one tutor can be assigned to classes in different cohorts and Year Servers. A class tutor brings students into the system by generating a class signup code, for example </w:t>
      </w:r>
      <w:r>
        <w:rPr>
          <w:rFonts w:ascii="Courier New" w:hAnsi="Courier New" w:cs="Courier New" w:eastAsia="Courier New"/>
          <w:sz w:val="21"/>
        </w:rPr>
        <w:t>EF-MCA-F-7K2Q</w:t>
      </w:r>
      <w:r>
        <w:rPr>
          <w:rFonts w:ascii="Times New Roman" w:hAnsi="Times New Roman" w:cs="Times New Roman" w:eastAsia="Times New Roman"/>
        </w:rPr>
        <w:t>. Each code names exactly one class, has an expiry date and a maximum number of uses (at most one hundred), and can be revoked at any time.</w:t>
      </w:r>
    </w:p>
    <w:p>
      <w:pPr>
        <w:pStyle w:val="BodyTextReport"/>
      </w:pPr>
      <w:r>
        <w:rPr>
          <w:rFonts w:ascii="Times New Roman" w:hAnsi="Times New Roman" w:cs="Times New Roman" w:eastAsia="Times New Roman"/>
        </w:rPr>
        <w:t>Figure 5.3 shows the onboarding flow. When a student enters a code on the Join page, the server checks it and, if it is valid, shows the class, programme, department and tutor it belongs to (Figure 5.4). The student then supplies an e-mail address, register number, name and password. The account is created in a single transaction that first claims one use of the code with a conditional update — succeeding only while the code is active, unexpired and below its limit — and then inserts the user with the class and cohort taken from the code. This guarantees that two students signing up at the same moment cannot exceed the limit, and that a student can never choose their own class. If an account with the same register number or e-mail address already exists, the signup is refused, so a code cannot be used to move an existing student to another class.</w:t>
      </w:r>
    </w:p>
    <w:p>
      <w:pPr>
        <w:pStyle w:val="BodyTextReport"/>
      </w:pPr>
      <w:r>
        <w:rPr>
          <w:rFonts w:ascii="Times New Roman" w:hAnsi="Times New Roman" w:cs="Times New Roman" w:eastAsia="Times New Roman"/>
        </w:rPr>
        <w:t>Students who forget their password request a reset with their register number. The request appears in the class tutor's queue; the tutor verifies the student and authorises the reset, which produces a one-time code valid for twenty-four hours. The student enters this code with a new password. Responses to reset requests are the same whether or not the register number exists, to avoid revealing which accounts are registered, and repeated wrong codes lock the reset form in the same way as failed sign-ins.</w:t>
      </w:r>
    </w:p>
    <w:p>
      <w:pPr>
        <w:keepNext/>
        <w:spacing w:before="120" w:after="0"/>
        <w:jc w:val="center"/>
      </w:pPr>
      <w:r>
        <w:drawing>
          <wp:inline xmlns:a="http://schemas.openxmlformats.org/drawingml/2006/main" xmlns:pic="http://schemas.openxmlformats.org/drawingml/2006/picture">
            <wp:extent cx="5486400" cy="4718304"/>
            <wp:docPr id="9" name="Picture 9"/>
            <wp:cNvGraphicFramePr>
              <a:graphicFrameLocks noChangeAspect="1"/>
            </wp:cNvGraphicFramePr>
            <a:graphic>
              <a:graphicData uri="http://schemas.openxmlformats.org/drawingml/2006/picture">
                <pic:pic>
                  <pic:nvPicPr>
                    <pic:cNvPr id="0" name="fig_onboarding.png"/>
                    <pic:cNvPicPr/>
                  </pic:nvPicPr>
                  <pic:blipFill>
                    <a:blip r:embed="rId21"/>
                    <a:stretch>
                      <a:fillRect/>
                    </a:stretch>
                  </pic:blipFill>
                  <pic:spPr>
                    <a:xfrm>
                      <a:off x="0" y="0"/>
                      <a:ext cx="5486400" cy="4718304"/>
                    </a:xfrm>
                    <a:prstGeom prst="rect"/>
                  </pic:spPr>
                </pic:pic>
              </a:graphicData>
            </a:graphic>
          </wp:inline>
        </w:drawing>
      </w:r>
    </w:p>
    <w:p>
      <w:pPr>
        <w:pStyle w:val="FigureCaption"/>
      </w:pPr>
      <w:r>
        <w:rPr>
          <w:rFonts w:ascii="Times New Roman" w:hAnsi="Times New Roman" w:cs="Times New Roman" w:eastAsia="Times New Roman"/>
          <w:b/>
        </w:rPr>
        <w:t xml:space="preserve">Figure 5.3 </w:t>
      </w:r>
      <w:r>
        <w:rPr>
          <w:rFonts w:ascii="Times New Roman" w:hAnsi="Times New Roman" w:cs="Times New Roman" w:eastAsia="Times New Roman"/>
        </w:rPr>
        <w:t>Student Onboarding with a Class Signup Code</w:t>
      </w:r>
    </w:p>
    <w:p>
      <w:pPr>
        <w:keepNext/>
        <w:spacing w:before="120" w:after="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4_join_validated.png"/>
                    <pic:cNvPicPr/>
                  </pic:nvPicPr>
                  <pic:blipFill>
                    <a:blip r:embed="rId22"/>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5.4 </w:t>
      </w:r>
      <w:r>
        <w:rPr>
          <w:rFonts w:ascii="Times New Roman" w:hAnsi="Times New Roman" w:cs="Times New Roman" w:eastAsia="Times New Roman"/>
        </w:rPr>
        <w:t>Join Page After a Valid Class Signup Code Is Entered</w:t>
      </w:r>
    </w:p>
    <w:p>
      <w:pPr>
        <w:pStyle w:val="Heading2"/>
      </w:pPr>
      <w:r>
        <w:rPr>
          <w:rFonts w:ascii="Times New Roman" w:hAnsi="Times New Roman" w:cs="Times New Roman" w:eastAsia="Times New Roman"/>
          <w:b/>
          <w:sz w:val="26"/>
        </w:rPr>
        <w:t>5.4 Registration Events and Their Lifecycle</w:t>
      </w:r>
    </w:p>
    <w:p>
      <w:pPr>
        <w:pStyle w:val="BodyTextReport"/>
      </w:pPr>
      <w:r>
        <w:rPr>
          <w:rFonts w:ascii="Times New Roman" w:hAnsi="Times New Roman" w:cs="Times New Roman" w:eastAsia="Times New Roman"/>
        </w:rPr>
        <w:t>A registration event represents one registration exercise for one cohort in one Year Server, such as the Semester 3 elective registration for the 2025 MCA cohort. It records the semester, the opening and closing times, whether students may change their choices after confirming, and whether the window should close automatically at the closing time. By default an event is created for a single class; it can be opened to several classes of the same cohort, but never to classes of another cohort.</w:t>
      </w:r>
    </w:p>
    <w:p>
      <w:pPr>
        <w:pStyle w:val="BodyTextReport"/>
      </w:pPr>
      <w:r>
        <w:rPr>
          <w:rFonts w:ascii="Times New Roman" w:hAnsi="Times New Roman" w:cs="Times New Roman" w:eastAsia="Times New Roman"/>
        </w:rPr>
        <w:t xml:space="preserve">The status of an event and the registration window derived from it are shown in Figure 5.5 and Table 5.1. A coordinator moves an event from DRAFT to PUBLISHED. A published event is visible to its students; whether they may register is then decided by the window rule in </w:t>
      </w:r>
      <w:r>
        <w:rPr>
          <w:rFonts w:ascii="Courier New" w:hAnsi="Courier New" w:cs="Courier New" w:eastAsia="Courier New"/>
          <w:sz w:val="21"/>
        </w:rPr>
        <w:t>registration-window.ts</w:t>
      </w:r>
      <w:r>
        <w:rPr>
          <w:rFonts w:ascii="Times New Roman" w:hAnsi="Times New Roman" w:cs="Times New Roman" w:eastAsia="Times New Roman"/>
        </w:rPr>
        <w:t>: the window is upcoming before the opening time, open from the opening time until the closing time, and closed afterwards if automatic closing is enabled. Staff can also open, pause, resume or close a window manually from the live window or the monitor. The statuses VERIFICATION and FINALIZED are recognised by the rule as closed states, but no action in the current version sets them.</w:t>
      </w:r>
    </w:p>
    <w:p>
      <w:pPr>
        <w:keepNext/>
        <w:spacing w:before="120" w:after="0"/>
        <w:jc w:val="center"/>
      </w:pPr>
      <w:r>
        <w:drawing>
          <wp:inline xmlns:a="http://schemas.openxmlformats.org/drawingml/2006/main" xmlns:pic="http://schemas.openxmlformats.org/drawingml/2006/picture">
            <wp:extent cx="5852160" cy="3394253"/>
            <wp:docPr id="11" name="Picture 11"/>
            <wp:cNvGraphicFramePr>
              <a:graphicFrameLocks noChangeAspect="1"/>
            </wp:cNvGraphicFramePr>
            <a:graphic>
              <a:graphicData uri="http://schemas.openxmlformats.org/drawingml/2006/picture">
                <pic:pic>
                  <pic:nvPicPr>
                    <pic:cNvPr id="0" name="fig_lifecycle.png"/>
                    <pic:cNvPicPr/>
                  </pic:nvPicPr>
                  <pic:blipFill>
                    <a:blip r:embed="rId23"/>
                    <a:stretch>
                      <a:fillRect/>
                    </a:stretch>
                  </pic:blipFill>
                  <pic:spPr>
                    <a:xfrm>
                      <a:off x="0" y="0"/>
                      <a:ext cx="5852160" cy="3394253"/>
                    </a:xfrm>
                    <a:prstGeom prst="rect"/>
                  </pic:spPr>
                </pic:pic>
              </a:graphicData>
            </a:graphic>
          </wp:inline>
        </w:drawing>
      </w:r>
    </w:p>
    <w:p>
      <w:pPr>
        <w:pStyle w:val="FigureCaption"/>
      </w:pPr>
      <w:r>
        <w:rPr>
          <w:rFonts w:ascii="Times New Roman" w:hAnsi="Times New Roman" w:cs="Times New Roman" w:eastAsia="Times New Roman"/>
          <w:b/>
        </w:rPr>
        <w:t xml:space="preserve">Figure 5.5 </w:t>
      </w:r>
      <w:r>
        <w:rPr>
          <w:rFonts w:ascii="Times New Roman" w:hAnsi="Times New Roman" w:cs="Times New Roman" w:eastAsia="Times New Roman"/>
        </w:rPr>
        <w:t>Registration Event Status and Window Lifecycle</w:t>
      </w:r>
    </w:p>
    <w:p>
      <w:pPr>
        <w:pStyle w:val="TableCaption"/>
        <w:keepNext/>
      </w:pPr>
      <w:r>
        <w:rPr>
          <w:rFonts w:ascii="Times New Roman" w:hAnsi="Times New Roman" w:cs="Times New Roman" w:eastAsia="Times New Roman"/>
          <w:b/>
        </w:rPr>
        <w:t xml:space="preserve">Table 5.1 </w:t>
      </w:r>
      <w:r>
        <w:rPr>
          <w:rFonts w:ascii="Times New Roman" w:hAnsi="Times New Roman" w:cs="Times New Roman" w:eastAsia="Times New Roman"/>
          <w:b/>
        </w:rPr>
        <w:t>Event Statuses and Window States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3173"/>
        <w:gridCol w:w="3173"/>
        <w:gridCol w:w="3173"/>
      </w:tblGrid>
      <w:tr>
        <w:trPr>
          <w:cantSplit/>
          <w:tblHeader/>
        </w:trPr>
        <w:tc>
          <w:tcPr>
            <w:tcW w:type="dxa" w:w="2307"/>
            <w:shd w:val="clear" w:color="auto" w:fill="1F3864"/>
            <w:vAlign w:val="center"/>
          </w:tcPr>
          <w:p>
            <w:pPr>
              <w:pStyle w:val="TableText"/>
              <w:keepNext/>
            </w:pPr>
            <w:r>
              <w:rPr>
                <w:rFonts w:ascii="Times New Roman" w:hAnsi="Times New Roman" w:cs="Times New Roman" w:eastAsia="Times New Roman"/>
                <w:b/>
                <w:color w:val="FFFFFF"/>
                <w:sz w:val="22"/>
              </w:rPr>
              <w:t>Status / state</w:t>
            </w:r>
          </w:p>
        </w:tc>
        <w:tc>
          <w:tcPr>
            <w:tcW w:type="dxa" w:w="5192"/>
            <w:shd w:val="clear" w:color="auto" w:fill="1F3864"/>
            <w:vAlign w:val="center"/>
          </w:tcPr>
          <w:p>
            <w:pPr>
              <w:pStyle w:val="TableText"/>
              <w:keepNext/>
            </w:pPr>
            <w:r>
              <w:rPr>
                <w:rFonts w:ascii="Times New Roman" w:hAnsi="Times New Roman" w:cs="Times New Roman" w:eastAsia="Times New Roman"/>
                <w:b/>
                <w:color w:val="FFFFFF"/>
                <w:sz w:val="22"/>
              </w:rPr>
              <w:t>Meaning</w:t>
            </w:r>
          </w:p>
        </w:tc>
        <w:tc>
          <w:tcPr>
            <w:tcW w:type="dxa" w:w="2019"/>
            <w:shd w:val="clear" w:color="auto" w:fill="1F3864"/>
            <w:vAlign w:val="center"/>
          </w:tcPr>
          <w:p>
            <w:pPr>
              <w:pStyle w:val="TableText"/>
              <w:keepNext/>
            </w:pPr>
            <w:r>
              <w:rPr>
                <w:rFonts w:ascii="Times New Roman" w:hAnsi="Times New Roman" w:cs="Times New Roman" w:eastAsia="Times New Roman"/>
                <w:b/>
                <w:color w:val="FFFFFF"/>
                <w:sz w:val="22"/>
              </w:rPr>
              <w:t>Set by</w:t>
            </w:r>
          </w:p>
        </w:tc>
      </w:tr>
      <w:tr>
        <w:trPr>
          <w:cantSplit/>
        </w:trPr>
        <w:tc>
          <w:tcPr>
            <w:tcW w:type="dxa" w:w="2307"/>
            <w:vAlign w:val="center"/>
          </w:tcPr>
          <w:p>
            <w:pPr>
              <w:pStyle w:val="TableText"/>
            </w:pPr>
            <w:r>
              <w:rPr>
                <w:rFonts w:ascii="Times New Roman" w:hAnsi="Times New Roman" w:cs="Times New Roman" w:eastAsia="Times New Roman"/>
                <w:b/>
                <w:sz w:val="22"/>
              </w:rPr>
              <w:t>DRAFT</w:t>
            </w:r>
          </w:p>
        </w:tc>
        <w:tc>
          <w:tcPr>
            <w:tcW w:type="dxa" w:w="5192"/>
            <w:vAlign w:val="center"/>
          </w:tcPr>
          <w:p>
            <w:pPr>
              <w:pStyle w:val="TableText"/>
            </w:pPr>
            <w:r>
              <w:rPr>
                <w:rFonts w:ascii="Times New Roman" w:hAnsi="Times New Roman" w:cs="Times New Roman" w:eastAsia="Times New Roman"/>
                <w:sz w:val="22"/>
              </w:rPr>
              <w:t>Being prepared; not visible to students.</w:t>
            </w:r>
          </w:p>
        </w:tc>
        <w:tc>
          <w:tcPr>
            <w:tcW w:type="dxa" w:w="2019"/>
            <w:vAlign w:val="center"/>
          </w:tcPr>
          <w:p>
            <w:pPr>
              <w:pStyle w:val="TableText"/>
            </w:pPr>
            <w:r>
              <w:rPr>
                <w:rFonts w:ascii="Times New Roman" w:hAnsi="Times New Roman" w:cs="Times New Roman" w:eastAsia="Times New Roman"/>
                <w:sz w:val="22"/>
              </w:rPr>
              <w:t>Created by staff</w:t>
            </w:r>
          </w:p>
        </w:tc>
      </w:tr>
      <w:tr>
        <w:trPr>
          <w:cantSplit/>
        </w:trPr>
        <w:tc>
          <w:tcPr>
            <w:tcW w:type="dxa" w:w="2307"/>
            <w:vAlign w:val="center"/>
          </w:tcPr>
          <w:p>
            <w:pPr>
              <w:pStyle w:val="TableText"/>
            </w:pPr>
            <w:r>
              <w:rPr>
                <w:rFonts w:ascii="Times New Roman" w:hAnsi="Times New Roman" w:cs="Times New Roman" w:eastAsia="Times New Roman"/>
                <w:b/>
                <w:sz w:val="22"/>
              </w:rPr>
              <w:t>PUBLISHED</w:t>
            </w:r>
          </w:p>
        </w:tc>
        <w:tc>
          <w:tcPr>
            <w:tcW w:type="dxa" w:w="5192"/>
            <w:vAlign w:val="center"/>
          </w:tcPr>
          <w:p>
            <w:pPr>
              <w:pStyle w:val="TableText"/>
            </w:pPr>
            <w:r>
              <w:rPr>
                <w:rFonts w:ascii="Times New Roman" w:hAnsi="Times New Roman" w:cs="Times New Roman" w:eastAsia="Times New Roman"/>
                <w:sz w:val="22"/>
              </w:rPr>
              <w:t>Visible to students; window state follows the opening and closing times.</w:t>
            </w:r>
          </w:p>
        </w:tc>
        <w:tc>
          <w:tcPr>
            <w:tcW w:type="dxa" w:w="2019"/>
            <w:vAlign w:val="center"/>
          </w:tcPr>
          <w:p>
            <w:pPr>
              <w:pStyle w:val="TableText"/>
            </w:pPr>
            <w:r>
              <w:rPr>
                <w:rFonts w:ascii="Times New Roman" w:hAnsi="Times New Roman" w:cs="Times New Roman" w:eastAsia="Times New Roman"/>
                <w:sz w:val="22"/>
              </w:rPr>
              <w:t>Coordinator</w:t>
            </w:r>
          </w:p>
        </w:tc>
      </w:tr>
      <w:tr>
        <w:trPr>
          <w:cantSplit/>
        </w:trPr>
        <w:tc>
          <w:tcPr>
            <w:tcW w:type="dxa" w:w="2307"/>
            <w:vAlign w:val="center"/>
          </w:tcPr>
          <w:p>
            <w:pPr>
              <w:pStyle w:val="TableText"/>
            </w:pPr>
            <w:r>
              <w:rPr>
                <w:rFonts w:ascii="Times New Roman" w:hAnsi="Times New Roman" w:cs="Times New Roman" w:eastAsia="Times New Roman"/>
                <w:b/>
                <w:sz w:val="22"/>
              </w:rPr>
              <w:t>UPCOMING (derived)</w:t>
            </w:r>
          </w:p>
        </w:tc>
        <w:tc>
          <w:tcPr>
            <w:tcW w:type="dxa" w:w="5192"/>
            <w:vAlign w:val="center"/>
          </w:tcPr>
          <w:p>
            <w:pPr>
              <w:pStyle w:val="TableText"/>
            </w:pPr>
            <w:r>
              <w:rPr>
                <w:rFonts w:ascii="Times New Roman" w:hAnsi="Times New Roman" w:cs="Times New Roman" w:eastAsia="Times New Roman"/>
                <w:sz w:val="22"/>
              </w:rPr>
              <w:t>Published, before the opening time; students can browse subjects but not submit.</w:t>
            </w:r>
          </w:p>
        </w:tc>
        <w:tc>
          <w:tcPr>
            <w:tcW w:type="dxa" w:w="2019"/>
            <w:vAlign w:val="center"/>
          </w:tcPr>
          <w:p>
            <w:pPr>
              <w:pStyle w:val="TableText"/>
            </w:pPr>
            <w:r>
              <w:rPr>
                <w:rFonts w:ascii="Times New Roman" w:hAnsi="Times New Roman" w:cs="Times New Roman" w:eastAsia="Times New Roman"/>
                <w:sz w:val="22"/>
              </w:rPr>
              <w:t>Window rule</w:t>
            </w:r>
          </w:p>
        </w:tc>
      </w:tr>
      <w:tr>
        <w:trPr>
          <w:cantSplit/>
        </w:trPr>
        <w:tc>
          <w:tcPr>
            <w:tcW w:type="dxa" w:w="2307"/>
            <w:vAlign w:val="center"/>
          </w:tcPr>
          <w:p>
            <w:pPr>
              <w:pStyle w:val="TableText"/>
            </w:pPr>
            <w:r>
              <w:rPr>
                <w:rFonts w:ascii="Times New Roman" w:hAnsi="Times New Roman" w:cs="Times New Roman" w:eastAsia="Times New Roman"/>
                <w:b/>
                <w:sz w:val="22"/>
              </w:rPr>
              <w:t>OPEN</w:t>
            </w:r>
          </w:p>
        </w:tc>
        <w:tc>
          <w:tcPr>
            <w:tcW w:type="dxa" w:w="5192"/>
            <w:vAlign w:val="center"/>
          </w:tcPr>
          <w:p>
            <w:pPr>
              <w:pStyle w:val="TableText"/>
            </w:pPr>
            <w:r>
              <w:rPr>
                <w:rFonts w:ascii="Times New Roman" w:hAnsi="Times New Roman" w:cs="Times New Roman" w:eastAsia="Times New Roman"/>
                <w:sz w:val="22"/>
              </w:rPr>
              <w:t>Students may submit, change and cancel; set manually or reached at the opening time.</w:t>
            </w:r>
          </w:p>
        </w:tc>
        <w:tc>
          <w:tcPr>
            <w:tcW w:type="dxa" w:w="2019"/>
            <w:vAlign w:val="center"/>
          </w:tcPr>
          <w:p>
            <w:pPr>
              <w:pStyle w:val="TableText"/>
            </w:pPr>
            <w:r>
              <w:rPr>
                <w:rFonts w:ascii="Times New Roman" w:hAnsi="Times New Roman" w:cs="Times New Roman" w:eastAsia="Times New Roman"/>
                <w:sz w:val="22"/>
              </w:rPr>
              <w:t>Tutor / monitor or window rule</w:t>
            </w:r>
          </w:p>
        </w:tc>
      </w:tr>
      <w:tr>
        <w:trPr>
          <w:cantSplit/>
        </w:trPr>
        <w:tc>
          <w:tcPr>
            <w:tcW w:type="dxa" w:w="2307"/>
            <w:vAlign w:val="center"/>
          </w:tcPr>
          <w:p>
            <w:pPr>
              <w:pStyle w:val="TableText"/>
            </w:pPr>
            <w:r>
              <w:rPr>
                <w:rFonts w:ascii="Times New Roman" w:hAnsi="Times New Roman" w:cs="Times New Roman" w:eastAsia="Times New Roman"/>
                <w:b/>
                <w:sz w:val="22"/>
              </w:rPr>
              <w:t>PAUSED</w:t>
            </w:r>
          </w:p>
        </w:tc>
        <w:tc>
          <w:tcPr>
            <w:tcW w:type="dxa" w:w="5192"/>
            <w:vAlign w:val="center"/>
          </w:tcPr>
          <w:p>
            <w:pPr>
              <w:pStyle w:val="TableText"/>
            </w:pPr>
            <w:r>
              <w:rPr>
                <w:rFonts w:ascii="Times New Roman" w:hAnsi="Times New Roman" w:cs="Times New Roman" w:eastAsia="Times New Roman"/>
                <w:sz w:val="22"/>
              </w:rPr>
              <w:t>Temporarily closed for submissions; confirmed registrations are kept.</w:t>
            </w:r>
          </w:p>
        </w:tc>
        <w:tc>
          <w:tcPr>
            <w:tcW w:type="dxa" w:w="2019"/>
            <w:vAlign w:val="center"/>
          </w:tcPr>
          <w:p>
            <w:pPr>
              <w:pStyle w:val="TableText"/>
            </w:pPr>
            <w:r>
              <w:rPr>
                <w:rFonts w:ascii="Times New Roman" w:hAnsi="Times New Roman" w:cs="Times New Roman" w:eastAsia="Times New Roman"/>
                <w:sz w:val="22"/>
              </w:rPr>
              <w:t>Tutor / monitor</w:t>
            </w:r>
          </w:p>
        </w:tc>
      </w:tr>
      <w:tr>
        <w:trPr>
          <w:cantSplit/>
        </w:trPr>
        <w:tc>
          <w:tcPr>
            <w:tcW w:type="dxa" w:w="2307"/>
            <w:vAlign w:val="center"/>
          </w:tcPr>
          <w:p>
            <w:pPr>
              <w:pStyle w:val="TableText"/>
            </w:pPr>
            <w:r>
              <w:rPr>
                <w:rFonts w:ascii="Times New Roman" w:hAnsi="Times New Roman" w:cs="Times New Roman" w:eastAsia="Times New Roman"/>
                <w:b/>
                <w:sz w:val="22"/>
              </w:rPr>
              <w:t>CLOSED</w:t>
            </w:r>
          </w:p>
        </w:tc>
        <w:tc>
          <w:tcPr>
            <w:tcW w:type="dxa" w:w="5192"/>
            <w:vAlign w:val="center"/>
          </w:tcPr>
          <w:p>
            <w:pPr>
              <w:pStyle w:val="TableText"/>
            </w:pPr>
            <w:r>
              <w:rPr>
                <w:rFonts w:ascii="Times New Roman" w:hAnsi="Times New Roman" w:cs="Times New Roman" w:eastAsia="Times New Roman"/>
                <w:sz w:val="22"/>
              </w:rPr>
              <w:t>No further changes; reached manually or after the closing time with automatic closing.</w:t>
            </w:r>
          </w:p>
        </w:tc>
        <w:tc>
          <w:tcPr>
            <w:tcW w:type="dxa" w:w="2019"/>
            <w:vAlign w:val="center"/>
          </w:tcPr>
          <w:p>
            <w:pPr>
              <w:pStyle w:val="TableText"/>
            </w:pPr>
            <w:r>
              <w:rPr>
                <w:rFonts w:ascii="Times New Roman" w:hAnsi="Times New Roman" w:cs="Times New Roman" w:eastAsia="Times New Roman"/>
                <w:sz w:val="22"/>
              </w:rPr>
              <w:t>Staff or window rule</w:t>
            </w:r>
          </w:p>
        </w:tc>
      </w:tr>
      <w:tr>
        <w:trPr>
          <w:cantSplit/>
        </w:trPr>
        <w:tc>
          <w:tcPr>
            <w:tcW w:type="dxa" w:w="2307"/>
            <w:vAlign w:val="center"/>
          </w:tcPr>
          <w:p>
            <w:pPr>
              <w:pStyle w:val="TableText"/>
            </w:pPr>
            <w:r>
              <w:rPr>
                <w:rFonts w:ascii="Times New Roman" w:hAnsi="Times New Roman" w:cs="Times New Roman" w:eastAsia="Times New Roman"/>
                <w:b/>
                <w:sz w:val="22"/>
              </w:rPr>
              <w:t>ARCHIVED</w:t>
            </w:r>
          </w:p>
        </w:tc>
        <w:tc>
          <w:tcPr>
            <w:tcW w:type="dxa" w:w="5192"/>
            <w:vAlign w:val="center"/>
          </w:tcPr>
          <w:p>
            <w:pPr>
              <w:pStyle w:val="TableText"/>
            </w:pPr>
            <w:r>
              <w:rPr>
                <w:rFonts w:ascii="Times New Roman" w:hAnsi="Times New Roman" w:cs="Times New Roman" w:eastAsia="Times New Roman"/>
                <w:sz w:val="22"/>
              </w:rPr>
              <w:t>Retained for records; not active.</w:t>
            </w:r>
          </w:p>
        </w:tc>
        <w:tc>
          <w:tcPr>
            <w:tcW w:type="dxa" w:w="2019"/>
            <w:vAlign w:val="center"/>
          </w:tcPr>
          <w:p>
            <w:pPr>
              <w:pStyle w:val="TableText"/>
            </w:pPr>
            <w:r>
              <w:rPr>
                <w:rFonts w:ascii="Times New Roman" w:hAnsi="Times New Roman" w:cs="Times New Roman" w:eastAsia="Times New Roman"/>
                <w:sz w:val="22"/>
              </w:rPr>
              <w:t>Coordinator</w:t>
            </w:r>
          </w:p>
        </w:tc>
      </w:tr>
      <w:tr>
        <w:trPr>
          <w:cantSplit/>
        </w:trPr>
        <w:tc>
          <w:tcPr>
            <w:tcW w:type="dxa" w:w="2307"/>
            <w:vAlign w:val="center"/>
          </w:tcPr>
          <w:p>
            <w:pPr>
              <w:pStyle w:val="TableText"/>
            </w:pPr>
            <w:r>
              <w:rPr>
                <w:rFonts w:ascii="Times New Roman" w:hAnsi="Times New Roman" w:cs="Times New Roman" w:eastAsia="Times New Roman"/>
                <w:b/>
                <w:sz w:val="22"/>
              </w:rPr>
              <w:t>VERIFICATION, FINALIZED</w:t>
            </w:r>
          </w:p>
        </w:tc>
        <w:tc>
          <w:tcPr>
            <w:tcW w:type="dxa" w:w="5192"/>
            <w:vAlign w:val="center"/>
          </w:tcPr>
          <w:p>
            <w:pPr>
              <w:pStyle w:val="TableText"/>
            </w:pPr>
            <w:r>
              <w:rPr>
                <w:rFonts w:ascii="Times New Roman" w:hAnsi="Times New Roman" w:cs="Times New Roman" w:eastAsia="Times New Roman"/>
                <w:sz w:val="22"/>
              </w:rPr>
              <w:t>Recognised as closed by the window rule; not set by any current action.</w:t>
            </w:r>
          </w:p>
        </w:tc>
        <w:tc>
          <w:tcPr>
            <w:tcW w:type="dxa" w:w="2019"/>
            <w:vAlign w:val="center"/>
          </w:tcPr>
          <w:p>
            <w:pPr>
              <w:pStyle w:val="TableText"/>
            </w:pPr>
            <w:r>
              <w:rPr>
                <w:rFonts w:ascii="Times New Roman" w:hAnsi="Times New Roman" w:cs="Times New Roman" w:eastAsia="Times New Roman"/>
                <w:sz w:val="22"/>
              </w:rPr>
              <w:t>—</w:t>
            </w:r>
          </w:p>
        </w:tc>
      </w:tr>
    </w:tbl>
    <w:p>
      <w:pPr>
        <w:spacing w:after="120" w:line="192" w:lineRule="auto"/>
      </w:pPr>
    </w:p>
    <w:p>
      <w:pPr>
        <w:pStyle w:val="Heading2"/>
      </w:pPr>
      <w:r>
        <w:rPr>
          <w:rFonts w:ascii="Times New Roman" w:hAnsi="Times New Roman" w:cs="Times New Roman" w:eastAsia="Times New Roman"/>
          <w:b/>
          <w:sz w:val="26"/>
        </w:rPr>
        <w:t>5.5 Elective Groups, Subjects and Seat Capacity</w:t>
      </w:r>
    </w:p>
    <w:p>
      <w:pPr>
        <w:pStyle w:val="BodyTextReport"/>
      </w:pPr>
      <w:r>
        <w:rPr>
          <w:rFonts w:ascii="Times New Roman" w:hAnsi="Times New Roman" w:cs="Times New Roman" w:eastAsia="Times New Roman"/>
        </w:rPr>
        <w:t>Within an event, subjects are arranged in elective groups, also called baskets, such as Professional Elective I and Open Elective I. Each group defines how many subjects a student must choose; the current registration logic accepts one choice per group. Each subject has a name, an optional course code, credits, a description, a maximum number of seats and a count of seats still available. Subjects are created per event, so the same subject offered to two cohorts in two events has two independent seat counters.</w:t>
      </w:r>
    </w:p>
    <w:p>
      <w:pPr>
        <w:pStyle w:val="BodyTextReport"/>
      </w:pPr>
      <w:r>
        <w:rPr>
          <w:rFonts w:ascii="Times New Roman" w:hAnsi="Times New Roman" w:cs="Times New Roman" w:eastAsia="Times New Roman"/>
        </w:rPr>
        <w:t>A coordinator can reserve part of a subject's capacity for particular classes by defining class quotas. For example, a subject with sixteen seats may reserve eight seats for class F and eight for class G. A student of a class with a quota draws from that quota; a student of a class without a quota may only use seats that are not reserved for other classes. Figure 5.6 shows the coordinator's Electives and Seats page, which lists each basket with its subjects, seats taken, and class allotments.</w:t>
      </w:r>
    </w:p>
    <w:p>
      <w:pPr>
        <w:pStyle w:val="BodyTextReport"/>
      </w:pPr>
      <w:r>
        <w:rPr>
          <w:rFonts w:ascii="Times New Roman" w:hAnsi="Times New Roman" w:cs="Times New Roman" w:eastAsia="Times New Roman"/>
        </w:rPr>
        <w:t>Events can also be created from event templates. A template stores a set of baskets and subjects that can be reused, for example when the same elective structure is offered to a new cohort. Templates are scoped to a programme; a template can be deleted only by an administrator, by a coordinator of that programme, or by the coordinator who created it.</w:t>
      </w:r>
    </w:p>
    <w:p>
      <w:pPr>
        <w:keepNext/>
        <w:spacing w:before="120" w:after="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33_coord_electives.png"/>
                    <pic:cNvPicPr/>
                  </pic:nvPicPr>
                  <pic:blipFill>
                    <a:blip r:embed="rId24"/>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5.6 </w:t>
      </w:r>
      <w:r>
        <w:rPr>
          <w:rFonts w:ascii="Times New Roman" w:hAnsi="Times New Roman" w:cs="Times New Roman" w:eastAsia="Times New Roman"/>
        </w:rPr>
        <w:t>Coordinator View of Elective Baskets, Subjects and Seat Allotments</w:t>
      </w:r>
    </w:p>
    <w:p>
      <w:pPr>
        <w:pStyle w:val="Heading2"/>
      </w:pPr>
      <w:r>
        <w:rPr>
          <w:rFonts w:ascii="Times New Roman" w:hAnsi="Times New Roman" w:cs="Times New Roman" w:eastAsia="Times New Roman"/>
          <w:b/>
          <w:sz w:val="26"/>
        </w:rPr>
        <w:t>5.6 Subject Explorer</w:t>
      </w:r>
    </w:p>
    <w:p>
      <w:pPr>
        <w:pStyle w:val="BodyTextReport"/>
      </w:pPr>
      <w:r>
        <w:rPr>
          <w:rFonts w:ascii="Times New Roman" w:hAnsi="Times New Roman" w:cs="Times New Roman" w:eastAsia="Times New Roman"/>
        </w:rPr>
        <w:t>Students often choose electives with little information beyond a subject name. The subject explorer addresses this by listing every subject offered to the student's class, with its basket, credits, remaining seats and a short description (Figure 5.7). The page is available as soon as the event is published, so students can read about the subjects before the window opens. Seat counts refresh every thirty seconds and, when realtime updates are available, immediately after a change. Opening a subject page never reserves a seat.</w:t>
      </w:r>
    </w:p>
    <w:p>
      <w:pPr>
        <w:pStyle w:val="BodyTextReport"/>
      </w:pPr>
      <w:r>
        <w:rPr>
          <w:rFonts w:ascii="Times New Roman" w:hAnsi="Times New Roman" w:cs="Times New Roman" w:eastAsia="Times New Roman"/>
        </w:rPr>
        <w:t>Selecting a subject opens a detail page (Figure 5.8). Official facts — name, credits, basket, programme, department and seats — always come from the event data. Supplementary guidance, such as an overview, example topics, learning outcomes, prerequisites, an estimate of difficulty, career relevance and external learning resources, comes from a subject profile. Each section of a profile carries a label indicating whether it is official or proposed guidance, and the page states that the faculty-approved syllabus takes precedence. In the current version one bundled profile, for Cloud Computing, is included; its content is explicitly marked as not verified by faculty.</w:t>
      </w:r>
    </w:p>
    <w:p>
      <w:pPr>
        <w:keepNext/>
        <w:spacing w:before="120" w:after="0"/>
        <w:jc w:val="center"/>
      </w:pPr>
      <w:r>
        <w:drawing>
          <wp:inline xmlns:a="http://schemas.openxmlformats.org/drawingml/2006/main" xmlns:pic="http://schemas.openxmlformats.org/drawingml/2006/picture">
            <wp:extent cx="5486400" cy="4382262"/>
            <wp:docPr id="13" name="Picture 13"/>
            <wp:cNvGraphicFramePr>
              <a:graphicFrameLocks noChangeAspect="1"/>
            </wp:cNvGraphicFramePr>
            <a:graphic>
              <a:graphicData uri="http://schemas.openxmlformats.org/drawingml/2006/picture">
                <pic:pic>
                  <pic:nvPicPr>
                    <pic:cNvPr id="0" name="11_subjects.png"/>
                    <pic:cNvPicPr/>
                  </pic:nvPicPr>
                  <pic:blipFill>
                    <a:blip r:embed="rId25"/>
                    <a:stretch>
                      <a:fillRect/>
                    </a:stretch>
                  </pic:blipFill>
                  <pic:spPr>
                    <a:xfrm>
                      <a:off x="0" y="0"/>
                      <a:ext cx="5486400" cy="4382262"/>
                    </a:xfrm>
                    <a:prstGeom prst="rect"/>
                  </pic:spPr>
                </pic:pic>
              </a:graphicData>
            </a:graphic>
          </wp:inline>
        </w:drawing>
      </w:r>
    </w:p>
    <w:p>
      <w:pPr>
        <w:pStyle w:val="FigureCaption"/>
      </w:pPr>
      <w:r>
        <w:rPr>
          <w:rFonts w:ascii="Times New Roman" w:hAnsi="Times New Roman" w:cs="Times New Roman" w:eastAsia="Times New Roman"/>
          <w:b/>
        </w:rPr>
        <w:t xml:space="preserve">Figure 5.7 </w:t>
      </w:r>
      <w:r>
        <w:rPr>
          <w:rFonts w:ascii="Times New Roman" w:hAnsi="Times New Roman" w:cs="Times New Roman" w:eastAsia="Times New Roman"/>
        </w:rPr>
        <w:t>Subject Explorer Listing the Subjects Offered to a Class</w:t>
      </w:r>
    </w:p>
    <w:p>
      <w:pPr>
        <w:keepNext/>
        <w:spacing w:before="120" w:after="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7_subject_detail.png"/>
                    <pic:cNvPicPr/>
                  </pic:nvPicPr>
                  <pic:blipFill>
                    <a:blip r:embed="rId26"/>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5.8 </w:t>
      </w:r>
      <w:r>
        <w:rPr>
          <w:rFonts w:ascii="Times New Roman" w:hAnsi="Times New Roman" w:cs="Times New Roman" w:eastAsia="Times New Roman"/>
        </w:rPr>
        <w:t>Subject Detail Page with Official Details and Labelled Guidance</w:t>
      </w:r>
    </w:p>
    <w:p>
      <w:pPr>
        <w:pStyle w:val="Heading2"/>
      </w:pPr>
      <w:r>
        <w:rPr>
          <w:rFonts w:ascii="Times New Roman" w:hAnsi="Times New Roman" w:cs="Times New Roman" w:eastAsia="Times New Roman"/>
          <w:b/>
          <w:sz w:val="26"/>
        </w:rPr>
        <w:t>5.7 Summary</w:t>
      </w:r>
    </w:p>
    <w:p>
      <w:pPr>
        <w:pStyle w:val="BodyTextReport"/>
      </w:pPr>
      <w:r>
        <w:rPr>
          <w:rFonts w:ascii="Times New Roman" w:hAnsi="Times New Roman" w:cs="Times New Roman" w:eastAsia="Times New Roman"/>
        </w:rPr>
        <w:t>Setting up a registration in Electify therefore involves a small number of well-defined steps: the administrator prepares the Year Server and links the cohorts, tutors bring students into their classes with signup codes, and coordinators or tutors prepare the event, baskets, subjects and quotas. Because every object is attached to a class, a cohort and a Year Server, the data of different batches stays separate throughout the process. The next chapter describes what happens when students register.</w:t>
      </w:r>
    </w:p>
    <w:p>
      <w:pPr>
        <w:pStyle w:val="Heading1"/>
      </w:pPr>
      <w:r>
        <w:rPr>
          <w:rFonts w:ascii="Times New Roman" w:hAnsi="Times New Roman" w:cs="Times New Roman" w:eastAsia="Times New Roman"/>
          <w:b/>
          <w:sz w:val="28"/>
        </w:rPr>
        <w:t>6. REGISTRATION PROCESSING AND DATA INTEGRITY</w:t>
      </w:r>
    </w:p>
    <w:p>
      <w:pPr>
        <w:pStyle w:val="BodyTextReport"/>
      </w:pPr>
      <w:r>
        <w:rPr>
          <w:rFonts w:ascii="Times New Roman" w:hAnsi="Times New Roman" w:cs="Times New Roman" w:eastAsia="Times New Roman"/>
        </w:rPr>
        <w:t xml:space="preserve">This chapter explains how a registration is processed, how seats are accounted for, and how the system keeps its data consistent when many students act at once. The behaviour described here is implemented in </w:t>
      </w:r>
      <w:r>
        <w:rPr>
          <w:rFonts w:ascii="Courier New" w:hAnsi="Courier New" w:cs="Courier New" w:eastAsia="Courier New"/>
          <w:sz w:val="21"/>
        </w:rPr>
        <w:t>src/app/actions/register.ts</w:t>
      </w:r>
      <w:r>
        <w:rPr>
          <w:rFonts w:ascii="Times New Roman" w:hAnsi="Times New Roman" w:cs="Times New Roman" w:eastAsia="Times New Roman"/>
        </w:rPr>
        <w:t xml:space="preserve">, </w:t>
      </w:r>
      <w:r>
        <w:rPr>
          <w:rFonts w:ascii="Courier New" w:hAnsi="Courier New" w:cs="Courier New" w:eastAsia="Courier New"/>
          <w:sz w:val="21"/>
        </w:rPr>
        <w:t>src/lib/seat-ops.ts</w:t>
      </w:r>
      <w:r>
        <w:rPr>
          <w:rFonts w:ascii="Times New Roman" w:hAnsi="Times New Roman" w:cs="Times New Roman" w:eastAsia="Times New Roman"/>
        </w:rPr>
        <w:t xml:space="preserve">, </w:t>
      </w:r>
      <w:r>
        <w:rPr>
          <w:rFonts w:ascii="Courier New" w:hAnsi="Courier New" w:cs="Courier New" w:eastAsia="Courier New"/>
          <w:sz w:val="21"/>
        </w:rPr>
        <w:t>src/lib/registration-window.ts</w:t>
      </w:r>
      <w:r>
        <w:rPr>
          <w:rFonts w:ascii="Times New Roman" w:hAnsi="Times New Roman" w:cs="Times New Roman" w:eastAsia="Times New Roman"/>
        </w:rPr>
        <w:t xml:space="preserve"> and </w:t>
      </w:r>
      <w:r>
        <w:rPr>
          <w:rFonts w:ascii="Courier New" w:hAnsi="Courier New" w:cs="Courier New" w:eastAsia="Courier New"/>
          <w:sz w:val="21"/>
        </w:rPr>
        <w:t>src/lib/student-events.ts</w:t>
      </w:r>
      <w:r>
        <w:rPr>
          <w:rFonts w:ascii="Times New Roman" w:hAnsi="Times New Roman" w:cs="Times New Roman" w:eastAsia="Times New Roman"/>
        </w:rPr>
        <w:t>.</w:t>
      </w:r>
    </w:p>
    <w:p>
      <w:pPr>
        <w:pStyle w:val="Heading2"/>
      </w:pPr>
      <w:r>
        <w:rPr>
          <w:rFonts w:ascii="Times New Roman" w:hAnsi="Times New Roman" w:cs="Times New Roman" w:eastAsia="Times New Roman"/>
          <w:b/>
          <w:sz w:val="26"/>
        </w:rPr>
        <w:t>6.1 Eligibility of a Student for an Event</w:t>
      </w:r>
    </w:p>
    <w:p>
      <w:pPr>
        <w:pStyle w:val="BodyTextReport"/>
      </w:pPr>
      <w:r>
        <w:rPr>
          <w:rFonts w:ascii="Times New Roman" w:hAnsi="Times New Roman" w:cs="Times New Roman" w:eastAsia="Times New Roman"/>
        </w:rPr>
        <w:t xml:space="preserve">Before a student can see or act on an event, the system decides whether the event is meant for that student. The decision is made by a single query in </w:t>
      </w:r>
      <w:r>
        <w:rPr>
          <w:rFonts w:ascii="Courier New" w:hAnsi="Courier New" w:cs="Courier New" w:eastAsia="Courier New"/>
          <w:sz w:val="21"/>
        </w:rPr>
        <w:t>isStudentEligibleForEvent</w:t>
      </w:r>
      <w:r>
        <w:rPr>
          <w:rFonts w:ascii="Times New Roman" w:hAnsi="Times New Roman" w:cs="Times New Roman" w:eastAsia="Times New Roman"/>
        </w:rPr>
        <w:t>, which succeeds only if all the conditions in Table 6.1 hold. The same query is used to build the student's list of events and, inside the registration transaction, to re-check eligibility on the same database snapshot as the write. An identifier supplied in a request — for example an event or subject belonging to another cohort — therefore cannot be used to register outside the student's own class.</w:t>
      </w:r>
    </w:p>
    <w:p>
      <w:pPr>
        <w:pStyle w:val="TableCaption"/>
        <w:keepNext/>
      </w:pPr>
      <w:r>
        <w:rPr>
          <w:rFonts w:ascii="Times New Roman" w:hAnsi="Times New Roman" w:cs="Times New Roman" w:eastAsia="Times New Roman"/>
          <w:b/>
        </w:rPr>
        <w:t xml:space="preserve">Table 6.1 </w:t>
      </w:r>
      <w:r>
        <w:rPr>
          <w:rFonts w:ascii="Times New Roman" w:hAnsi="Times New Roman" w:cs="Times New Roman" w:eastAsia="Times New Roman"/>
          <w:b/>
        </w:rPr>
        <w:t>Conditions for a Student to Be Eligible for an Event</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3750"/>
            <w:shd w:val="clear" w:color="auto" w:fill="1F3864"/>
            <w:vAlign w:val="center"/>
          </w:tcPr>
          <w:p>
            <w:pPr>
              <w:pStyle w:val="TableText"/>
              <w:keepNext/>
            </w:pPr>
            <w:r>
              <w:rPr>
                <w:rFonts w:ascii="Times New Roman" w:hAnsi="Times New Roman" w:cs="Times New Roman" w:eastAsia="Times New Roman"/>
                <w:b/>
                <w:color w:val="FFFFFF"/>
                <w:sz w:val="22"/>
              </w:rPr>
              <w:t>Condition</w:t>
            </w:r>
          </w:p>
        </w:tc>
        <w:tc>
          <w:tcPr>
            <w:tcW w:type="dxa" w:w="5769"/>
            <w:shd w:val="clear" w:color="auto" w:fill="1F3864"/>
            <w:vAlign w:val="center"/>
          </w:tcPr>
          <w:p>
            <w:pPr>
              <w:pStyle w:val="TableText"/>
              <w:keepNext/>
            </w:pPr>
            <w:r>
              <w:rPr>
                <w:rFonts w:ascii="Times New Roman" w:hAnsi="Times New Roman" w:cs="Times New Roman" w:eastAsia="Times New Roman"/>
                <w:b/>
                <w:color w:val="FFFFFF"/>
                <w:sz w:val="22"/>
              </w:rPr>
              <w:t>How it is checked</w:t>
            </w:r>
          </w:p>
        </w:tc>
      </w:tr>
      <w:tr>
        <w:trPr>
          <w:cantSplit/>
        </w:trPr>
        <w:tc>
          <w:tcPr>
            <w:tcW w:type="dxa" w:w="3750"/>
            <w:vAlign w:val="center"/>
          </w:tcPr>
          <w:p>
            <w:pPr>
              <w:pStyle w:val="TableText"/>
            </w:pPr>
            <w:r>
              <w:rPr>
                <w:rFonts w:ascii="Times New Roman" w:hAnsi="Times New Roman" w:cs="Times New Roman" w:eastAsia="Times New Roman"/>
                <w:b/>
                <w:sz w:val="22"/>
              </w:rPr>
              <w:t>The user is a student</w:t>
            </w:r>
          </w:p>
        </w:tc>
        <w:tc>
          <w:tcPr>
            <w:tcW w:type="dxa" w:w="5769"/>
            <w:vAlign w:val="center"/>
          </w:tcPr>
          <w:p>
            <w:pPr>
              <w:pStyle w:val="TableText"/>
            </w:pPr>
            <w:r>
              <w:rPr>
                <w:rFonts w:ascii="Times New Roman" w:hAnsi="Times New Roman" w:cs="Times New Roman" w:eastAsia="Times New Roman"/>
                <w:sz w:val="22"/>
              </w:rPr>
              <w:t>The account's role is STUDENT.</w:t>
            </w:r>
          </w:p>
        </w:tc>
      </w:tr>
      <w:tr>
        <w:trPr>
          <w:cantSplit/>
        </w:trPr>
        <w:tc>
          <w:tcPr>
            <w:tcW w:type="dxa" w:w="3750"/>
            <w:vAlign w:val="center"/>
          </w:tcPr>
          <w:p>
            <w:pPr>
              <w:pStyle w:val="TableText"/>
            </w:pPr>
            <w:r>
              <w:rPr>
                <w:rFonts w:ascii="Times New Roman" w:hAnsi="Times New Roman" w:cs="Times New Roman" w:eastAsia="Times New Roman"/>
                <w:b/>
                <w:sz w:val="22"/>
              </w:rPr>
              <w:t>The student's class belongs to the student's cohort</w:t>
            </w:r>
          </w:p>
        </w:tc>
        <w:tc>
          <w:tcPr>
            <w:tcW w:type="dxa" w:w="5769"/>
            <w:vAlign w:val="center"/>
          </w:tcPr>
          <w:p>
            <w:pPr>
              <w:pStyle w:val="TableText"/>
            </w:pPr>
            <w:r>
              <w:rPr>
                <w:rFonts w:ascii="Times New Roman" w:hAnsi="Times New Roman" w:cs="Times New Roman" w:eastAsia="Times New Roman"/>
                <w:sz w:val="22"/>
              </w:rPr>
              <w:t>The section joined to the user must have the same cohort as the user record.</w:t>
            </w:r>
          </w:p>
        </w:tc>
      </w:tr>
      <w:tr>
        <w:trPr>
          <w:cantSplit/>
        </w:trPr>
        <w:tc>
          <w:tcPr>
            <w:tcW w:type="dxa" w:w="3750"/>
            <w:vAlign w:val="center"/>
          </w:tcPr>
          <w:p>
            <w:pPr>
              <w:pStyle w:val="TableText"/>
            </w:pPr>
            <w:r>
              <w:rPr>
                <w:rFonts w:ascii="Times New Roman" w:hAnsi="Times New Roman" w:cs="Times New Roman" w:eastAsia="Times New Roman"/>
                <w:b/>
                <w:sz w:val="22"/>
              </w:rPr>
              <w:t>The event targets the student's class</w:t>
            </w:r>
          </w:p>
        </w:tc>
        <w:tc>
          <w:tcPr>
            <w:tcW w:type="dxa" w:w="5769"/>
            <w:vAlign w:val="center"/>
          </w:tcPr>
          <w:p>
            <w:pPr>
              <w:pStyle w:val="TableText"/>
            </w:pPr>
            <w:r>
              <w:rPr>
                <w:rFonts w:ascii="Times New Roman" w:hAnsi="Times New Roman" w:cs="Times New Roman" w:eastAsia="Times New Roman"/>
                <w:sz w:val="22"/>
              </w:rPr>
              <w:t>A row must exist in event_sections for the event and the student's section.</w:t>
            </w:r>
          </w:p>
        </w:tc>
      </w:tr>
      <w:tr>
        <w:trPr>
          <w:cantSplit/>
        </w:trPr>
        <w:tc>
          <w:tcPr>
            <w:tcW w:type="dxa" w:w="3750"/>
            <w:vAlign w:val="center"/>
          </w:tcPr>
          <w:p>
            <w:pPr>
              <w:pStyle w:val="TableText"/>
            </w:pPr>
            <w:r>
              <w:rPr>
                <w:rFonts w:ascii="Times New Roman" w:hAnsi="Times New Roman" w:cs="Times New Roman" w:eastAsia="Times New Roman"/>
                <w:b/>
                <w:sz w:val="22"/>
              </w:rPr>
              <w:t>The event belongs to the student's cohort</w:t>
            </w:r>
          </w:p>
        </w:tc>
        <w:tc>
          <w:tcPr>
            <w:tcW w:type="dxa" w:w="5769"/>
            <w:vAlign w:val="center"/>
          </w:tcPr>
          <w:p>
            <w:pPr>
              <w:pStyle w:val="TableText"/>
            </w:pPr>
            <w:r>
              <w:rPr>
                <w:rFonts w:ascii="Times New Roman" w:hAnsi="Times New Roman" w:cs="Times New Roman" w:eastAsia="Times New Roman"/>
                <w:sz w:val="22"/>
              </w:rPr>
              <w:t>The event's cohort must equal the student's cohort.</w:t>
            </w:r>
          </w:p>
        </w:tc>
      </w:tr>
      <w:tr>
        <w:trPr>
          <w:cantSplit/>
        </w:trPr>
        <w:tc>
          <w:tcPr>
            <w:tcW w:type="dxa" w:w="3750"/>
            <w:vAlign w:val="center"/>
          </w:tcPr>
          <w:p>
            <w:pPr>
              <w:pStyle w:val="TableText"/>
            </w:pPr>
            <w:r>
              <w:rPr>
                <w:rFonts w:ascii="Times New Roman" w:hAnsi="Times New Roman" w:cs="Times New Roman" w:eastAsia="Times New Roman"/>
                <w:b/>
                <w:sz w:val="22"/>
              </w:rPr>
              <w:t>The account is active and eligible</w:t>
            </w:r>
          </w:p>
        </w:tc>
        <w:tc>
          <w:tcPr>
            <w:tcW w:type="dxa" w:w="5769"/>
            <w:vAlign w:val="center"/>
          </w:tcPr>
          <w:p>
            <w:pPr>
              <w:pStyle w:val="TableText"/>
            </w:pPr>
            <w:r>
              <w:rPr>
                <w:rFonts w:ascii="Times New Roman" w:hAnsi="Times New Roman" w:cs="Times New Roman" w:eastAsia="Times New Roman"/>
                <w:sz w:val="22"/>
              </w:rPr>
              <w:t>Checked by the registration actions before the transaction starts.</w:t>
            </w:r>
          </w:p>
        </w:tc>
      </w:tr>
    </w:tbl>
    <w:p>
      <w:pPr>
        <w:spacing w:after="120" w:line="192" w:lineRule="auto"/>
      </w:pPr>
    </w:p>
    <w:p>
      <w:pPr>
        <w:pStyle w:val="Heading2"/>
      </w:pPr>
      <w:r>
        <w:rPr>
          <w:rFonts w:ascii="Times New Roman" w:hAnsi="Times New Roman" w:cs="Times New Roman" w:eastAsia="Times New Roman"/>
          <w:b/>
          <w:sz w:val="26"/>
        </w:rPr>
        <w:t>6.2 The Registration Window Rule</w:t>
      </w:r>
    </w:p>
    <w:p>
      <w:pPr>
        <w:pStyle w:val="BodyTextReport"/>
      </w:pPr>
      <w:r>
        <w:rPr>
          <w:rFonts w:ascii="Times New Roman" w:hAnsi="Times New Roman" w:cs="Times New Roman" w:eastAsia="Times New Roman"/>
        </w:rPr>
        <w:t xml:space="preserve">Whether students may submit, change or cancel is decided by </w:t>
      </w:r>
      <w:r>
        <w:rPr>
          <w:rFonts w:ascii="Courier New" w:hAnsi="Courier New" w:cs="Courier New" w:eastAsia="Courier New"/>
          <w:sz w:val="21"/>
        </w:rPr>
        <w:t>getRegistrationWindow</w:t>
      </w:r>
      <w:r>
        <w:rPr>
          <w:rFonts w:ascii="Times New Roman" w:hAnsi="Times New Roman" w:cs="Times New Roman" w:eastAsia="Times New Roman"/>
        </w:rPr>
        <w:t>, a pure function of the event's status, opening time, closing time and automatic-closing flag, evaluated against the server's clock at the moment of the request. A paused event is closed; an event in a closed status is closed; otherwise the window opens at the opening time (or immediately if a member of staff has opened it manually) and closes after the closing time if automatic closing is enabled.</w:t>
      </w:r>
    </w:p>
    <w:p>
      <w:pPr>
        <w:pStyle w:val="BodyTextReport"/>
      </w:pPr>
      <w:r>
        <w:rPr>
          <w:rFonts w:ascii="Times New Roman" w:hAnsi="Times New Roman" w:cs="Times New Roman" w:eastAsia="Times New Roman"/>
        </w:rPr>
        <w:t>The student pages use the same function to decide what to display, and the countdown shown to students is synchronised with the server's clock. These displays are conveniences only: every Server Action calls the function again with its own clock, so a request sent from a page that was left open after the deadline, or from a modified browser, is rejected. The tests confirm that registration opens exactly at the opening time and not a millisecond earlier.</w:t>
      </w:r>
    </w:p>
    <w:p>
      <w:pPr>
        <w:pStyle w:val="Heading2"/>
      </w:pPr>
      <w:r>
        <w:rPr>
          <w:rFonts w:ascii="Times New Roman" w:hAnsi="Times New Roman" w:cs="Times New Roman" w:eastAsia="Times New Roman"/>
          <w:b/>
          <w:sz w:val="26"/>
        </w:rPr>
        <w:t>6.3 The Registration Transaction</w:t>
      </w:r>
    </w:p>
    <w:p>
      <w:pPr>
        <w:pStyle w:val="BodyTextReport"/>
      </w:pPr>
      <w:r>
        <w:rPr>
          <w:rFonts w:ascii="Times New Roman" w:hAnsi="Times New Roman" w:cs="Times New Roman" w:eastAsia="Times New Roman"/>
        </w:rPr>
        <w:t xml:space="preserve">Figure 6.1 shows the steps of </w:t>
      </w:r>
      <w:r>
        <w:rPr>
          <w:rFonts w:ascii="Courier New" w:hAnsi="Courier New" w:cs="Courier New" w:eastAsia="Courier New"/>
          <w:sz w:val="21"/>
        </w:rPr>
        <w:t>registerElectives</w:t>
      </w:r>
      <w:r>
        <w:rPr>
          <w:rFonts w:ascii="Times New Roman" w:hAnsi="Times New Roman" w:cs="Times New Roman" w:eastAsia="Times New Roman"/>
        </w:rPr>
        <w:t>. Inexpensive checks are made first, without taking any locks: the caller must be a student, maintenance mode must be off, the account must be active and eligible, the event must target the student's class and cohort, the window must be open, and the selections must contain at most one subject per group, each belonging to the event. If any check fails, the action returns a specific error code and nothing is written.</w:t>
      </w:r>
    </w:p>
    <w:p>
      <w:pPr>
        <w:pStyle w:val="BodyTextReport"/>
      </w:pPr>
      <w:r>
        <w:rPr>
          <w:rFonts w:ascii="Times New Roman" w:hAnsi="Times New Roman" w:cs="Times New Roman" w:eastAsia="Times New Roman"/>
        </w:rPr>
        <w:t xml:space="preserve">The remaining work is done inside one database transaction. The student's registration row for the event is locked with </w:t>
      </w:r>
      <w:r>
        <w:rPr>
          <w:rFonts w:ascii="Courier New" w:hAnsi="Courier New" w:cs="Courier New" w:eastAsia="Courier New"/>
          <w:sz w:val="21"/>
        </w:rPr>
        <w:t>SELECT … FOR UPDATE</w:t>
      </w:r>
      <w:r>
        <w:rPr>
          <w:rFonts w:ascii="Times New Roman" w:hAnsi="Times New Roman" w:cs="Times New Roman" w:eastAsia="Times New Roman"/>
        </w:rPr>
        <w:t xml:space="preserve">, and the request is rejected if the student has already confirmed a registration. Eligibility is checked again on the transaction's snapshot. The chosen subjects are then locked, always in ascending order of their identifiers; taking locks in a fixed order means that two transactions that need the same subjects cannot each hold one and wait for the other, which would cause a deadlock. For each choice a seat is taken, the choice is written to </w:t>
      </w:r>
      <w:r>
        <w:rPr>
          <w:rFonts w:ascii="Courier New" w:hAnsi="Courier New" w:cs="Courier New" w:eastAsia="Courier New"/>
          <w:sz w:val="21"/>
        </w:rPr>
        <w:t>student_registrations</w:t>
      </w:r>
      <w:r>
        <w:rPr>
          <w:rFonts w:ascii="Times New Roman" w:hAnsi="Times New Roman" w:cs="Times New Roman" w:eastAsia="Times New Roman"/>
        </w:rPr>
        <w:t>, and a replay event recording the seat count before and after is inserted. Finally the receipt is created and an audit record is written. If any step fails — for example because a seat ran out — the whole transaction is rolled back, and no seat, choice, receipt or log entry from the attempt remains.</w:t>
      </w:r>
    </w:p>
    <w:p>
      <w:pPr>
        <w:keepNext/>
        <w:spacing w:before="120" w:after="0"/>
        <w:jc w:val="center"/>
      </w:pPr>
      <w:r>
        <w:drawing>
          <wp:inline xmlns:a="http://schemas.openxmlformats.org/drawingml/2006/main" xmlns:pic="http://schemas.openxmlformats.org/drawingml/2006/picture">
            <wp:extent cx="5760720" cy="5415077"/>
            <wp:docPr id="15" name="Picture 15"/>
            <wp:cNvGraphicFramePr>
              <a:graphicFrameLocks noChangeAspect="1"/>
            </wp:cNvGraphicFramePr>
            <a:graphic>
              <a:graphicData uri="http://schemas.openxmlformats.org/drawingml/2006/picture">
                <pic:pic>
                  <pic:nvPicPr>
                    <pic:cNvPr id="0" name="fig_registration_txn.png"/>
                    <pic:cNvPicPr/>
                  </pic:nvPicPr>
                  <pic:blipFill>
                    <a:blip r:embed="rId27"/>
                    <a:stretch>
                      <a:fillRect/>
                    </a:stretch>
                  </pic:blipFill>
                  <pic:spPr>
                    <a:xfrm>
                      <a:off x="0" y="0"/>
                      <a:ext cx="5760720" cy="5415077"/>
                    </a:xfrm>
                    <a:prstGeom prst="rect"/>
                  </pic:spPr>
                </pic:pic>
              </a:graphicData>
            </a:graphic>
          </wp:inline>
        </w:drawing>
      </w:r>
    </w:p>
    <w:p>
      <w:pPr>
        <w:pStyle w:val="FigureCaption"/>
      </w:pPr>
      <w:r>
        <w:rPr>
          <w:rFonts w:ascii="Times New Roman" w:hAnsi="Times New Roman" w:cs="Times New Roman" w:eastAsia="Times New Roman"/>
          <w:b/>
        </w:rPr>
        <w:t xml:space="preserve">Figure 6.1 </w:t>
      </w:r>
      <w:r>
        <w:rPr>
          <w:rFonts w:ascii="Times New Roman" w:hAnsi="Times New Roman" w:cs="Times New Roman" w:eastAsia="Times New Roman"/>
        </w:rPr>
        <w:t>Steps of the Registration Transaction and the takeSeat Rule</w:t>
      </w:r>
    </w:p>
    <w:p>
      <w:pPr>
        <w:pStyle w:val="BodyTextReport"/>
      </w:pPr>
      <w:r>
        <w:rPr>
          <w:rFonts w:ascii="Times New Roman" w:hAnsi="Times New Roman" w:cs="Times New Roman" w:eastAsia="Times New Roman"/>
        </w:rPr>
        <w:t>From the student's point of view the process is short. The picker shows each basket with its subjects and remaining seats, and a progress indicator shows which baskets still need a choice (Figure 6.2). When every basket has a choice, the student reviews the selection in a confirmation dialog that lists the subjects and total credits (Figure 6.3). If a chosen subject fills while the dialog is open, the server returns the code SEAT_TAKEN with the identifier of the subject, and the picker highlights that subject while keeping the student's other choices.</w:t>
      </w:r>
    </w:p>
    <w:p>
      <w:pPr>
        <w:keepNext/>
        <w:spacing w:before="120" w:after="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3_electives_selected.png"/>
                    <pic:cNvPicPr/>
                  </pic:nvPicPr>
                  <pic:blipFill>
                    <a:blip r:embed="rId28"/>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6.2 </w:t>
      </w:r>
      <w:r>
        <w:rPr>
          <w:rFonts w:ascii="Times New Roman" w:hAnsi="Times New Roman" w:cs="Times New Roman" w:eastAsia="Times New Roman"/>
        </w:rPr>
        <w:t>Elective Picker with One Subject Selected in Each Basket</w:t>
      </w:r>
    </w:p>
    <w:p>
      <w:pPr>
        <w:keepNext/>
        <w:spacing w:before="120" w:after="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4_confirm_dialog.png"/>
                    <pic:cNvPicPr/>
                  </pic:nvPicPr>
                  <pic:blipFill>
                    <a:blip r:embed="rId29"/>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6.3 </w:t>
      </w:r>
      <w:r>
        <w:rPr>
          <w:rFonts w:ascii="Times New Roman" w:hAnsi="Times New Roman" w:cs="Times New Roman" w:eastAsia="Times New Roman"/>
        </w:rPr>
        <w:t>Confirmation Dialog Shown Before a Registration Is Submitted</w:t>
      </w:r>
    </w:p>
    <w:p>
      <w:pPr>
        <w:pStyle w:val="Heading2"/>
      </w:pPr>
      <w:r>
        <w:rPr>
          <w:rFonts w:ascii="Times New Roman" w:hAnsi="Times New Roman" w:cs="Times New Roman" w:eastAsia="Times New Roman"/>
          <w:b/>
          <w:sz w:val="26"/>
        </w:rPr>
        <w:t>6.4 Seat Accounting and Class Quotas</w:t>
      </w:r>
    </w:p>
    <w:p>
      <w:pPr>
        <w:pStyle w:val="BodyTextReport"/>
      </w:pPr>
      <w:r>
        <w:rPr>
          <w:rFonts w:ascii="Times New Roman" w:hAnsi="Times New Roman" w:cs="Times New Roman" w:eastAsia="Times New Roman"/>
        </w:rPr>
        <w:t xml:space="preserve">Seats are taken and returned only through two functions in </w:t>
      </w:r>
      <w:r>
        <w:rPr>
          <w:rFonts w:ascii="Courier New" w:hAnsi="Courier New" w:cs="Courier New" w:eastAsia="Courier New"/>
          <w:sz w:val="21"/>
        </w:rPr>
        <w:t>seat-ops.ts</w:t>
      </w:r>
      <w:r>
        <w:rPr>
          <w:rFonts w:ascii="Times New Roman" w:hAnsi="Times New Roman" w:cs="Times New Roman" w:eastAsia="Times New Roman"/>
        </w:rPr>
        <w:t xml:space="preserve">, </w:t>
      </w:r>
      <w:r>
        <w:rPr>
          <w:rFonts w:ascii="Courier New" w:hAnsi="Courier New" w:cs="Courier New" w:eastAsia="Courier New"/>
          <w:sz w:val="21"/>
        </w:rPr>
        <w:t>takeSeat</w:t>
      </w:r>
      <w:r>
        <w:rPr>
          <w:rFonts w:ascii="Times New Roman" w:hAnsi="Times New Roman" w:cs="Times New Roman" w:eastAsia="Times New Roman"/>
        </w:rPr>
        <w:t xml:space="preserve"> and </w:t>
      </w:r>
      <w:r>
        <w:rPr>
          <w:rFonts w:ascii="Courier New" w:hAnsi="Courier New" w:cs="Courier New" w:eastAsia="Courier New"/>
          <w:sz w:val="21"/>
        </w:rPr>
        <w:t>releaseSeat</w:t>
      </w:r>
      <w:r>
        <w:rPr>
          <w:rFonts w:ascii="Times New Roman" w:hAnsi="Times New Roman" w:cs="Times New Roman" w:eastAsia="Times New Roman"/>
        </w:rPr>
        <w:t xml:space="preserve">, which must be called inside a transaction that already holds the lock on the subject row. </w:t>
      </w:r>
      <w:r>
        <w:rPr>
          <w:rFonts w:ascii="Courier New" w:hAnsi="Courier New" w:cs="Courier New" w:eastAsia="Courier New"/>
          <w:sz w:val="21"/>
        </w:rPr>
        <w:t>takeSeat</w:t>
      </w:r>
      <w:r>
        <w:rPr>
          <w:rFonts w:ascii="Times New Roman" w:hAnsi="Times New Roman" w:cs="Times New Roman" w:eastAsia="Times New Roman"/>
        </w:rPr>
        <w:t xml:space="preserve"> first checks that the subject has a seat. It then locks any class quota rows for the subject. If the student's class has a quota, the quota must also have a seat, and both the subject counter and the quota counter are decremented. If the student's class has no quota but other classes do, the student may only use seats that are not still reserved: the seats available on the subject minus the seats still available in all quotas must be positive. The decrement is written as an SQL expression on the locked row, and the subject is marked full when its count reaches zero.</w:t>
      </w:r>
    </w:p>
    <w:p>
      <w:pPr>
        <w:pStyle w:val="BodyTextReport"/>
      </w:pPr>
      <w:r>
        <w:rPr>
          <w:rFonts w:ascii="Courier New" w:hAnsi="Courier New" w:cs="Courier New" w:eastAsia="Courier New"/>
          <w:sz w:val="21"/>
        </w:rPr>
        <w:t>releaseSeat</w:t>
      </w:r>
      <w:r>
        <w:rPr>
          <w:rFonts w:ascii="Times New Roman" w:hAnsi="Times New Roman" w:cs="Times New Roman" w:eastAsia="Times New Roman"/>
        </w:rPr>
        <w:t xml:space="preserve"> increments the subject counter and, if the student's class has a quota, the quota counter, using </w:t>
      </w:r>
      <w:r>
        <w:rPr>
          <w:rFonts w:ascii="Courier New" w:hAnsi="Courier New" w:cs="Courier New" w:eastAsia="Courier New"/>
          <w:sz w:val="21"/>
        </w:rPr>
        <w:t>LEAST(available + 1, maximum)</w:t>
      </w:r>
      <w:r>
        <w:rPr>
          <w:rFonts w:ascii="Times New Roman" w:hAnsi="Times New Roman" w:cs="Times New Roman" w:eastAsia="Times New Roman"/>
        </w:rPr>
        <w:t xml:space="preserve"> so that a counter can never rise above its capacity even if a release were attempted twice. Because both functions run under row locks, the remaining-seat count read by a transaction cannot change before the transaction commits, which rules out the lost-update anomaly described in Section 2.2.</w:t>
      </w:r>
    </w:p>
    <w:p>
      <w:pPr>
        <w:pStyle w:val="BodyTextReport"/>
      </w:pPr>
      <w:r>
        <w:rPr>
          <w:rFonts w:ascii="Times New Roman" w:hAnsi="Times New Roman" w:cs="Times New Roman" w:eastAsia="Times New Roman"/>
        </w:rPr>
        <w:t xml:space="preserve">As a final safeguard, the database itself rejects any update that would make a seat counter negative, through check constraints on both </w:t>
      </w:r>
      <w:r>
        <w:rPr>
          <w:rFonts w:ascii="Courier New" w:hAnsi="Courier New" w:cs="Courier New" w:eastAsia="Courier New"/>
          <w:sz w:val="21"/>
        </w:rPr>
        <w:t>electives</w:t>
      </w:r>
      <w:r>
        <w:rPr>
          <w:rFonts w:ascii="Times New Roman" w:hAnsi="Times New Roman" w:cs="Times New Roman" w:eastAsia="Times New Roman"/>
        </w:rPr>
        <w:t xml:space="preserve"> and </w:t>
      </w:r>
      <w:r>
        <w:rPr>
          <w:rFonts w:ascii="Courier New" w:hAnsi="Courier New" w:cs="Courier New" w:eastAsia="Courier New"/>
          <w:sz w:val="21"/>
        </w:rPr>
        <w:t>elective_seat_allocations</w:t>
      </w:r>
      <w:r>
        <w:rPr>
          <w:rFonts w:ascii="Times New Roman" w:hAnsi="Times New Roman" w:cs="Times New Roman" w:eastAsia="Times New Roman"/>
        </w:rPr>
        <w:t>. In correct operation these constraints are never triggered, but they ensure that a defect in application code could not silently overbook a subject.</w:t>
      </w:r>
    </w:p>
    <w:p>
      <w:pPr>
        <w:pStyle w:val="Heading2"/>
      </w:pPr>
      <w:r>
        <w:rPr>
          <w:rFonts w:ascii="Times New Roman" w:hAnsi="Times New Roman" w:cs="Times New Roman" w:eastAsia="Times New Roman"/>
          <w:b/>
          <w:sz w:val="26"/>
        </w:rPr>
        <w:t>6.5 Changing and Cancelling a Registration</w:t>
      </w:r>
    </w:p>
    <w:p>
      <w:pPr>
        <w:pStyle w:val="BodyTextReport"/>
      </w:pPr>
      <w:r>
        <w:rPr>
          <w:rFonts w:ascii="Times New Roman" w:hAnsi="Times New Roman" w:cs="Times New Roman" w:eastAsia="Times New Roman"/>
        </w:rPr>
        <w:t>While the window is open, a student can change a choice to another subject in the same basket, cancel a single choice, or cancel the whole registration; changes are allowed only if the event permits editing. Figure 6.4 summarises the two flows. A change locks the current choice and both subjects, takes a seat in the new subject first and releases the old seat only after that has succeeded. If the new subject is full, the transaction is rolled back and the student keeps the original seat; the student is never left without a seat because of a failed change.</w:t>
      </w:r>
    </w:p>
    <w:p>
      <w:pPr>
        <w:pStyle w:val="BodyTextReport"/>
      </w:pPr>
      <w:r>
        <w:rPr>
          <w:rFonts w:ascii="Times New Roman" w:hAnsi="Times New Roman" w:cs="Times New Roman" w:eastAsia="Times New Roman"/>
        </w:rPr>
        <w:t>A cancellation releases the seat and marks the choice as CANCELLED rather than deleting it, so the history remains available. If no active choices remain, the parent registration also becomes CANCELLED, and the receipt snapshot marks the cancelled line. Because the action first checks that the choice is not already cancelled, repeating a cancellation request does not return the seat twice. Every change and cancellation writes replay and audit records in the same transaction.</w:t>
      </w:r>
    </w:p>
    <w:p>
      <w:pPr>
        <w:keepNext/>
        <w:spacing w:before="120" w:after="0"/>
        <w:jc w:val="center"/>
      </w:pPr>
      <w:r>
        <w:drawing>
          <wp:inline xmlns:a="http://schemas.openxmlformats.org/drawingml/2006/main" xmlns:pic="http://schemas.openxmlformats.org/drawingml/2006/picture">
            <wp:extent cx="5760720" cy="3686861"/>
            <wp:docPr id="18" name="Picture 18"/>
            <wp:cNvGraphicFramePr>
              <a:graphicFrameLocks noChangeAspect="1"/>
            </wp:cNvGraphicFramePr>
            <a:graphic>
              <a:graphicData uri="http://schemas.openxmlformats.org/drawingml/2006/picture">
                <pic:pic>
                  <pic:nvPicPr>
                    <pic:cNvPr id="0" name="fig_change_cancel.png"/>
                    <pic:cNvPicPr/>
                  </pic:nvPicPr>
                  <pic:blipFill>
                    <a:blip r:embed="rId30"/>
                    <a:stretch>
                      <a:fillRect/>
                    </a:stretch>
                  </pic:blipFill>
                  <pic:spPr>
                    <a:xfrm>
                      <a:off x="0" y="0"/>
                      <a:ext cx="5760720" cy="3686861"/>
                    </a:xfrm>
                    <a:prstGeom prst="rect"/>
                  </pic:spPr>
                </pic:pic>
              </a:graphicData>
            </a:graphic>
          </wp:inline>
        </w:drawing>
      </w:r>
    </w:p>
    <w:p>
      <w:pPr>
        <w:pStyle w:val="FigureCaption"/>
      </w:pPr>
      <w:r>
        <w:rPr>
          <w:rFonts w:ascii="Times New Roman" w:hAnsi="Times New Roman" w:cs="Times New Roman" w:eastAsia="Times New Roman"/>
          <w:b/>
        </w:rPr>
        <w:t xml:space="preserve">Figure 6.4 </w:t>
      </w:r>
      <w:r>
        <w:rPr>
          <w:rFonts w:ascii="Times New Roman" w:hAnsi="Times New Roman" w:cs="Times New Roman" w:eastAsia="Times New Roman"/>
        </w:rPr>
        <w:t>Seat Handling When a Choice Is Changed or Cancelled</w:t>
      </w:r>
    </w:p>
    <w:p>
      <w:pPr>
        <w:pStyle w:val="Heading2"/>
      </w:pPr>
      <w:r>
        <w:rPr>
          <w:rFonts w:ascii="Times New Roman" w:hAnsi="Times New Roman" w:cs="Times New Roman" w:eastAsia="Times New Roman"/>
          <w:b/>
          <w:sz w:val="26"/>
        </w:rPr>
        <w:t>6.6 Receipts</w:t>
      </w:r>
    </w:p>
    <w:p>
      <w:pPr>
        <w:pStyle w:val="BodyTextReport"/>
      </w:pPr>
      <w:r>
        <w:rPr>
          <w:rFonts w:ascii="Times New Roman" w:hAnsi="Times New Roman" w:cs="Times New Roman" w:eastAsia="Times New Roman"/>
        </w:rPr>
        <w:t xml:space="preserve">Every confirmed registration receives a receipt number of the form </w:t>
      </w:r>
      <w:r>
        <w:rPr>
          <w:rFonts w:ascii="Courier New" w:hAnsi="Courier New" w:cs="Courier New" w:eastAsia="Courier New"/>
          <w:sz w:val="21"/>
        </w:rPr>
        <w:t>ELC-&lt;year&gt;-&lt;term&gt;-&lt;sequence&gt;</w:t>
      </w:r>
      <w:r>
        <w:rPr>
          <w:rFonts w:ascii="Times New Roman" w:hAnsi="Times New Roman" w:cs="Times New Roman" w:eastAsia="Times New Roman"/>
        </w:rPr>
        <w:t>, for example ELC-2026-EVEN-000048. The sequence is computed from the highest existing number while holding a PostgreSQL advisory lock, so two confirmations committed at the same moment cannot receive the same number; a unique constraint on the receipt number provides a further guarantee. The receipt is also stored as a JSON snapshot containing the student's details, the full class, cohort, Year Server and semester, and the confirmed subjects. Because it is a snapshot, the receipt continues to show what was confirmed even if the student's records or the subject names change later.</w:t>
      </w:r>
    </w:p>
    <w:p>
      <w:pPr>
        <w:pStyle w:val="BodyTextReport"/>
      </w:pPr>
      <w:r>
        <w:rPr>
          <w:rFonts w:ascii="Times New Roman" w:hAnsi="Times New Roman" w:cs="Times New Roman" w:eastAsia="Times New Roman"/>
        </w:rPr>
        <w:t>Students see their registration record and receipt immediately after confirming (Figure 6.5) and can download it as a PDF, which is generated in the browser with jsPDF, or print it. During testing it was observed that the term part of the receipt number is derived from the event's name — it is ODD only if the name contains the word “odd” — rather than from the semester stored on the event. As a result, the Semester 3 event in the demonstration data produced an EVEN receipt number. This defect is recorded in Chapter 8.</w:t>
      </w:r>
    </w:p>
    <w:p>
      <w:pPr>
        <w:keepNext/>
        <w:spacing w:before="120" w:after="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5_after_submit.png"/>
                    <pic:cNvPicPr/>
                  </pic:nvPicPr>
                  <pic:blipFill>
                    <a:blip r:embed="rId31"/>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6.5 </w:t>
      </w:r>
      <w:r>
        <w:rPr>
          <w:rFonts w:ascii="Times New Roman" w:hAnsi="Times New Roman" w:cs="Times New Roman" w:eastAsia="Times New Roman"/>
        </w:rPr>
        <w:t>Registration Record and Receipt Shown After a Successful Submission</w:t>
      </w:r>
    </w:p>
    <w:p>
      <w:pPr>
        <w:pStyle w:val="Heading2"/>
      </w:pPr>
      <w:r>
        <w:rPr>
          <w:rFonts w:ascii="Times New Roman" w:hAnsi="Times New Roman" w:cs="Times New Roman" w:eastAsia="Times New Roman"/>
          <w:b/>
          <w:sz w:val="26"/>
        </w:rPr>
        <w:t>6.7 Database Constraints as a Safety Net</w:t>
      </w:r>
    </w:p>
    <w:p>
      <w:pPr>
        <w:pStyle w:val="BodyTextReport"/>
        <w:spacing w:after="160"/>
      </w:pPr>
      <w:r>
        <w:rPr>
          <w:rFonts w:ascii="Times New Roman" w:hAnsi="Times New Roman" w:cs="Times New Roman" w:eastAsia="Times New Roman"/>
        </w:rPr>
        <w:t>Application checks are complemented by constraints in the database, so that the most important rules hold even if a future change to the code is incorrect. The principal constraints are listed in Table 6.2.</w:t>
      </w:r>
    </w:p>
    <w:p>
      <w:pPr>
        <w:pStyle w:val="TableCaption"/>
        <w:keepNext/>
      </w:pPr>
      <w:r>
        <w:rPr>
          <w:rFonts w:ascii="Times New Roman" w:hAnsi="Times New Roman" w:cs="Times New Roman" w:eastAsia="Times New Roman"/>
          <w:b/>
        </w:rPr>
        <w:t xml:space="preserve">Table 6.2 </w:t>
      </w:r>
      <w:r>
        <w:rPr>
          <w:rFonts w:ascii="Times New Roman" w:hAnsi="Times New Roman" w:cs="Times New Roman" w:eastAsia="Times New Roman"/>
          <w:b/>
        </w:rPr>
        <w:t>Principal Integrity Constraints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3173"/>
        <w:gridCol w:w="3173"/>
        <w:gridCol w:w="3173"/>
      </w:tblGrid>
      <w:tr>
        <w:trPr>
          <w:cantSplit/>
          <w:tblHeader/>
        </w:trPr>
        <w:tc>
          <w:tcPr>
            <w:tcW w:type="dxa" w:w="3750"/>
            <w:shd w:val="clear" w:color="auto" w:fill="1F3864"/>
            <w:vAlign w:val="center"/>
          </w:tcPr>
          <w:p>
            <w:pPr>
              <w:pStyle w:val="TableText"/>
              <w:keepNext/>
            </w:pPr>
            <w:r>
              <w:rPr>
                <w:rFonts w:ascii="Times New Roman" w:hAnsi="Times New Roman" w:cs="Times New Roman" w:eastAsia="Times New Roman"/>
                <w:b/>
                <w:color w:val="FFFFFF"/>
                <w:sz w:val="20"/>
              </w:rPr>
              <w:t>Constraint</w:t>
            </w:r>
          </w:p>
        </w:tc>
        <w:tc>
          <w:tcPr>
            <w:tcW w:type="dxa" w:w="2452"/>
            <w:shd w:val="clear" w:color="auto" w:fill="1F3864"/>
            <w:vAlign w:val="center"/>
          </w:tcPr>
          <w:p>
            <w:pPr>
              <w:pStyle w:val="TableText"/>
              <w:keepNext/>
            </w:pPr>
            <w:r>
              <w:rPr>
                <w:rFonts w:ascii="Times New Roman" w:hAnsi="Times New Roman" w:cs="Times New Roman" w:eastAsia="Times New Roman"/>
                <w:b/>
                <w:color w:val="FFFFFF"/>
                <w:sz w:val="20"/>
              </w:rPr>
              <w:t>Table</w:t>
            </w:r>
          </w:p>
        </w:tc>
        <w:tc>
          <w:tcPr>
            <w:tcW w:type="dxa" w:w="3317"/>
            <w:shd w:val="clear" w:color="auto" w:fill="1F3864"/>
            <w:vAlign w:val="center"/>
          </w:tcPr>
          <w:p>
            <w:pPr>
              <w:pStyle w:val="TableText"/>
              <w:keepNext/>
            </w:pPr>
            <w:r>
              <w:rPr>
                <w:rFonts w:ascii="Times New Roman" w:hAnsi="Times New Roman" w:cs="Times New Roman" w:eastAsia="Times New Roman"/>
                <w:b/>
                <w:color w:val="FFFFFF"/>
                <w:sz w:val="20"/>
              </w:rPr>
              <w:t>Rule enforced</w:t>
            </w:r>
          </w:p>
        </w:tc>
      </w:tr>
      <w:tr>
        <w:trPr>
          <w:cantSplit/>
        </w:trPr>
        <w:tc>
          <w:tcPr>
            <w:tcW w:type="dxa" w:w="3750"/>
            <w:vAlign w:val="center"/>
          </w:tcPr>
          <w:p>
            <w:pPr>
              <w:pStyle w:val="TableText"/>
            </w:pPr>
            <w:r>
              <w:rPr>
                <w:rFonts w:ascii="Times New Roman" w:hAnsi="Times New Roman" w:cs="Times New Roman" w:eastAsia="Times New Roman"/>
                <w:sz w:val="20"/>
              </w:rPr>
              <w:t>electives_available_seats_nonnegative</w:t>
            </w:r>
          </w:p>
        </w:tc>
        <w:tc>
          <w:tcPr>
            <w:tcW w:type="dxa" w:w="2452"/>
            <w:vAlign w:val="center"/>
          </w:tcPr>
          <w:p>
            <w:pPr>
              <w:pStyle w:val="TableText"/>
            </w:pPr>
            <w:r>
              <w:rPr>
                <w:rFonts w:ascii="Times New Roman" w:hAnsi="Times New Roman" w:cs="Times New Roman" w:eastAsia="Times New Roman"/>
                <w:sz w:val="20"/>
              </w:rPr>
              <w:t>electives</w:t>
            </w:r>
          </w:p>
        </w:tc>
        <w:tc>
          <w:tcPr>
            <w:tcW w:type="dxa" w:w="3317"/>
            <w:vAlign w:val="center"/>
          </w:tcPr>
          <w:p>
            <w:pPr>
              <w:pStyle w:val="TableText"/>
            </w:pPr>
            <w:r>
              <w:rPr>
                <w:rFonts w:ascii="Times New Roman" w:hAnsi="Times New Roman" w:cs="Times New Roman" w:eastAsia="Times New Roman"/>
                <w:sz w:val="20"/>
              </w:rPr>
              <w:t>Remaining seats can never be negative.</w:t>
            </w:r>
          </w:p>
        </w:tc>
      </w:tr>
      <w:tr>
        <w:trPr>
          <w:cantSplit/>
        </w:trPr>
        <w:tc>
          <w:tcPr>
            <w:tcW w:type="dxa" w:w="3750"/>
            <w:vAlign w:val="center"/>
          </w:tcPr>
          <w:p>
            <w:pPr>
              <w:pStyle w:val="TableText"/>
            </w:pPr>
            <w:r>
              <w:rPr>
                <w:rFonts w:ascii="Times New Roman" w:hAnsi="Times New Roman" w:cs="Times New Roman" w:eastAsia="Times New Roman"/>
                <w:sz w:val="20"/>
              </w:rPr>
              <w:t>allocations_available_seats_nonnegative</w:t>
            </w:r>
          </w:p>
        </w:tc>
        <w:tc>
          <w:tcPr>
            <w:tcW w:type="dxa" w:w="2452"/>
            <w:vAlign w:val="center"/>
          </w:tcPr>
          <w:p>
            <w:pPr>
              <w:pStyle w:val="TableText"/>
            </w:pPr>
            <w:r>
              <w:rPr>
                <w:rFonts w:ascii="Times New Roman" w:hAnsi="Times New Roman" w:cs="Times New Roman" w:eastAsia="Times New Roman"/>
                <w:sz w:val="20"/>
              </w:rPr>
              <w:t>elective_seat_allocations</w:t>
            </w:r>
          </w:p>
        </w:tc>
        <w:tc>
          <w:tcPr>
            <w:tcW w:type="dxa" w:w="3317"/>
            <w:vAlign w:val="center"/>
          </w:tcPr>
          <w:p>
            <w:pPr>
              <w:pStyle w:val="TableText"/>
            </w:pPr>
            <w:r>
              <w:rPr>
                <w:rFonts w:ascii="Times New Roman" w:hAnsi="Times New Roman" w:cs="Times New Roman" w:eastAsia="Times New Roman"/>
                <w:sz w:val="20"/>
              </w:rPr>
              <w:t>A class quota can never be overdrawn.</w:t>
            </w:r>
          </w:p>
        </w:tc>
      </w:tr>
      <w:tr>
        <w:trPr>
          <w:cantSplit/>
        </w:trPr>
        <w:tc>
          <w:tcPr>
            <w:tcW w:type="dxa" w:w="3750"/>
            <w:vAlign w:val="center"/>
          </w:tcPr>
          <w:p>
            <w:pPr>
              <w:pStyle w:val="TableText"/>
            </w:pPr>
            <w:r>
              <w:rPr>
                <w:rFonts w:ascii="Times New Roman" w:hAnsi="Times New Roman" w:cs="Times New Roman" w:eastAsia="Times New Roman"/>
                <w:sz w:val="20"/>
              </w:rPr>
              <w:t>student_registrations_unique</w:t>
            </w:r>
          </w:p>
        </w:tc>
        <w:tc>
          <w:tcPr>
            <w:tcW w:type="dxa" w:w="2452"/>
            <w:vAlign w:val="center"/>
          </w:tcPr>
          <w:p>
            <w:pPr>
              <w:pStyle w:val="TableText"/>
            </w:pPr>
            <w:r>
              <w:rPr>
                <w:rFonts w:ascii="Times New Roman" w:hAnsi="Times New Roman" w:cs="Times New Roman" w:eastAsia="Times New Roman"/>
                <w:sz w:val="20"/>
              </w:rPr>
              <w:t>student_registrations</w:t>
            </w:r>
          </w:p>
        </w:tc>
        <w:tc>
          <w:tcPr>
            <w:tcW w:type="dxa" w:w="3317"/>
            <w:vAlign w:val="center"/>
          </w:tcPr>
          <w:p>
            <w:pPr>
              <w:pStyle w:val="TableText"/>
            </w:pPr>
            <w:r>
              <w:rPr>
                <w:rFonts w:ascii="Times New Roman" w:hAnsi="Times New Roman" w:cs="Times New Roman" w:eastAsia="Times New Roman"/>
                <w:sz w:val="20"/>
              </w:rPr>
              <w:t>One choice per student, event and group.</w:t>
            </w:r>
          </w:p>
        </w:tc>
      </w:tr>
      <w:tr>
        <w:trPr>
          <w:cantSplit/>
        </w:trPr>
        <w:tc>
          <w:tcPr>
            <w:tcW w:type="dxa" w:w="3750"/>
            <w:vAlign w:val="center"/>
          </w:tcPr>
          <w:p>
            <w:pPr>
              <w:pStyle w:val="TableText"/>
            </w:pPr>
            <w:r>
              <w:rPr>
                <w:rFonts w:ascii="Times New Roman" w:hAnsi="Times New Roman" w:cs="Times New Roman" w:eastAsia="Times New Roman"/>
                <w:sz w:val="20"/>
              </w:rPr>
              <w:t>student_event_registration_unique</w:t>
            </w:r>
          </w:p>
        </w:tc>
        <w:tc>
          <w:tcPr>
            <w:tcW w:type="dxa" w:w="2452"/>
            <w:vAlign w:val="center"/>
          </w:tcPr>
          <w:p>
            <w:pPr>
              <w:pStyle w:val="TableText"/>
            </w:pPr>
            <w:r>
              <w:rPr>
                <w:rFonts w:ascii="Times New Roman" w:hAnsi="Times New Roman" w:cs="Times New Roman" w:eastAsia="Times New Roman"/>
                <w:sz w:val="20"/>
              </w:rPr>
              <w:t>registrations</w:t>
            </w:r>
          </w:p>
        </w:tc>
        <w:tc>
          <w:tcPr>
            <w:tcW w:type="dxa" w:w="3317"/>
            <w:vAlign w:val="center"/>
          </w:tcPr>
          <w:p>
            <w:pPr>
              <w:pStyle w:val="TableText"/>
            </w:pPr>
            <w:r>
              <w:rPr>
                <w:rFonts w:ascii="Times New Roman" w:hAnsi="Times New Roman" w:cs="Times New Roman" w:eastAsia="Times New Roman"/>
                <w:sz w:val="20"/>
              </w:rPr>
              <w:t>One registration record per student and event.</w:t>
            </w:r>
          </w:p>
        </w:tc>
      </w:tr>
      <w:tr>
        <w:trPr>
          <w:cantSplit/>
        </w:trPr>
        <w:tc>
          <w:tcPr>
            <w:tcW w:type="dxa" w:w="3750"/>
            <w:vAlign w:val="center"/>
          </w:tcPr>
          <w:p>
            <w:pPr>
              <w:pStyle w:val="TableText"/>
            </w:pPr>
            <w:r>
              <w:rPr>
                <w:rFonts w:ascii="Times New Roman" w:hAnsi="Times New Roman" w:cs="Times New Roman" w:eastAsia="Times New Roman"/>
                <w:sz w:val="20"/>
              </w:rPr>
              <w:t>receipt_number (unique)</w:t>
            </w:r>
          </w:p>
        </w:tc>
        <w:tc>
          <w:tcPr>
            <w:tcW w:type="dxa" w:w="2452"/>
            <w:vAlign w:val="center"/>
          </w:tcPr>
          <w:p>
            <w:pPr>
              <w:pStyle w:val="TableText"/>
            </w:pPr>
            <w:r>
              <w:rPr>
                <w:rFonts w:ascii="Times New Roman" w:hAnsi="Times New Roman" w:cs="Times New Roman" w:eastAsia="Times New Roman"/>
                <w:sz w:val="20"/>
              </w:rPr>
              <w:t>registrations</w:t>
            </w:r>
          </w:p>
        </w:tc>
        <w:tc>
          <w:tcPr>
            <w:tcW w:type="dxa" w:w="3317"/>
            <w:vAlign w:val="center"/>
          </w:tcPr>
          <w:p>
            <w:pPr>
              <w:pStyle w:val="TableText"/>
            </w:pPr>
            <w:r>
              <w:rPr>
                <w:rFonts w:ascii="Times New Roman" w:hAnsi="Times New Roman" w:cs="Times New Roman" w:eastAsia="Times New Roman"/>
                <w:sz w:val="20"/>
              </w:rPr>
              <w:t>No two registrations share a receipt number.</w:t>
            </w:r>
          </w:p>
        </w:tc>
      </w:tr>
      <w:tr>
        <w:trPr>
          <w:cantSplit/>
        </w:trPr>
        <w:tc>
          <w:tcPr>
            <w:tcW w:type="dxa" w:w="3750"/>
            <w:vAlign w:val="center"/>
          </w:tcPr>
          <w:p>
            <w:pPr>
              <w:pStyle w:val="TableText"/>
            </w:pPr>
            <w:r>
              <w:rPr>
                <w:rFonts w:ascii="Times New Roman" w:hAnsi="Times New Roman" w:cs="Times New Roman" w:eastAsia="Times New Roman"/>
                <w:sz w:val="20"/>
              </w:rPr>
              <w:t>event_sections_*_cohort_fk</w:t>
            </w:r>
          </w:p>
        </w:tc>
        <w:tc>
          <w:tcPr>
            <w:tcW w:type="dxa" w:w="2452"/>
            <w:vAlign w:val="center"/>
          </w:tcPr>
          <w:p>
            <w:pPr>
              <w:pStyle w:val="TableText"/>
            </w:pPr>
            <w:r>
              <w:rPr>
                <w:rFonts w:ascii="Times New Roman" w:hAnsi="Times New Roman" w:cs="Times New Roman" w:eastAsia="Times New Roman"/>
                <w:sz w:val="20"/>
              </w:rPr>
              <w:t>event_sections</w:t>
            </w:r>
          </w:p>
        </w:tc>
        <w:tc>
          <w:tcPr>
            <w:tcW w:type="dxa" w:w="3317"/>
            <w:vAlign w:val="center"/>
          </w:tcPr>
          <w:p>
            <w:pPr>
              <w:pStyle w:val="TableText"/>
            </w:pPr>
            <w:r>
              <w:rPr>
                <w:rFonts w:ascii="Times New Roman" w:hAnsi="Times New Roman" w:cs="Times New Roman" w:eastAsia="Times New Roman"/>
                <w:sz w:val="20"/>
              </w:rPr>
              <w:t>A targeted class must belong to the event's cohort.</w:t>
            </w:r>
          </w:p>
        </w:tc>
      </w:tr>
      <w:tr>
        <w:trPr>
          <w:cantSplit/>
        </w:trPr>
        <w:tc>
          <w:tcPr>
            <w:tcW w:type="dxa" w:w="3750"/>
            <w:vAlign w:val="center"/>
          </w:tcPr>
          <w:p>
            <w:pPr>
              <w:pStyle w:val="TableText"/>
            </w:pPr>
            <w:r>
              <w:rPr>
                <w:rFonts w:ascii="Times New Roman" w:hAnsi="Times New Roman" w:cs="Times New Roman" w:eastAsia="Times New Roman"/>
                <w:sz w:val="20"/>
              </w:rPr>
              <w:t>users_section_cohort_fk</w:t>
            </w:r>
          </w:p>
        </w:tc>
        <w:tc>
          <w:tcPr>
            <w:tcW w:type="dxa" w:w="2452"/>
            <w:vAlign w:val="center"/>
          </w:tcPr>
          <w:p>
            <w:pPr>
              <w:pStyle w:val="TableText"/>
            </w:pPr>
            <w:r>
              <w:rPr>
                <w:rFonts w:ascii="Times New Roman" w:hAnsi="Times New Roman" w:cs="Times New Roman" w:eastAsia="Times New Roman"/>
                <w:sz w:val="20"/>
              </w:rPr>
              <w:t>users</w:t>
            </w:r>
          </w:p>
        </w:tc>
        <w:tc>
          <w:tcPr>
            <w:tcW w:type="dxa" w:w="3317"/>
            <w:vAlign w:val="center"/>
          </w:tcPr>
          <w:p>
            <w:pPr>
              <w:pStyle w:val="TableText"/>
            </w:pPr>
            <w:r>
              <w:rPr>
                <w:rFonts w:ascii="Times New Roman" w:hAnsi="Times New Roman" w:cs="Times New Roman" w:eastAsia="Times New Roman"/>
                <w:sz w:val="20"/>
              </w:rPr>
              <w:t>A student's class must belong to the student's cohort.</w:t>
            </w:r>
          </w:p>
        </w:tc>
      </w:tr>
      <w:tr>
        <w:trPr>
          <w:cantSplit/>
        </w:trPr>
        <w:tc>
          <w:tcPr>
            <w:tcW w:type="dxa" w:w="3750"/>
            <w:vAlign w:val="center"/>
          </w:tcPr>
          <w:p>
            <w:pPr>
              <w:pStyle w:val="TableText"/>
            </w:pPr>
            <w:r>
              <w:rPr>
                <w:rFonts w:ascii="Times New Roman" w:hAnsi="Times New Roman" w:cs="Times New Roman" w:eastAsia="Times New Roman"/>
                <w:sz w:val="20"/>
              </w:rPr>
              <w:t>invite_codes_student_section_check / _cohort_fk</w:t>
            </w:r>
          </w:p>
        </w:tc>
        <w:tc>
          <w:tcPr>
            <w:tcW w:type="dxa" w:w="2452"/>
            <w:vAlign w:val="center"/>
          </w:tcPr>
          <w:p>
            <w:pPr>
              <w:pStyle w:val="TableText"/>
            </w:pPr>
            <w:r>
              <w:rPr>
                <w:rFonts w:ascii="Times New Roman" w:hAnsi="Times New Roman" w:cs="Times New Roman" w:eastAsia="Times New Roman"/>
                <w:sz w:val="20"/>
              </w:rPr>
              <w:t>invite_codes</w:t>
            </w:r>
          </w:p>
        </w:tc>
        <w:tc>
          <w:tcPr>
            <w:tcW w:type="dxa" w:w="3317"/>
            <w:vAlign w:val="center"/>
          </w:tcPr>
          <w:p>
            <w:pPr>
              <w:pStyle w:val="TableText"/>
            </w:pPr>
            <w:r>
              <w:rPr>
                <w:rFonts w:ascii="Times New Roman" w:hAnsi="Times New Roman" w:cs="Times New Roman" w:eastAsia="Times New Roman"/>
                <w:sz w:val="20"/>
              </w:rPr>
              <w:t>A student signup code must name one class inside its cohort.</w:t>
            </w:r>
          </w:p>
        </w:tc>
      </w:tr>
      <w:tr>
        <w:trPr>
          <w:cantSplit/>
        </w:trPr>
        <w:tc>
          <w:tcPr>
            <w:tcW w:type="dxa" w:w="3750"/>
            <w:vAlign w:val="center"/>
          </w:tcPr>
          <w:p>
            <w:pPr>
              <w:pStyle w:val="TableText"/>
            </w:pPr>
            <w:r>
              <w:rPr>
                <w:rFonts w:ascii="Times New Roman" w:hAnsi="Times New Roman" w:cs="Times New Roman" w:eastAsia="Times New Roman"/>
                <w:sz w:val="20"/>
              </w:rPr>
              <w:t>academic_sessions_years_check</w:t>
            </w:r>
          </w:p>
        </w:tc>
        <w:tc>
          <w:tcPr>
            <w:tcW w:type="dxa" w:w="2452"/>
            <w:vAlign w:val="center"/>
          </w:tcPr>
          <w:p>
            <w:pPr>
              <w:pStyle w:val="TableText"/>
            </w:pPr>
            <w:r>
              <w:rPr>
                <w:rFonts w:ascii="Times New Roman" w:hAnsi="Times New Roman" w:cs="Times New Roman" w:eastAsia="Times New Roman"/>
                <w:sz w:val="20"/>
              </w:rPr>
              <w:t>academic_sessions</w:t>
            </w:r>
          </w:p>
        </w:tc>
        <w:tc>
          <w:tcPr>
            <w:tcW w:type="dxa" w:w="3317"/>
            <w:vAlign w:val="center"/>
          </w:tcPr>
          <w:p>
            <w:pPr>
              <w:pStyle w:val="TableText"/>
            </w:pPr>
            <w:r>
              <w:rPr>
                <w:rFonts w:ascii="Times New Roman" w:hAnsi="Times New Roman" w:cs="Times New Roman" w:eastAsia="Times New Roman"/>
                <w:sz w:val="20"/>
              </w:rPr>
              <w:t>An academic year spans exactly one year (end = start + 1).</w:t>
            </w:r>
          </w:p>
        </w:tc>
      </w:tr>
      <w:tr>
        <w:trPr>
          <w:cantSplit/>
        </w:trPr>
        <w:tc>
          <w:tcPr>
            <w:tcW w:type="dxa" w:w="3750"/>
            <w:vAlign w:val="center"/>
          </w:tcPr>
          <w:p>
            <w:pPr>
              <w:pStyle w:val="TableText"/>
            </w:pPr>
            <w:r>
              <w:rPr>
                <w:rFonts w:ascii="Times New Roman" w:hAnsi="Times New Roman" w:cs="Times New Roman" w:eastAsia="Times New Roman"/>
                <w:sz w:val="20"/>
              </w:rPr>
              <w:t>cohort_session_terms checks</w:t>
            </w:r>
          </w:p>
        </w:tc>
        <w:tc>
          <w:tcPr>
            <w:tcW w:type="dxa" w:w="2452"/>
            <w:vAlign w:val="center"/>
          </w:tcPr>
          <w:p>
            <w:pPr>
              <w:pStyle w:val="TableText"/>
            </w:pPr>
            <w:r>
              <w:rPr>
                <w:rFonts w:ascii="Times New Roman" w:hAnsi="Times New Roman" w:cs="Times New Roman" w:eastAsia="Times New Roman"/>
                <w:sz w:val="20"/>
              </w:rPr>
              <w:t>cohort_session_terms</w:t>
            </w:r>
          </w:p>
        </w:tc>
        <w:tc>
          <w:tcPr>
            <w:tcW w:type="dxa" w:w="3317"/>
            <w:vAlign w:val="center"/>
          </w:tcPr>
          <w:p>
            <w:pPr>
              <w:pStyle w:val="TableText"/>
            </w:pPr>
            <w:r>
              <w:rPr>
                <w:rFonts w:ascii="Times New Roman" w:hAnsi="Times New Roman" w:cs="Times New Roman" w:eastAsia="Times New Roman"/>
                <w:sz w:val="20"/>
              </w:rPr>
              <w:t>Study year 1–6 and semester 1–12 when set.</w:t>
            </w:r>
          </w:p>
        </w:tc>
      </w:tr>
    </w:tbl>
    <w:p>
      <w:pPr>
        <w:spacing w:after="120" w:line="192" w:lineRule="auto"/>
      </w:pPr>
    </w:p>
    <w:p>
      <w:pPr>
        <w:pStyle w:val="Heading2"/>
      </w:pPr>
      <w:r>
        <w:rPr>
          <w:rFonts w:ascii="Times New Roman" w:hAnsi="Times New Roman" w:cs="Times New Roman" w:eastAsia="Times New Roman"/>
          <w:b/>
          <w:sz w:val="26"/>
        </w:rPr>
        <w:t>6.8 Audit Trail and Registration Replay</w:t>
      </w:r>
    </w:p>
    <w:p>
      <w:pPr>
        <w:pStyle w:val="BodyTextReport"/>
      </w:pPr>
      <w:r>
        <w:rPr>
          <w:rFonts w:ascii="Times New Roman" w:hAnsi="Times New Roman" w:cs="Times New Roman" w:eastAsia="Times New Roman"/>
        </w:rPr>
        <w:t>Two complementary logs are kept. The audit log records administrative and security-relevant actions, such as sign-ins, account creation, signup-code use, password-reset approvals, event status changes and registrations, with the user, role and a structured description of the change (Figure 6.7). Authorisation codes themselves are never written to the log. The replay log records registration activity for each event — registrations, changes, cancellations and resets — together with the seat count before and after each step.</w:t>
      </w:r>
    </w:p>
    <w:p>
      <w:pPr>
        <w:pStyle w:val="BodyTextReport"/>
      </w:pPr>
      <w:r>
        <w:rPr>
          <w:rFonts w:ascii="Times New Roman" w:hAnsi="Times New Roman" w:cs="Times New Roman" w:eastAsia="Times New Roman"/>
        </w:rPr>
        <w:t xml:space="preserve">The replay log supports the Registration Replay page (Figure 6.6), which lets staff step through the order in which students registered, distinguish student submissions from manual entries made by tutors, and export the activity. This makes it possible to answer questions such as who took the last seat in a subject and when, which is difficult to establish with form-based processes. A limitation observed during testing is that the IP address column of the audit log shows a fixed placeholder value, </w:t>
      </w:r>
      <w:r>
        <w:rPr>
          <w:rFonts w:ascii="Courier New" w:hAnsi="Courier New" w:cs="Courier New" w:eastAsia="Courier New"/>
          <w:sz w:val="21"/>
        </w:rPr>
        <w:t>client-ip</w:t>
      </w:r>
      <w:r>
        <w:rPr>
          <w:rFonts w:ascii="Times New Roman" w:hAnsi="Times New Roman" w:cs="Times New Roman" w:eastAsia="Times New Roman"/>
        </w:rPr>
        <w:t>, because the sign-in code does not yet read the client's address from the request.</w:t>
      </w:r>
    </w:p>
    <w:p>
      <w:pPr>
        <w:keepNext/>
        <w:spacing w:before="120" w:after="0"/>
        <w:jc w:val="center"/>
      </w:pPr>
      <w:r>
        <w:drawing>
          <wp:inline xmlns:a="http://schemas.openxmlformats.org/drawingml/2006/main" xmlns:pic="http://schemas.openxmlformats.org/drawingml/2006/picture">
            <wp:extent cx="5669280" cy="2951569"/>
            <wp:docPr id="20" name="Picture 20"/>
            <wp:cNvGraphicFramePr>
              <a:graphicFrameLocks noChangeAspect="1"/>
            </wp:cNvGraphicFramePr>
            <a:graphic>
              <a:graphicData uri="http://schemas.openxmlformats.org/drawingml/2006/picture">
                <pic:pic>
                  <pic:nvPicPr>
                    <pic:cNvPr id="0" name="36b_replay_event.png"/>
                    <pic:cNvPicPr/>
                  </pic:nvPicPr>
                  <pic:blipFill>
                    <a:blip r:embed="rId32"/>
                    <a:stretch>
                      <a:fillRect/>
                    </a:stretch>
                  </pic:blipFill>
                  <pic:spPr>
                    <a:xfrm>
                      <a:off x="0" y="0"/>
                      <a:ext cx="5669280" cy="2951569"/>
                    </a:xfrm>
                    <a:prstGeom prst="rect"/>
                  </pic:spPr>
                </pic:pic>
              </a:graphicData>
            </a:graphic>
          </wp:inline>
        </w:drawing>
      </w:r>
    </w:p>
    <w:p>
      <w:pPr>
        <w:pStyle w:val="FigureCaption"/>
      </w:pPr>
      <w:r>
        <w:rPr>
          <w:rFonts w:ascii="Times New Roman" w:hAnsi="Times New Roman" w:cs="Times New Roman" w:eastAsia="Times New Roman"/>
          <w:b/>
        </w:rPr>
        <w:t xml:space="preserve">Figure 6.6 </w:t>
      </w:r>
      <w:r>
        <w:rPr>
          <w:rFonts w:ascii="Times New Roman" w:hAnsi="Times New Roman" w:cs="Times New Roman" w:eastAsia="Times New Roman"/>
        </w:rPr>
        <w:t>Registration Replay for an Event</w:t>
      </w:r>
    </w:p>
    <w:p>
      <w:pPr>
        <w:keepNext/>
        <w:spacing w:before="120" w:after="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45_admin_audit.png"/>
                    <pic:cNvPicPr/>
                  </pic:nvPicPr>
                  <pic:blipFill>
                    <a:blip r:embed="rId33"/>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6.7 </w:t>
      </w:r>
      <w:r>
        <w:rPr>
          <w:rFonts w:ascii="Times New Roman" w:hAnsi="Times New Roman" w:cs="Times New Roman" w:eastAsia="Times New Roman"/>
        </w:rPr>
        <w:t>Audit Log Viewed by an Administrator</w:t>
      </w:r>
    </w:p>
    <w:p>
      <w:pPr>
        <w:pStyle w:val="Heading1"/>
      </w:pPr>
      <w:r>
        <w:rPr>
          <w:rFonts w:ascii="Times New Roman" w:hAnsi="Times New Roman" w:cs="Times New Roman" w:eastAsia="Times New Roman"/>
          <w:b/>
          <w:sz w:val="28"/>
        </w:rPr>
        <w:t>7. SYSTEM IMPLEMENTATION</w:t>
      </w:r>
    </w:p>
    <w:p>
      <w:pPr>
        <w:pStyle w:val="Heading2"/>
      </w:pPr>
      <w:r>
        <w:rPr>
          <w:rFonts w:ascii="Times New Roman" w:hAnsi="Times New Roman" w:cs="Times New Roman" w:eastAsia="Times New Roman"/>
          <w:b/>
          <w:sz w:val="26"/>
        </w:rPr>
        <w:t>7.1 Development Environment</w:t>
      </w:r>
    </w:p>
    <w:p>
      <w:pPr>
        <w:pStyle w:val="BodyTextReport"/>
        <w:spacing w:after="160"/>
      </w:pPr>
      <w:r>
        <w:rPr>
          <w:rFonts w:ascii="Times New Roman" w:hAnsi="Times New Roman" w:cs="Times New Roman" w:eastAsia="Times New Roman"/>
        </w:rPr>
        <w:t>The system was developed and tested in the environment summarised in Table 7.1.</w:t>
      </w:r>
    </w:p>
    <w:p>
      <w:pPr>
        <w:pStyle w:val="TableCaption"/>
        <w:keepNext/>
      </w:pPr>
      <w:r>
        <w:rPr>
          <w:rFonts w:ascii="Times New Roman" w:hAnsi="Times New Roman" w:cs="Times New Roman" w:eastAsia="Times New Roman"/>
          <w:b/>
        </w:rPr>
        <w:t xml:space="preserve">Table 7.1 </w:t>
      </w:r>
      <w:r>
        <w:rPr>
          <w:rFonts w:ascii="Times New Roman" w:hAnsi="Times New Roman" w:cs="Times New Roman" w:eastAsia="Times New Roman"/>
          <w:b/>
        </w:rPr>
        <w:t>Development and Test Environment</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3173"/>
            <w:shd w:val="clear" w:color="auto" w:fill="1F3864"/>
            <w:vAlign w:val="center"/>
          </w:tcPr>
          <w:p>
            <w:pPr>
              <w:pStyle w:val="TableText"/>
              <w:keepNext/>
            </w:pPr>
            <w:r>
              <w:rPr>
                <w:rFonts w:ascii="Times New Roman" w:hAnsi="Times New Roman" w:cs="Times New Roman" w:eastAsia="Times New Roman"/>
                <w:b/>
                <w:color w:val="FFFFFF"/>
                <w:sz w:val="22"/>
              </w:rPr>
              <w:t>Item</w:t>
            </w:r>
          </w:p>
        </w:tc>
        <w:tc>
          <w:tcPr>
            <w:tcW w:type="dxa" w:w="6346"/>
            <w:shd w:val="clear" w:color="auto" w:fill="1F3864"/>
            <w:vAlign w:val="center"/>
          </w:tcPr>
          <w:p>
            <w:pPr>
              <w:pStyle w:val="TableText"/>
              <w:keepNext/>
            </w:pPr>
            <w:r>
              <w:rPr>
                <w:rFonts w:ascii="Times New Roman" w:hAnsi="Times New Roman" w:cs="Times New Roman" w:eastAsia="Times New Roman"/>
                <w:b/>
                <w:color w:val="FFFFFF"/>
                <w:sz w:val="22"/>
              </w:rPr>
              <w:t>Details</w:t>
            </w:r>
          </w:p>
        </w:tc>
      </w:tr>
      <w:tr>
        <w:trPr>
          <w:cantSplit/>
        </w:trPr>
        <w:tc>
          <w:tcPr>
            <w:tcW w:type="dxa" w:w="3173"/>
            <w:vAlign w:val="center"/>
          </w:tcPr>
          <w:p>
            <w:pPr>
              <w:pStyle w:val="TableText"/>
            </w:pPr>
            <w:r>
              <w:rPr>
                <w:rFonts w:ascii="Times New Roman" w:hAnsi="Times New Roman" w:cs="Times New Roman" w:eastAsia="Times New Roman"/>
                <w:b/>
                <w:sz w:val="22"/>
              </w:rPr>
              <w:t>Operating system</w:t>
            </w:r>
          </w:p>
        </w:tc>
        <w:tc>
          <w:tcPr>
            <w:tcW w:type="dxa" w:w="6346"/>
            <w:vAlign w:val="center"/>
          </w:tcPr>
          <w:p>
            <w:pPr>
              <w:pStyle w:val="TableText"/>
            </w:pPr>
            <w:r>
              <w:rPr>
                <w:rFonts w:ascii="Times New Roman" w:hAnsi="Times New Roman" w:cs="Times New Roman" w:eastAsia="Times New Roman"/>
                <w:sz w:val="22"/>
              </w:rPr>
              <w:t>macOS 26.6 (Apple silicon)</w:t>
            </w:r>
          </w:p>
        </w:tc>
      </w:tr>
      <w:tr>
        <w:trPr>
          <w:cantSplit/>
        </w:trPr>
        <w:tc>
          <w:tcPr>
            <w:tcW w:type="dxa" w:w="3173"/>
            <w:vAlign w:val="center"/>
          </w:tcPr>
          <w:p>
            <w:pPr>
              <w:pStyle w:val="TableText"/>
            </w:pPr>
            <w:r>
              <w:rPr>
                <w:rFonts w:ascii="Times New Roman" w:hAnsi="Times New Roman" w:cs="Times New Roman" w:eastAsia="Times New Roman"/>
                <w:b/>
                <w:sz w:val="22"/>
              </w:rPr>
              <w:t>Runtime</w:t>
            </w:r>
          </w:p>
        </w:tc>
        <w:tc>
          <w:tcPr>
            <w:tcW w:type="dxa" w:w="6346"/>
            <w:vAlign w:val="center"/>
          </w:tcPr>
          <w:p>
            <w:pPr>
              <w:pStyle w:val="TableText"/>
            </w:pPr>
            <w:r>
              <w:rPr>
                <w:rFonts w:ascii="Times New Roman" w:hAnsi="Times New Roman" w:cs="Times New Roman" w:eastAsia="Times New Roman"/>
                <w:sz w:val="22"/>
              </w:rPr>
              <w:t>Node.js 24.16.0</w:t>
            </w:r>
          </w:p>
        </w:tc>
      </w:tr>
      <w:tr>
        <w:trPr>
          <w:cantSplit/>
        </w:trPr>
        <w:tc>
          <w:tcPr>
            <w:tcW w:type="dxa" w:w="3173"/>
            <w:vAlign w:val="center"/>
          </w:tcPr>
          <w:p>
            <w:pPr>
              <w:pStyle w:val="TableText"/>
            </w:pPr>
            <w:r>
              <w:rPr>
                <w:rFonts w:ascii="Times New Roman" w:hAnsi="Times New Roman" w:cs="Times New Roman" w:eastAsia="Times New Roman"/>
                <w:b/>
                <w:sz w:val="22"/>
              </w:rPr>
              <w:t>Database (tests and screenshots)</w:t>
            </w:r>
          </w:p>
        </w:tc>
        <w:tc>
          <w:tcPr>
            <w:tcW w:type="dxa" w:w="6346"/>
            <w:vAlign w:val="center"/>
          </w:tcPr>
          <w:p>
            <w:pPr>
              <w:pStyle w:val="TableText"/>
            </w:pPr>
            <w:r>
              <w:rPr>
                <w:rFonts w:ascii="Times New Roman" w:hAnsi="Times New Roman" w:cs="Times New Roman" w:eastAsia="Times New Roman"/>
                <w:sz w:val="22"/>
              </w:rPr>
              <w:t>PostgreSQL 18.4 on the local machine, in a database created for this report</w:t>
            </w:r>
          </w:p>
        </w:tc>
      </w:tr>
      <w:tr>
        <w:trPr>
          <w:cantSplit/>
        </w:trPr>
        <w:tc>
          <w:tcPr>
            <w:tcW w:type="dxa" w:w="3173"/>
            <w:vAlign w:val="center"/>
          </w:tcPr>
          <w:p>
            <w:pPr>
              <w:pStyle w:val="TableText"/>
            </w:pPr>
            <w:r>
              <w:rPr>
                <w:rFonts w:ascii="Times New Roman" w:hAnsi="Times New Roman" w:cs="Times New Roman" w:eastAsia="Times New Roman"/>
                <w:b/>
                <w:sz w:val="22"/>
              </w:rPr>
              <w:t>Database (development)</w:t>
            </w:r>
          </w:p>
        </w:tc>
        <w:tc>
          <w:tcPr>
            <w:tcW w:type="dxa" w:w="6346"/>
            <w:vAlign w:val="center"/>
          </w:tcPr>
          <w:p>
            <w:pPr>
              <w:pStyle w:val="TableText"/>
            </w:pPr>
            <w:r>
              <w:rPr>
                <w:rFonts w:ascii="Times New Roman" w:hAnsi="Times New Roman" w:cs="Times New Roman" w:eastAsia="Times New Roman"/>
                <w:sz w:val="22"/>
              </w:rPr>
              <w:t>A hosted Supabase PostgreSQL project used by the team as its development database</w:t>
            </w:r>
          </w:p>
        </w:tc>
      </w:tr>
      <w:tr>
        <w:trPr>
          <w:cantSplit/>
        </w:trPr>
        <w:tc>
          <w:tcPr>
            <w:tcW w:type="dxa" w:w="3173"/>
            <w:vAlign w:val="center"/>
          </w:tcPr>
          <w:p>
            <w:pPr>
              <w:pStyle w:val="TableText"/>
            </w:pPr>
            <w:r>
              <w:rPr>
                <w:rFonts w:ascii="Times New Roman" w:hAnsi="Times New Roman" w:cs="Times New Roman" w:eastAsia="Times New Roman"/>
                <w:b/>
                <w:sz w:val="22"/>
              </w:rPr>
              <w:t>Package manager and tools</w:t>
            </w:r>
          </w:p>
        </w:tc>
        <w:tc>
          <w:tcPr>
            <w:tcW w:type="dxa" w:w="6346"/>
            <w:vAlign w:val="center"/>
          </w:tcPr>
          <w:p>
            <w:pPr>
              <w:pStyle w:val="TableText"/>
            </w:pPr>
            <w:r>
              <w:rPr>
                <w:rFonts w:ascii="Times New Roman" w:hAnsi="Times New Roman" w:cs="Times New Roman" w:eastAsia="Times New Roman"/>
                <w:sz w:val="22"/>
              </w:rPr>
              <w:t>npm, tsx, drizzle-kit, ESLint, TypeScript compiler</w:t>
            </w:r>
          </w:p>
        </w:tc>
      </w:tr>
      <w:tr>
        <w:trPr>
          <w:cantSplit/>
        </w:trPr>
        <w:tc>
          <w:tcPr>
            <w:tcW w:type="dxa" w:w="3173"/>
            <w:vAlign w:val="center"/>
          </w:tcPr>
          <w:p>
            <w:pPr>
              <w:pStyle w:val="TableText"/>
            </w:pPr>
            <w:r>
              <w:rPr>
                <w:rFonts w:ascii="Times New Roman" w:hAnsi="Times New Roman" w:cs="Times New Roman" w:eastAsia="Times New Roman"/>
                <w:b/>
                <w:sz w:val="22"/>
              </w:rPr>
              <w:t>Browser automation</w:t>
            </w:r>
          </w:p>
        </w:tc>
        <w:tc>
          <w:tcPr>
            <w:tcW w:type="dxa" w:w="6346"/>
            <w:vAlign w:val="center"/>
          </w:tcPr>
          <w:p>
            <w:pPr>
              <w:pStyle w:val="TableText"/>
            </w:pPr>
            <w:r>
              <w:rPr>
                <w:rFonts w:ascii="Times New Roman" w:hAnsi="Times New Roman" w:cs="Times New Roman" w:eastAsia="Times New Roman"/>
                <w:sz w:val="22"/>
              </w:rPr>
              <w:t>Playwright 1.64 driving Google Chrome, used to capture the screenshots in this report [26]</w:t>
            </w:r>
          </w:p>
        </w:tc>
      </w:tr>
      <w:tr>
        <w:trPr>
          <w:cantSplit/>
        </w:trPr>
        <w:tc>
          <w:tcPr>
            <w:tcW w:type="dxa" w:w="3173"/>
            <w:vAlign w:val="center"/>
          </w:tcPr>
          <w:p>
            <w:pPr>
              <w:pStyle w:val="TableText"/>
            </w:pPr>
            <w:r>
              <w:rPr>
                <w:rFonts w:ascii="Times New Roman" w:hAnsi="Times New Roman" w:cs="Times New Roman" w:eastAsia="Times New Roman"/>
                <w:b/>
                <w:sz w:val="22"/>
              </w:rPr>
              <w:t>Version control</w:t>
            </w:r>
          </w:p>
        </w:tc>
        <w:tc>
          <w:tcPr>
            <w:tcW w:type="dxa" w:w="6346"/>
            <w:vAlign w:val="center"/>
          </w:tcPr>
          <w:p>
            <w:pPr>
              <w:pStyle w:val="TableText"/>
            </w:pPr>
            <w:r>
              <w:rPr>
                <w:rFonts w:ascii="Times New Roman" w:hAnsi="Times New Roman" w:cs="Times New Roman" w:eastAsia="Times New Roman"/>
                <w:sz w:val="22"/>
              </w:rPr>
              <w:t>Git; the results in this report refer to commit 8861a14</w:t>
            </w:r>
          </w:p>
        </w:tc>
      </w:tr>
    </w:tbl>
    <w:p>
      <w:pPr>
        <w:spacing w:after="120" w:line="192" w:lineRule="auto"/>
      </w:pPr>
    </w:p>
    <w:p>
      <w:pPr>
        <w:pStyle w:val="Heading2"/>
      </w:pPr>
      <w:r>
        <w:rPr>
          <w:rFonts w:ascii="Times New Roman" w:hAnsi="Times New Roman" w:cs="Times New Roman" w:eastAsia="Times New Roman"/>
          <w:b/>
          <w:sz w:val="26"/>
        </w:rPr>
        <w:t>7.2 Project Structure</w:t>
      </w:r>
    </w:p>
    <w:p>
      <w:pPr>
        <w:pStyle w:val="BodyTextReport"/>
        <w:spacing w:after="160"/>
      </w:pPr>
      <w:r>
        <w:rPr>
          <w:rFonts w:ascii="Times New Roman" w:hAnsi="Times New Roman" w:cs="Times New Roman" w:eastAsia="Times New Roman"/>
        </w:rPr>
        <w:t>The repository follows the conventions of the Next.js App Router. The principal directories are described in Table 7.2.</w:t>
      </w:r>
    </w:p>
    <w:p>
      <w:pPr>
        <w:pStyle w:val="TableCaption"/>
        <w:keepNext/>
      </w:pPr>
      <w:r>
        <w:rPr>
          <w:rFonts w:ascii="Times New Roman" w:hAnsi="Times New Roman" w:cs="Times New Roman" w:eastAsia="Times New Roman"/>
          <w:b/>
        </w:rPr>
        <w:t xml:space="preserve">Table 7.2 </w:t>
      </w:r>
      <w:r>
        <w:rPr>
          <w:rFonts w:ascii="Times New Roman" w:hAnsi="Times New Roman" w:cs="Times New Roman" w:eastAsia="Times New Roman"/>
          <w:b/>
        </w:rPr>
        <w:t>Project Directory Structure</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3317"/>
            <w:shd w:val="clear" w:color="auto" w:fill="1F3864"/>
            <w:vAlign w:val="center"/>
          </w:tcPr>
          <w:p>
            <w:pPr>
              <w:pStyle w:val="TableText"/>
              <w:keepNext/>
            </w:pPr>
            <w:r>
              <w:rPr>
                <w:rFonts w:ascii="Times New Roman" w:hAnsi="Times New Roman" w:cs="Times New Roman" w:eastAsia="Times New Roman"/>
                <w:b/>
                <w:color w:val="FFFFFF"/>
                <w:sz w:val="21"/>
              </w:rPr>
              <w:t>Path</w:t>
            </w:r>
          </w:p>
        </w:tc>
        <w:tc>
          <w:tcPr>
            <w:tcW w:type="dxa" w:w="6201"/>
            <w:shd w:val="clear" w:color="auto" w:fill="1F3864"/>
            <w:vAlign w:val="center"/>
          </w:tcPr>
          <w:p>
            <w:pPr>
              <w:pStyle w:val="TableText"/>
              <w:keepNext/>
            </w:pPr>
            <w:r>
              <w:rPr>
                <w:rFonts w:ascii="Times New Roman" w:hAnsi="Times New Roman" w:cs="Times New Roman" w:eastAsia="Times New Roman"/>
                <w:b/>
                <w:color w:val="FFFFFF"/>
                <w:sz w:val="21"/>
              </w:rPr>
              <w:t>Contents</w:t>
            </w:r>
          </w:p>
        </w:tc>
      </w:tr>
      <w:tr>
        <w:trPr>
          <w:cantSplit/>
        </w:trPr>
        <w:tc>
          <w:tcPr>
            <w:tcW w:type="dxa" w:w="3317"/>
            <w:vAlign w:val="center"/>
          </w:tcPr>
          <w:p>
            <w:pPr>
              <w:pStyle w:val="TableText"/>
            </w:pPr>
            <w:r>
              <w:rPr>
                <w:rFonts w:ascii="Times New Roman" w:hAnsi="Times New Roman" w:cs="Times New Roman" w:eastAsia="Times New Roman"/>
                <w:sz w:val="21"/>
              </w:rPr>
              <w:t>src/app/login, src/app/join</w:t>
            </w:r>
          </w:p>
        </w:tc>
        <w:tc>
          <w:tcPr>
            <w:tcW w:type="dxa" w:w="6201"/>
            <w:vAlign w:val="center"/>
          </w:tcPr>
          <w:p>
            <w:pPr>
              <w:pStyle w:val="TableText"/>
            </w:pPr>
            <w:r>
              <w:rPr>
                <w:rFonts w:ascii="Times New Roman" w:hAnsi="Times New Roman" w:cs="Times New Roman" w:eastAsia="Times New Roman"/>
                <w:sz w:val="21"/>
              </w:rPr>
              <w:t>Sign-in page and the class signup (join) page.</w:t>
            </w:r>
          </w:p>
        </w:tc>
      </w:tr>
      <w:tr>
        <w:trPr>
          <w:cantSplit/>
        </w:trPr>
        <w:tc>
          <w:tcPr>
            <w:tcW w:type="dxa" w:w="3317"/>
            <w:vAlign w:val="center"/>
          </w:tcPr>
          <w:p>
            <w:pPr>
              <w:pStyle w:val="TableText"/>
            </w:pPr>
            <w:r>
              <w:rPr>
                <w:rFonts w:ascii="Times New Roman" w:hAnsi="Times New Roman" w:cs="Times New Roman" w:eastAsia="Times New Roman"/>
                <w:sz w:val="21"/>
              </w:rPr>
              <w:t>src/app/dashboard</w:t>
            </w:r>
          </w:p>
        </w:tc>
        <w:tc>
          <w:tcPr>
            <w:tcW w:type="dxa" w:w="6201"/>
            <w:vAlign w:val="center"/>
          </w:tcPr>
          <w:p>
            <w:pPr>
              <w:pStyle w:val="TableText"/>
            </w:pPr>
            <w:r>
              <w:rPr>
                <w:rFonts w:ascii="Times New Roman" w:hAnsi="Times New Roman" w:cs="Times New Roman" w:eastAsia="Times New Roman"/>
                <w:sz w:val="21"/>
              </w:rPr>
              <w:t>Student pages: event overview, subject explorer, elective picker, registration record and receipt.</w:t>
            </w:r>
          </w:p>
        </w:tc>
      </w:tr>
      <w:tr>
        <w:trPr>
          <w:cantSplit/>
        </w:trPr>
        <w:tc>
          <w:tcPr>
            <w:tcW w:type="dxa" w:w="3317"/>
            <w:vAlign w:val="center"/>
          </w:tcPr>
          <w:p>
            <w:pPr>
              <w:pStyle w:val="TableText"/>
            </w:pPr>
            <w:r>
              <w:rPr>
                <w:rFonts w:ascii="Times New Roman" w:hAnsi="Times New Roman" w:cs="Times New Roman" w:eastAsia="Times New Roman"/>
                <w:sz w:val="21"/>
              </w:rPr>
              <w:t>src/app/faculty/(authenticated)</w:t>
            </w:r>
          </w:p>
        </w:tc>
        <w:tc>
          <w:tcPr>
            <w:tcW w:type="dxa" w:w="6201"/>
            <w:vAlign w:val="center"/>
          </w:tcPr>
          <w:p>
            <w:pPr>
              <w:pStyle w:val="TableText"/>
            </w:pPr>
            <w:r>
              <w:rPr>
                <w:rFonts w:ascii="Times New Roman" w:hAnsi="Times New Roman" w:cs="Times New Roman" w:eastAsia="Times New Roman"/>
                <w:sz w:val="21"/>
              </w:rPr>
              <w:t>Staff pages: dashboards, Year Servers, class roster, live window, monitor, events, electives, reports, replay, audit, users and settings.</w:t>
            </w:r>
          </w:p>
        </w:tc>
      </w:tr>
      <w:tr>
        <w:trPr>
          <w:cantSplit/>
        </w:trPr>
        <w:tc>
          <w:tcPr>
            <w:tcW w:type="dxa" w:w="3317"/>
            <w:vAlign w:val="center"/>
          </w:tcPr>
          <w:p>
            <w:pPr>
              <w:pStyle w:val="TableText"/>
            </w:pPr>
            <w:r>
              <w:rPr>
                <w:rFonts w:ascii="Times New Roman" w:hAnsi="Times New Roman" w:cs="Times New Roman" w:eastAsia="Times New Roman"/>
                <w:sz w:val="21"/>
              </w:rPr>
              <w:t>src/app/actions</w:t>
            </w:r>
          </w:p>
        </w:tc>
        <w:tc>
          <w:tcPr>
            <w:tcW w:type="dxa" w:w="6201"/>
            <w:vAlign w:val="center"/>
          </w:tcPr>
          <w:p>
            <w:pPr>
              <w:pStyle w:val="TableText"/>
            </w:pPr>
            <w:r>
              <w:rPr>
                <w:rFonts w:ascii="Times New Roman" w:hAnsi="Times New Roman" w:cs="Times New Roman" w:eastAsia="Times New Roman"/>
                <w:sz w:val="21"/>
              </w:rPr>
              <w:t>Server Actions grouped by area (Table 4.3).</w:t>
            </w:r>
          </w:p>
        </w:tc>
      </w:tr>
      <w:tr>
        <w:trPr>
          <w:cantSplit/>
        </w:trPr>
        <w:tc>
          <w:tcPr>
            <w:tcW w:type="dxa" w:w="3317"/>
            <w:vAlign w:val="center"/>
          </w:tcPr>
          <w:p>
            <w:pPr>
              <w:pStyle w:val="TableText"/>
            </w:pPr>
            <w:r>
              <w:rPr>
                <w:rFonts w:ascii="Times New Roman" w:hAnsi="Times New Roman" w:cs="Times New Roman" w:eastAsia="Times New Roman"/>
                <w:sz w:val="21"/>
              </w:rPr>
              <w:t>src/app/api</w:t>
            </w:r>
          </w:p>
        </w:tc>
        <w:tc>
          <w:tcPr>
            <w:tcW w:type="dxa" w:w="6201"/>
            <w:vAlign w:val="center"/>
          </w:tcPr>
          <w:p>
            <w:pPr>
              <w:pStyle w:val="TableText"/>
            </w:pPr>
            <w:r>
              <w:rPr>
                <w:rFonts w:ascii="Times New Roman" w:hAnsi="Times New Roman" w:cs="Times New Roman" w:eastAsia="Times New Roman"/>
                <w:sz w:val="21"/>
              </w:rPr>
              <w:t>Route handlers: health check and class switching.</w:t>
            </w:r>
          </w:p>
        </w:tc>
      </w:tr>
      <w:tr>
        <w:trPr>
          <w:cantSplit/>
        </w:trPr>
        <w:tc>
          <w:tcPr>
            <w:tcW w:type="dxa" w:w="3317"/>
            <w:vAlign w:val="center"/>
          </w:tcPr>
          <w:p>
            <w:pPr>
              <w:pStyle w:val="TableText"/>
            </w:pPr>
            <w:r>
              <w:rPr>
                <w:rFonts w:ascii="Times New Roman" w:hAnsi="Times New Roman" w:cs="Times New Roman" w:eastAsia="Times New Roman"/>
                <w:sz w:val="21"/>
              </w:rPr>
              <w:t>src/lib</w:t>
            </w:r>
          </w:p>
        </w:tc>
        <w:tc>
          <w:tcPr>
            <w:tcW w:type="dxa" w:w="6201"/>
            <w:vAlign w:val="center"/>
          </w:tcPr>
          <w:p>
            <w:pPr>
              <w:pStyle w:val="TableText"/>
            </w:pPr>
            <w:r>
              <w:rPr>
                <w:rFonts w:ascii="Times New Roman" w:hAnsi="Times New Roman" w:cs="Times New Roman" w:eastAsia="Times New Roman"/>
                <w:sz w:val="21"/>
              </w:rPr>
              <w:t>Domain modules (authentication, workspace, eligibility, window rule, seat operations, password policy) and the database client and schema in src/lib/db.</w:t>
            </w:r>
          </w:p>
        </w:tc>
      </w:tr>
      <w:tr>
        <w:trPr>
          <w:cantSplit/>
        </w:trPr>
        <w:tc>
          <w:tcPr>
            <w:tcW w:type="dxa" w:w="3317"/>
            <w:vAlign w:val="center"/>
          </w:tcPr>
          <w:p>
            <w:pPr>
              <w:pStyle w:val="TableText"/>
            </w:pPr>
            <w:r>
              <w:rPr>
                <w:rFonts w:ascii="Times New Roman" w:hAnsi="Times New Roman" w:cs="Times New Roman" w:eastAsia="Times New Roman"/>
                <w:sz w:val="21"/>
              </w:rPr>
              <w:t>src/components</w:t>
            </w:r>
          </w:p>
        </w:tc>
        <w:tc>
          <w:tcPr>
            <w:tcW w:type="dxa" w:w="6201"/>
            <w:vAlign w:val="center"/>
          </w:tcPr>
          <w:p>
            <w:pPr>
              <w:pStyle w:val="TableText"/>
            </w:pPr>
            <w:r>
              <w:rPr>
                <w:rFonts w:ascii="Times New Roman" w:hAnsi="Times New Roman" w:cs="Times New Roman" w:eastAsia="Times New Roman"/>
                <w:sz w:val="21"/>
              </w:rPr>
              <w:t>Reusable interface components: layout shell, subject explorer, tutor tools, form controls and data tables.</w:t>
            </w:r>
          </w:p>
        </w:tc>
      </w:tr>
      <w:tr>
        <w:trPr>
          <w:cantSplit/>
        </w:trPr>
        <w:tc>
          <w:tcPr>
            <w:tcW w:type="dxa" w:w="3317"/>
            <w:vAlign w:val="center"/>
          </w:tcPr>
          <w:p>
            <w:pPr>
              <w:pStyle w:val="TableText"/>
            </w:pPr>
            <w:r>
              <w:rPr>
                <w:rFonts w:ascii="Times New Roman" w:hAnsi="Times New Roman" w:cs="Times New Roman" w:eastAsia="Times New Roman"/>
                <w:sz w:val="21"/>
              </w:rPr>
              <w:t>src/proxy.ts</w:t>
            </w:r>
          </w:p>
        </w:tc>
        <w:tc>
          <w:tcPr>
            <w:tcW w:type="dxa" w:w="6201"/>
            <w:vAlign w:val="center"/>
          </w:tcPr>
          <w:p>
            <w:pPr>
              <w:pStyle w:val="TableText"/>
            </w:pPr>
            <w:r>
              <w:rPr>
                <w:rFonts w:ascii="Times New Roman" w:hAnsi="Times New Roman" w:cs="Times New Roman" w:eastAsia="Times New Roman"/>
                <w:sz w:val="21"/>
              </w:rPr>
              <w:t>Edge function that verifies the session cookie and guards routes by role.</w:t>
            </w:r>
          </w:p>
        </w:tc>
      </w:tr>
      <w:tr>
        <w:trPr>
          <w:cantSplit/>
        </w:trPr>
        <w:tc>
          <w:tcPr>
            <w:tcW w:type="dxa" w:w="3317"/>
            <w:vAlign w:val="center"/>
          </w:tcPr>
          <w:p>
            <w:pPr>
              <w:pStyle w:val="TableText"/>
            </w:pPr>
            <w:r>
              <w:rPr>
                <w:rFonts w:ascii="Times New Roman" w:hAnsi="Times New Roman" w:cs="Times New Roman" w:eastAsia="Times New Roman"/>
                <w:sz w:val="21"/>
              </w:rPr>
              <w:t>drizzle</w:t>
            </w:r>
          </w:p>
        </w:tc>
        <w:tc>
          <w:tcPr>
            <w:tcW w:type="dxa" w:w="6201"/>
            <w:vAlign w:val="center"/>
          </w:tcPr>
          <w:p>
            <w:pPr>
              <w:pStyle w:val="TableText"/>
            </w:pPr>
            <w:r>
              <w:rPr>
                <w:rFonts w:ascii="Times New Roman" w:hAnsi="Times New Roman" w:cs="Times New Roman" w:eastAsia="Times New Roman"/>
                <w:sz w:val="21"/>
              </w:rPr>
              <w:t>Generated and hand-written SQL migrations, with rollback scripts in drizzle/rollback.</w:t>
            </w:r>
          </w:p>
        </w:tc>
      </w:tr>
      <w:tr>
        <w:trPr>
          <w:cantSplit/>
        </w:trPr>
        <w:tc>
          <w:tcPr>
            <w:tcW w:type="dxa" w:w="3317"/>
            <w:vAlign w:val="center"/>
          </w:tcPr>
          <w:p>
            <w:pPr>
              <w:pStyle w:val="TableText"/>
            </w:pPr>
            <w:r>
              <w:rPr>
                <w:rFonts w:ascii="Times New Roman" w:hAnsi="Times New Roman" w:cs="Times New Roman" w:eastAsia="Times New Roman"/>
                <w:sz w:val="21"/>
              </w:rPr>
              <w:t>scripts</w:t>
            </w:r>
          </w:p>
        </w:tc>
        <w:tc>
          <w:tcPr>
            <w:tcW w:type="dxa" w:w="6201"/>
            <w:vAlign w:val="center"/>
          </w:tcPr>
          <w:p>
            <w:pPr>
              <w:pStyle w:val="TableText"/>
            </w:pPr>
            <w:r>
              <w:rPr>
                <w:rFonts w:ascii="Times New Roman" w:hAnsi="Times New Roman" w:cs="Times New Roman" w:eastAsia="Times New Roman"/>
                <w:sz w:val="21"/>
              </w:rPr>
              <w:t>Maintenance scripts: applying SQL migrations, seeding subject profiles, data clean-up.</w:t>
            </w:r>
          </w:p>
        </w:tc>
      </w:tr>
      <w:tr>
        <w:trPr>
          <w:cantSplit/>
        </w:trPr>
        <w:tc>
          <w:tcPr>
            <w:tcW w:type="dxa" w:w="3317"/>
            <w:vAlign w:val="center"/>
          </w:tcPr>
          <w:p>
            <w:pPr>
              <w:pStyle w:val="TableText"/>
            </w:pPr>
            <w:r>
              <w:rPr>
                <w:rFonts w:ascii="Times New Roman" w:hAnsi="Times New Roman" w:cs="Times New Roman" w:eastAsia="Times New Roman"/>
                <w:sz w:val="21"/>
              </w:rPr>
              <w:t>tests</w:t>
            </w:r>
          </w:p>
        </w:tc>
        <w:tc>
          <w:tcPr>
            <w:tcW w:type="dxa" w:w="6201"/>
            <w:vAlign w:val="center"/>
          </w:tcPr>
          <w:p>
            <w:pPr>
              <w:pStyle w:val="TableText"/>
            </w:pPr>
            <w:r>
              <w:rPr>
                <w:rFonts w:ascii="Times New Roman" w:hAnsi="Times New Roman" w:cs="Times New Roman" w:eastAsia="Times New Roman"/>
                <w:sz w:val="21"/>
              </w:rPr>
              <w:t>Automated tests and the fixture helper tests/helpers/world.ts.</w:t>
            </w:r>
          </w:p>
        </w:tc>
      </w:tr>
    </w:tbl>
    <w:p>
      <w:pPr>
        <w:spacing w:after="120" w:line="192" w:lineRule="auto"/>
      </w:pPr>
    </w:p>
    <w:p>
      <w:pPr>
        <w:pStyle w:val="Heading2"/>
      </w:pPr>
      <w:r>
        <w:rPr>
          <w:rFonts w:ascii="Times New Roman" w:hAnsi="Times New Roman" w:cs="Times New Roman" w:eastAsia="Times New Roman"/>
          <w:b/>
          <w:sz w:val="26"/>
        </w:rPr>
        <w:t>7.3 Database Schema and Migrations</w:t>
      </w:r>
    </w:p>
    <w:p>
      <w:pPr>
        <w:pStyle w:val="BodyTextReport"/>
      </w:pPr>
      <w:r>
        <w:rPr>
          <w:rFonts w:ascii="Times New Roman" w:hAnsi="Times New Roman" w:cs="Times New Roman" w:eastAsia="Times New Roman"/>
        </w:rPr>
        <w:t xml:space="preserve">The schema is declared in TypeScript with Drizzle in </w:t>
      </w:r>
      <w:r>
        <w:rPr>
          <w:rFonts w:ascii="Courier New" w:hAnsi="Courier New" w:cs="Courier New" w:eastAsia="Courier New"/>
          <w:sz w:val="21"/>
        </w:rPr>
        <w:t>src/lib/db/schema.ts</w:t>
      </w:r>
      <w:r>
        <w:rPr>
          <w:rFonts w:ascii="Times New Roman" w:hAnsi="Times New Roman" w:cs="Times New Roman" w:eastAsia="Times New Roman"/>
        </w:rPr>
        <w:t xml:space="preserve">, from which drizzle-kit can create or synchronise tables. Changes that alter existing data are written as reviewed SQL files and applied with a small script, </w:t>
      </w:r>
      <w:r>
        <w:rPr>
          <w:rFonts w:ascii="Courier New" w:hAnsi="Courier New" w:cs="Courier New" w:eastAsia="Courier New"/>
          <w:sz w:val="21"/>
        </w:rPr>
        <w:t>scripts/db/apply-sql.ts</w:t>
      </w:r>
      <w:r>
        <w:rPr>
          <w:rFonts w:ascii="Times New Roman" w:hAnsi="Times New Roman" w:cs="Times New Roman" w:eastAsia="Times New Roman"/>
        </w:rPr>
        <w:t>, which runs each file inside a single transaction so that a failure leaves the database unchanged. Each data-changing migration has a matching rollback script. Table 7.3 lists the migrations.</w:t>
      </w:r>
    </w:p>
    <w:p>
      <w:pPr>
        <w:pStyle w:val="BodyTextReport"/>
      </w:pPr>
      <w:r>
        <w:rPr>
          <w:rFonts w:ascii="Times New Roman" w:hAnsi="Times New Roman" w:cs="Times New Roman" w:eastAsia="Times New Roman"/>
        </w:rPr>
        <w:t>Migrations that rewrite data are written to be safe to run more than once, and they archive any row they change before changing it. For example, migration 0004, which retired an earlier waitlist feature, copies every affected row into an archive table as JSON, converts waitlisted choices — which never held a seat — into cancelled choices, and only then drops the waitlist columns. Migration 0006 introduced academic sessions and cohort targeting; where it could not map existing data with confidence, it left the data unchanged and recorded it for review by an administrator rather than guessing.</w:t>
      </w:r>
    </w:p>
    <w:p>
      <w:pPr>
        <w:pStyle w:val="TableCaption"/>
        <w:keepNext/>
      </w:pPr>
      <w:r>
        <w:rPr>
          <w:rFonts w:ascii="Times New Roman" w:hAnsi="Times New Roman" w:cs="Times New Roman" w:eastAsia="Times New Roman"/>
          <w:b/>
        </w:rPr>
        <w:t xml:space="preserve">Table 7.3 </w:t>
      </w:r>
      <w:r>
        <w:rPr>
          <w:rFonts w:ascii="Times New Roman" w:hAnsi="Times New Roman" w:cs="Times New Roman" w:eastAsia="Times New Roman"/>
          <w:b/>
        </w:rPr>
        <w:t>Database Migrations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3173"/>
        <w:gridCol w:w="3173"/>
        <w:gridCol w:w="3173"/>
      </w:tblGrid>
      <w:tr>
        <w:trPr>
          <w:cantSplit/>
          <w:tblHeader/>
        </w:trPr>
        <w:tc>
          <w:tcPr>
            <w:tcW w:type="dxa" w:w="3029"/>
            <w:shd w:val="clear" w:color="auto" w:fill="1F3864"/>
            <w:vAlign w:val="center"/>
          </w:tcPr>
          <w:p>
            <w:pPr>
              <w:pStyle w:val="TableText"/>
              <w:keepNext/>
            </w:pPr>
            <w:r>
              <w:rPr>
                <w:rFonts w:ascii="Times New Roman" w:hAnsi="Times New Roman" w:cs="Times New Roman" w:eastAsia="Times New Roman"/>
                <w:b/>
                <w:color w:val="FFFFFF"/>
                <w:sz w:val="21"/>
              </w:rPr>
              <w:t>File</w:t>
            </w:r>
          </w:p>
        </w:tc>
        <w:tc>
          <w:tcPr>
            <w:tcW w:type="dxa" w:w="5336"/>
            <w:shd w:val="clear" w:color="auto" w:fill="1F3864"/>
            <w:vAlign w:val="center"/>
          </w:tcPr>
          <w:p>
            <w:pPr>
              <w:pStyle w:val="TableText"/>
              <w:keepNext/>
            </w:pPr>
            <w:r>
              <w:rPr>
                <w:rFonts w:ascii="Times New Roman" w:hAnsi="Times New Roman" w:cs="Times New Roman" w:eastAsia="Times New Roman"/>
                <w:b/>
                <w:color w:val="FFFFFF"/>
                <w:sz w:val="21"/>
              </w:rPr>
              <w:t>Change</w:t>
            </w:r>
          </w:p>
        </w:tc>
        <w:tc>
          <w:tcPr>
            <w:tcW w:type="dxa" w:w="1154"/>
            <w:shd w:val="clear" w:color="auto" w:fill="1F3864"/>
            <w:vAlign w:val="center"/>
          </w:tcPr>
          <w:p>
            <w:pPr>
              <w:pStyle w:val="TableText"/>
              <w:keepNext/>
            </w:pPr>
            <w:r>
              <w:rPr>
                <w:rFonts w:ascii="Times New Roman" w:hAnsi="Times New Roman" w:cs="Times New Roman" w:eastAsia="Times New Roman"/>
                <w:b/>
                <w:color w:val="FFFFFF"/>
                <w:sz w:val="21"/>
              </w:rPr>
              <w:t>Rollback</w:t>
            </w:r>
          </w:p>
        </w:tc>
      </w:tr>
      <w:tr>
        <w:trPr>
          <w:cantSplit/>
        </w:trPr>
        <w:tc>
          <w:tcPr>
            <w:tcW w:type="dxa" w:w="3029"/>
            <w:vAlign w:val="center"/>
          </w:tcPr>
          <w:p>
            <w:pPr>
              <w:pStyle w:val="TableText"/>
            </w:pPr>
            <w:r>
              <w:rPr>
                <w:rFonts w:ascii="Times New Roman" w:hAnsi="Times New Roman" w:cs="Times New Roman" w:eastAsia="Times New Roman"/>
                <w:sz w:val="21"/>
              </w:rPr>
              <w:t>0000–0002 (generated)</w:t>
            </w:r>
          </w:p>
        </w:tc>
        <w:tc>
          <w:tcPr>
            <w:tcW w:type="dxa" w:w="5336"/>
            <w:vAlign w:val="center"/>
          </w:tcPr>
          <w:p>
            <w:pPr>
              <w:pStyle w:val="TableText"/>
            </w:pPr>
            <w:r>
              <w:rPr>
                <w:rFonts w:ascii="Times New Roman" w:hAnsi="Times New Roman" w:cs="Times New Roman" w:eastAsia="Times New Roman"/>
                <w:sz w:val="21"/>
              </w:rPr>
              <w:t>Initial schema and early additions generated by drizzle-kit.</w:t>
            </w:r>
          </w:p>
        </w:tc>
        <w:tc>
          <w:tcPr>
            <w:tcW w:type="dxa" w:w="1154"/>
            <w:vAlign w:val="center"/>
          </w:tcPr>
          <w:p>
            <w:pPr>
              <w:pStyle w:val="TableText"/>
            </w:pPr>
            <w:r>
              <w:rPr>
                <w:rFonts w:ascii="Times New Roman" w:hAnsi="Times New Roman" w:cs="Times New Roman" w:eastAsia="Times New Roman"/>
                <w:sz w:val="21"/>
              </w:rPr>
              <w:t>—</w:t>
            </w:r>
          </w:p>
        </w:tc>
      </w:tr>
      <w:tr>
        <w:trPr>
          <w:cantSplit/>
        </w:trPr>
        <w:tc>
          <w:tcPr>
            <w:tcW w:type="dxa" w:w="3029"/>
            <w:vAlign w:val="center"/>
          </w:tcPr>
          <w:p>
            <w:pPr>
              <w:pStyle w:val="TableText"/>
            </w:pPr>
            <w:r>
              <w:rPr>
                <w:rFonts w:ascii="Times New Roman" w:hAnsi="Times New Roman" w:cs="Times New Roman" w:eastAsia="Times New Roman"/>
                <w:sz w:val="21"/>
              </w:rPr>
              <w:t>0003_careful_cancellation.sql</w:t>
            </w:r>
          </w:p>
        </w:tc>
        <w:tc>
          <w:tcPr>
            <w:tcW w:type="dxa" w:w="5336"/>
            <w:vAlign w:val="center"/>
          </w:tcPr>
          <w:p>
            <w:pPr>
              <w:pStyle w:val="TableText"/>
            </w:pPr>
            <w:r>
              <w:rPr>
                <w:rFonts w:ascii="Times New Roman" w:hAnsi="Times New Roman" w:cs="Times New Roman" w:eastAsia="Times New Roman"/>
                <w:sz w:val="21"/>
              </w:rPr>
              <w:t>Adds a status to each per-group choice so cancelled choices are kept rather than deleted.</w:t>
            </w:r>
          </w:p>
        </w:tc>
        <w:tc>
          <w:tcPr>
            <w:tcW w:type="dxa" w:w="1154"/>
            <w:vAlign w:val="center"/>
          </w:tcPr>
          <w:p>
            <w:pPr>
              <w:pStyle w:val="TableText"/>
            </w:pPr>
            <w:r>
              <w:rPr>
                <w:rFonts w:ascii="Times New Roman" w:hAnsi="Times New Roman" w:cs="Times New Roman" w:eastAsia="Times New Roman"/>
                <w:sz w:val="21"/>
              </w:rPr>
              <w:t>—</w:t>
            </w:r>
          </w:p>
        </w:tc>
      </w:tr>
      <w:tr>
        <w:trPr>
          <w:cantSplit/>
        </w:trPr>
        <w:tc>
          <w:tcPr>
            <w:tcW w:type="dxa" w:w="3029"/>
            <w:vAlign w:val="center"/>
          </w:tcPr>
          <w:p>
            <w:pPr>
              <w:pStyle w:val="TableText"/>
            </w:pPr>
            <w:r>
              <w:rPr>
                <w:rFonts w:ascii="Times New Roman" w:hAnsi="Times New Roman" w:cs="Times New Roman" w:eastAsia="Times New Roman"/>
                <w:sz w:val="21"/>
              </w:rPr>
              <w:t>0004_remove_waitlist.sql</w:t>
            </w:r>
          </w:p>
        </w:tc>
        <w:tc>
          <w:tcPr>
            <w:tcW w:type="dxa" w:w="5336"/>
            <w:vAlign w:val="center"/>
          </w:tcPr>
          <w:p>
            <w:pPr>
              <w:pStyle w:val="TableText"/>
            </w:pPr>
            <w:r>
              <w:rPr>
                <w:rFonts w:ascii="Times New Roman" w:hAnsi="Times New Roman" w:cs="Times New Roman" w:eastAsia="Times New Roman"/>
                <w:sz w:val="21"/>
              </w:rPr>
              <w:t>Retires the waitlist: archives affected rows, converts waitlisted choices to cancelled, drops waitlist columns.</w:t>
            </w:r>
          </w:p>
        </w:tc>
        <w:tc>
          <w:tcPr>
            <w:tcW w:type="dxa" w:w="1154"/>
            <w:vAlign w:val="center"/>
          </w:tcPr>
          <w:p>
            <w:pPr>
              <w:pStyle w:val="TableText"/>
            </w:pPr>
            <w:r>
              <w:rPr>
                <w:rFonts w:ascii="Times New Roman" w:hAnsi="Times New Roman" w:cs="Times New Roman" w:eastAsia="Times New Roman"/>
                <w:sz w:val="21"/>
              </w:rPr>
              <w:t>Yes</w:t>
            </w:r>
          </w:p>
        </w:tc>
      </w:tr>
      <w:tr>
        <w:trPr>
          <w:cantSplit/>
        </w:trPr>
        <w:tc>
          <w:tcPr>
            <w:tcW w:type="dxa" w:w="3029"/>
            <w:vAlign w:val="center"/>
          </w:tcPr>
          <w:p>
            <w:pPr>
              <w:pStyle w:val="TableText"/>
            </w:pPr>
            <w:r>
              <w:rPr>
                <w:rFonts w:ascii="Times New Roman" w:hAnsi="Times New Roman" w:cs="Times New Roman" w:eastAsia="Times New Roman"/>
                <w:sz w:val="21"/>
              </w:rPr>
              <w:t>0005_subject_profiles.sql</w:t>
            </w:r>
          </w:p>
        </w:tc>
        <w:tc>
          <w:tcPr>
            <w:tcW w:type="dxa" w:w="5336"/>
            <w:vAlign w:val="center"/>
          </w:tcPr>
          <w:p>
            <w:pPr>
              <w:pStyle w:val="TableText"/>
            </w:pPr>
            <w:r>
              <w:rPr>
                <w:rFonts w:ascii="Times New Roman" w:hAnsi="Times New Roman" w:cs="Times New Roman" w:eastAsia="Times New Roman"/>
                <w:sz w:val="21"/>
              </w:rPr>
              <w:t>Adds subject profiles for the subject explorer.</w:t>
            </w:r>
          </w:p>
        </w:tc>
        <w:tc>
          <w:tcPr>
            <w:tcW w:type="dxa" w:w="1154"/>
            <w:vAlign w:val="center"/>
          </w:tcPr>
          <w:p>
            <w:pPr>
              <w:pStyle w:val="TableText"/>
            </w:pPr>
            <w:r>
              <w:rPr>
                <w:rFonts w:ascii="Times New Roman" w:hAnsi="Times New Roman" w:cs="Times New Roman" w:eastAsia="Times New Roman"/>
                <w:sz w:val="21"/>
              </w:rPr>
              <w:t>Yes</w:t>
            </w:r>
          </w:p>
        </w:tc>
      </w:tr>
      <w:tr>
        <w:trPr>
          <w:cantSplit/>
        </w:trPr>
        <w:tc>
          <w:tcPr>
            <w:tcW w:type="dxa" w:w="3029"/>
            <w:vAlign w:val="center"/>
          </w:tcPr>
          <w:p>
            <w:pPr>
              <w:pStyle w:val="TableText"/>
            </w:pPr>
            <w:r>
              <w:rPr>
                <w:rFonts w:ascii="Times New Roman" w:hAnsi="Times New Roman" w:cs="Times New Roman" w:eastAsia="Times New Roman"/>
                <w:sz w:val="21"/>
              </w:rPr>
              <w:t>0006_academic_sessions.sql</w:t>
            </w:r>
          </w:p>
        </w:tc>
        <w:tc>
          <w:tcPr>
            <w:tcW w:type="dxa" w:w="5336"/>
            <w:vAlign w:val="center"/>
          </w:tcPr>
          <w:p>
            <w:pPr>
              <w:pStyle w:val="TableText"/>
            </w:pPr>
            <w:r>
              <w:rPr>
                <w:rFonts w:ascii="Times New Roman" w:hAnsi="Times New Roman" w:cs="Times New Roman" w:eastAsia="Times New Roman"/>
                <w:sz w:val="21"/>
              </w:rPr>
              <w:t>Adds academic sessions (Year Servers), cohort terms, cohort dates, event targeting and composite foreign keys.</w:t>
            </w:r>
          </w:p>
        </w:tc>
        <w:tc>
          <w:tcPr>
            <w:tcW w:type="dxa" w:w="1154"/>
            <w:vAlign w:val="center"/>
          </w:tcPr>
          <w:p>
            <w:pPr>
              <w:pStyle w:val="TableText"/>
            </w:pPr>
            <w:r>
              <w:rPr>
                <w:rFonts w:ascii="Times New Roman" w:hAnsi="Times New Roman" w:cs="Times New Roman" w:eastAsia="Times New Roman"/>
                <w:sz w:val="21"/>
              </w:rPr>
              <w:t>Yes</w:t>
            </w:r>
          </w:p>
        </w:tc>
      </w:tr>
    </w:tbl>
    <w:p>
      <w:pPr>
        <w:spacing w:after="120" w:line="192" w:lineRule="auto"/>
      </w:pPr>
    </w:p>
    <w:p>
      <w:pPr>
        <w:pStyle w:val="Heading2"/>
      </w:pPr>
      <w:r>
        <w:rPr>
          <w:rFonts w:ascii="Times New Roman" w:hAnsi="Times New Roman" w:cs="Times New Roman" w:eastAsia="Times New Roman"/>
          <w:b/>
          <w:sz w:val="26"/>
        </w:rPr>
        <w:t>7.4 Authentication Implementation</w:t>
      </w:r>
    </w:p>
    <w:p>
      <w:pPr>
        <w:pStyle w:val="BodyTextReport"/>
      </w:pPr>
      <w:r>
        <w:rPr>
          <w:rFonts w:ascii="Times New Roman" w:hAnsi="Times New Roman" w:cs="Times New Roman" w:eastAsia="Times New Roman"/>
        </w:rPr>
        <w:t xml:space="preserve">Sign-in, signup and password management are implemented in </w:t>
      </w:r>
      <w:r>
        <w:rPr>
          <w:rFonts w:ascii="Courier New" w:hAnsi="Courier New" w:cs="Courier New" w:eastAsia="Courier New"/>
          <w:sz w:val="21"/>
        </w:rPr>
        <w:t>src/app/actions/auth.ts</w:t>
      </w:r>
      <w:r>
        <w:rPr>
          <w:rFonts w:ascii="Times New Roman" w:hAnsi="Times New Roman" w:cs="Times New Roman" w:eastAsia="Times New Roman"/>
        </w:rPr>
        <w:t xml:space="preserve">, using </w:t>
      </w:r>
      <w:r>
        <w:rPr>
          <w:rFonts w:ascii="Courier New" w:hAnsi="Courier New" w:cs="Courier New" w:eastAsia="Courier New"/>
          <w:sz w:val="21"/>
        </w:rPr>
        <w:t>src/lib/auth.ts</w:t>
      </w:r>
      <w:r>
        <w:rPr>
          <w:rFonts w:ascii="Times New Roman" w:hAnsi="Times New Roman" w:cs="Times New Roman" w:eastAsia="Times New Roman"/>
        </w:rPr>
        <w:t xml:space="preserve"> for tokens and sessions. Table 7.4 lists the principal parameters. Student accounts that were created before the move from six-digit PINs to passwords, or that were created by a tutor with a default password, can still prove their old credential once; they then receive a ten-minute ticket that only allows them to set a proper password. The ticket is signed with a key derived for that purpose alone and is bound to the current password hash, so it stops working as soon as the password changes and can never be used as a session token.</w:t>
      </w:r>
    </w:p>
    <w:p>
      <w:pPr>
        <w:pStyle w:val="BodyTextReport"/>
      </w:pPr>
      <w:r>
        <w:rPr>
          <w:rFonts w:ascii="Times New Roman" w:hAnsi="Times New Roman" w:cs="Times New Roman" w:eastAsia="Times New Roman"/>
        </w:rPr>
        <w:t xml:space="preserve">In production, the application refuses to sign tokens if the </w:t>
      </w:r>
      <w:r>
        <w:rPr>
          <w:rFonts w:ascii="Courier New" w:hAnsi="Courier New" w:cs="Courier New" w:eastAsia="Courier New"/>
          <w:sz w:val="21"/>
        </w:rPr>
        <w:t>JWT_SECRET</w:t>
      </w:r>
      <w:r>
        <w:rPr>
          <w:rFonts w:ascii="Times New Roman" w:hAnsi="Times New Roman" w:cs="Times New Roman" w:eastAsia="Times New Roman"/>
        </w:rPr>
        <w:t xml:space="preserve"> environment variable is missing or still set to the development fallback value. The edge proxy, however, verifies tokens with the same fallback when the variable is absent; setting a strong secret is therefore a deployment requirement, as noted in Section 7.9.</w:t>
      </w:r>
    </w:p>
    <w:p>
      <w:pPr>
        <w:pStyle w:val="TableCaption"/>
        <w:keepNext/>
      </w:pPr>
      <w:r>
        <w:rPr>
          <w:rFonts w:ascii="Times New Roman" w:hAnsi="Times New Roman" w:cs="Times New Roman" w:eastAsia="Times New Roman"/>
          <w:b/>
        </w:rPr>
        <w:t xml:space="preserve">Table 7.4 </w:t>
      </w:r>
      <w:r>
        <w:rPr>
          <w:rFonts w:ascii="Times New Roman" w:hAnsi="Times New Roman" w:cs="Times New Roman" w:eastAsia="Times New Roman"/>
          <w:b/>
        </w:rPr>
        <w:t>Authentication Parameters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3173"/>
            <w:shd w:val="clear" w:color="auto" w:fill="1F3864"/>
            <w:vAlign w:val="center"/>
          </w:tcPr>
          <w:p>
            <w:pPr>
              <w:pStyle w:val="TableText"/>
              <w:keepNext/>
            </w:pPr>
            <w:r>
              <w:rPr>
                <w:rFonts w:ascii="Times New Roman" w:hAnsi="Times New Roman" w:cs="Times New Roman" w:eastAsia="Times New Roman"/>
                <w:b/>
                <w:color w:val="FFFFFF"/>
                <w:sz w:val="22"/>
              </w:rPr>
              <w:t>Parameter</w:t>
            </w:r>
          </w:p>
        </w:tc>
        <w:tc>
          <w:tcPr>
            <w:tcW w:type="dxa" w:w="6346"/>
            <w:shd w:val="clear" w:color="auto" w:fill="1F3864"/>
            <w:vAlign w:val="center"/>
          </w:tcPr>
          <w:p>
            <w:pPr>
              <w:pStyle w:val="TableText"/>
              <w:keepNext/>
            </w:pPr>
            <w:r>
              <w:rPr>
                <w:rFonts w:ascii="Times New Roman" w:hAnsi="Times New Roman" w:cs="Times New Roman" w:eastAsia="Times New Roman"/>
                <w:b/>
                <w:color w:val="FFFFFF"/>
                <w:sz w:val="22"/>
              </w:rPr>
              <w:t>Value</w:t>
            </w:r>
          </w:p>
        </w:tc>
      </w:tr>
      <w:tr>
        <w:trPr>
          <w:cantSplit/>
        </w:trPr>
        <w:tc>
          <w:tcPr>
            <w:tcW w:type="dxa" w:w="3173"/>
            <w:vAlign w:val="center"/>
          </w:tcPr>
          <w:p>
            <w:pPr>
              <w:pStyle w:val="TableText"/>
            </w:pPr>
            <w:r>
              <w:rPr>
                <w:rFonts w:ascii="Times New Roman" w:hAnsi="Times New Roman" w:cs="Times New Roman" w:eastAsia="Times New Roman"/>
                <w:b/>
                <w:sz w:val="22"/>
              </w:rPr>
              <w:t>Password hashing</w:t>
            </w:r>
          </w:p>
        </w:tc>
        <w:tc>
          <w:tcPr>
            <w:tcW w:type="dxa" w:w="6346"/>
            <w:vAlign w:val="center"/>
          </w:tcPr>
          <w:p>
            <w:pPr>
              <w:pStyle w:val="TableText"/>
            </w:pPr>
            <w:r>
              <w:rPr>
                <w:rFonts w:ascii="Times New Roman" w:hAnsi="Times New Roman" w:cs="Times New Roman" w:eastAsia="Times New Roman"/>
                <w:sz w:val="22"/>
              </w:rPr>
              <w:t>bcrypt, cost factor 12</w:t>
            </w:r>
          </w:p>
        </w:tc>
      </w:tr>
      <w:tr>
        <w:trPr>
          <w:cantSplit/>
        </w:trPr>
        <w:tc>
          <w:tcPr>
            <w:tcW w:type="dxa" w:w="3173"/>
            <w:vAlign w:val="center"/>
          </w:tcPr>
          <w:p>
            <w:pPr>
              <w:pStyle w:val="TableText"/>
            </w:pPr>
            <w:r>
              <w:rPr>
                <w:rFonts w:ascii="Times New Roman" w:hAnsi="Times New Roman" w:cs="Times New Roman" w:eastAsia="Times New Roman"/>
                <w:b/>
                <w:sz w:val="22"/>
              </w:rPr>
              <w:t>Password policy</w:t>
            </w:r>
          </w:p>
        </w:tc>
        <w:tc>
          <w:tcPr>
            <w:tcW w:type="dxa" w:w="6346"/>
            <w:vAlign w:val="center"/>
          </w:tcPr>
          <w:p>
            <w:pPr>
              <w:pStyle w:val="TableText"/>
            </w:pPr>
            <w:r>
              <w:rPr>
                <w:rFonts w:ascii="Times New Roman" w:hAnsi="Times New Roman" w:cs="Times New Roman" w:eastAsia="Times New Roman"/>
                <w:sz w:val="22"/>
              </w:rPr>
              <w:t>At least 8 characters, a letter and a number; not the register number or a blocked common password; at most 72 bytes</w:t>
            </w:r>
          </w:p>
        </w:tc>
      </w:tr>
      <w:tr>
        <w:trPr>
          <w:cantSplit/>
        </w:trPr>
        <w:tc>
          <w:tcPr>
            <w:tcW w:type="dxa" w:w="3173"/>
            <w:vAlign w:val="center"/>
          </w:tcPr>
          <w:p>
            <w:pPr>
              <w:pStyle w:val="TableText"/>
            </w:pPr>
            <w:r>
              <w:rPr>
                <w:rFonts w:ascii="Times New Roman" w:hAnsi="Times New Roman" w:cs="Times New Roman" w:eastAsia="Times New Roman"/>
                <w:b/>
                <w:sz w:val="22"/>
              </w:rPr>
              <w:t>Session token</w:t>
            </w:r>
          </w:p>
        </w:tc>
        <w:tc>
          <w:tcPr>
            <w:tcW w:type="dxa" w:w="6346"/>
            <w:vAlign w:val="center"/>
          </w:tcPr>
          <w:p>
            <w:pPr>
              <w:pStyle w:val="TableText"/>
            </w:pPr>
            <w:r>
              <w:rPr>
                <w:rFonts w:ascii="Times New Roman" w:hAnsi="Times New Roman" w:cs="Times New Roman" w:eastAsia="Times New Roman"/>
                <w:sz w:val="22"/>
              </w:rPr>
              <w:t>JWT, HS256, valid for 2 hours, in an HTTP-only, SameSite=Lax cookie (Secure in production)</w:t>
            </w:r>
          </w:p>
        </w:tc>
      </w:tr>
      <w:tr>
        <w:trPr>
          <w:cantSplit/>
        </w:trPr>
        <w:tc>
          <w:tcPr>
            <w:tcW w:type="dxa" w:w="3173"/>
            <w:vAlign w:val="center"/>
          </w:tcPr>
          <w:p>
            <w:pPr>
              <w:pStyle w:val="TableText"/>
            </w:pPr>
            <w:r>
              <w:rPr>
                <w:rFonts w:ascii="Times New Roman" w:hAnsi="Times New Roman" w:cs="Times New Roman" w:eastAsia="Times New Roman"/>
                <w:b/>
                <w:sz w:val="22"/>
              </w:rPr>
              <w:t>Single active session</w:t>
            </w:r>
          </w:p>
        </w:tc>
        <w:tc>
          <w:tcPr>
            <w:tcW w:type="dxa" w:w="6346"/>
            <w:vAlign w:val="center"/>
          </w:tcPr>
          <w:p>
            <w:pPr>
              <w:pStyle w:val="TableText"/>
            </w:pPr>
            <w:r>
              <w:rPr>
                <w:rFonts w:ascii="Times New Roman" w:hAnsi="Times New Roman" w:cs="Times New Roman" w:eastAsia="Times New Roman"/>
                <w:sz w:val="22"/>
              </w:rPr>
              <w:t>Random session identifier per sign-in, compared with the user record on every request</w:t>
            </w:r>
          </w:p>
        </w:tc>
      </w:tr>
      <w:tr>
        <w:trPr>
          <w:cantSplit/>
        </w:trPr>
        <w:tc>
          <w:tcPr>
            <w:tcW w:type="dxa" w:w="3173"/>
            <w:vAlign w:val="center"/>
          </w:tcPr>
          <w:p>
            <w:pPr>
              <w:pStyle w:val="TableText"/>
            </w:pPr>
            <w:r>
              <w:rPr>
                <w:rFonts w:ascii="Times New Roman" w:hAnsi="Times New Roman" w:cs="Times New Roman" w:eastAsia="Times New Roman"/>
                <w:b/>
                <w:sz w:val="22"/>
              </w:rPr>
              <w:t>Sign-in rate limit</w:t>
            </w:r>
          </w:p>
        </w:tc>
        <w:tc>
          <w:tcPr>
            <w:tcW w:type="dxa" w:w="6346"/>
            <w:vAlign w:val="center"/>
          </w:tcPr>
          <w:p>
            <w:pPr>
              <w:pStyle w:val="TableText"/>
            </w:pPr>
            <w:r>
              <w:rPr>
                <w:rFonts w:ascii="Times New Roman" w:hAnsi="Times New Roman" w:cs="Times New Roman" w:eastAsia="Times New Roman"/>
                <w:sz w:val="22"/>
              </w:rPr>
              <w:t>5 failed attempts per identifier, then locked for 15 minutes</w:t>
            </w:r>
          </w:p>
        </w:tc>
      </w:tr>
      <w:tr>
        <w:trPr>
          <w:cantSplit/>
        </w:trPr>
        <w:tc>
          <w:tcPr>
            <w:tcW w:type="dxa" w:w="3173"/>
            <w:vAlign w:val="center"/>
          </w:tcPr>
          <w:p>
            <w:pPr>
              <w:pStyle w:val="TableText"/>
            </w:pPr>
            <w:r>
              <w:rPr>
                <w:rFonts w:ascii="Times New Roman" w:hAnsi="Times New Roman" w:cs="Times New Roman" w:eastAsia="Times New Roman"/>
                <w:b/>
                <w:sz w:val="22"/>
              </w:rPr>
              <w:t>Password upgrade ticket</w:t>
            </w:r>
          </w:p>
        </w:tc>
        <w:tc>
          <w:tcPr>
            <w:tcW w:type="dxa" w:w="6346"/>
            <w:vAlign w:val="center"/>
          </w:tcPr>
          <w:p>
            <w:pPr>
              <w:pStyle w:val="TableText"/>
            </w:pPr>
            <w:r>
              <w:rPr>
                <w:rFonts w:ascii="Times New Roman" w:hAnsi="Times New Roman" w:cs="Times New Roman" w:eastAsia="Times New Roman"/>
                <w:sz w:val="22"/>
              </w:rPr>
              <w:t>Separate signing key, 10-minute validity, bound to the current password hash</w:t>
            </w:r>
          </w:p>
        </w:tc>
      </w:tr>
      <w:tr>
        <w:trPr>
          <w:cantSplit/>
        </w:trPr>
        <w:tc>
          <w:tcPr>
            <w:tcW w:type="dxa" w:w="3173"/>
            <w:vAlign w:val="center"/>
          </w:tcPr>
          <w:p>
            <w:pPr>
              <w:pStyle w:val="TableText"/>
            </w:pPr>
            <w:r>
              <w:rPr>
                <w:rFonts w:ascii="Times New Roman" w:hAnsi="Times New Roman" w:cs="Times New Roman" w:eastAsia="Times New Roman"/>
                <w:b/>
                <w:sz w:val="22"/>
              </w:rPr>
              <w:t>Tutor-authorised reset code</w:t>
            </w:r>
          </w:p>
        </w:tc>
        <w:tc>
          <w:tcPr>
            <w:tcW w:type="dxa" w:w="6346"/>
            <w:vAlign w:val="center"/>
          </w:tcPr>
          <w:p>
            <w:pPr>
              <w:pStyle w:val="TableText"/>
            </w:pPr>
            <w:r>
              <w:rPr>
                <w:rFonts w:ascii="Times New Roman" w:hAnsi="Times New Roman" w:cs="Times New Roman" w:eastAsia="Times New Roman"/>
                <w:sz w:val="22"/>
              </w:rPr>
              <w:t>Format RST-XXXXXX from an unambiguous alphabet, valid for 24 hours, not written to logs</w:t>
            </w:r>
          </w:p>
        </w:tc>
      </w:tr>
    </w:tbl>
    <w:p>
      <w:pPr>
        <w:spacing w:after="120" w:line="192" w:lineRule="auto"/>
      </w:pPr>
    </w:p>
    <w:p>
      <w:pPr>
        <w:pStyle w:val="Heading2"/>
      </w:pPr>
      <w:r>
        <w:rPr>
          <w:rFonts w:ascii="Times New Roman" w:hAnsi="Times New Roman" w:cs="Times New Roman" w:eastAsia="Times New Roman"/>
          <w:b/>
          <w:sz w:val="26"/>
        </w:rPr>
        <w:t>7.5 Student Interface</w:t>
      </w:r>
    </w:p>
    <w:p>
      <w:pPr>
        <w:pStyle w:val="BodyTextReport"/>
      </w:pPr>
      <w:r>
        <w:rPr>
          <w:rFonts w:ascii="Times New Roman" w:hAnsi="Times New Roman" w:cs="Times New Roman" w:eastAsia="Times New Roman"/>
        </w:rPr>
        <w:t>After signing in, a student is taken to the event for their class. If the event has not yet opened, the application sends the student to a countdown page (in the version tested this page failed with a server error, as reported in Chapter 8); once the window opens, the student sees the elective picker. The picker is a client component that keeps the student's selections in memory, shows the remaining seats for each subject, offers a details view and a side-by-side comparison of subjects, and enables the confirmation button only when every basket has a choice. When the picker receives a realtime notification that a subject's seats have changed, it updates the counts and disables subjects that have become full.</w:t>
      </w:r>
    </w:p>
    <w:p>
      <w:pPr>
        <w:pStyle w:val="BodyTextReport"/>
      </w:pPr>
      <w:r>
        <w:rPr>
          <w:rFonts w:ascii="Times New Roman" w:hAnsi="Times New Roman" w:cs="Times New Roman" w:eastAsia="Times New Roman"/>
        </w:rPr>
        <w:t>The registration record page (Figure 6.5) shows the confirmed choices with buttons to change or cancel each one while the window is open, the closing time, and the receipt with a copy button for the receipt number. Errors are shown in plain language and identify what the student can do next, for example when the student is offline or when the window has closed.</w:t>
      </w:r>
    </w:p>
    <w:p>
      <w:pPr>
        <w:pStyle w:val="Heading2"/>
      </w:pPr>
      <w:r>
        <w:rPr>
          <w:rFonts w:ascii="Times New Roman" w:hAnsi="Times New Roman" w:cs="Times New Roman" w:eastAsia="Times New Roman"/>
          <w:b/>
          <w:sz w:val="26"/>
        </w:rPr>
        <w:t>7.6 Staff Interface</w:t>
      </w:r>
    </w:p>
    <w:p>
      <w:pPr>
        <w:pStyle w:val="BodyTextReport"/>
      </w:pPr>
      <w:r>
        <w:rPr>
          <w:rFonts w:ascii="Times New Roman" w:hAnsi="Times New Roman" w:cs="Times New Roman" w:eastAsia="Times New Roman"/>
        </w:rPr>
        <w:t>Staff pages share an application shell with a collapsible sidebar, a command palette for quick navigation, and the current Year Server and class at the top. The class tutor's dashboard (Figure 7.1) summarises the current event for the active class: the number of students registered, the number of subjects and baskets, the share of seats allocated, the latest registrations and the students who have not yet registered, with a button to copy their e-mail addresses for a reminder.</w:t>
      </w:r>
    </w:p>
    <w:p>
      <w:pPr>
        <w:pStyle w:val="BodyTextReport"/>
      </w:pPr>
      <w:r>
        <w:rPr>
          <w:rFonts w:ascii="Times New Roman" w:hAnsi="Times New Roman" w:cs="Times New Roman" w:eastAsia="Times New Roman"/>
        </w:rPr>
        <w:t>The Live Window page (Figure 7.2) is where a tutor controls the registration window: it shows the time remaining, the progress of the event through its stages, the number of students registered and seats filled, a chart of the distribution of choices across subjects, and the settings for the opening and closing times and whether editing is allowed. The class page lists the students of the class with their submission status and provides the tools to add students, import a CSV file, issue signup codes and handle password resets.</w:t>
      </w:r>
    </w:p>
    <w:p>
      <w:pPr>
        <w:keepNext/>
        <w:spacing w:before="120" w:after="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22_tutor_dashboard.png"/>
                    <pic:cNvPicPr/>
                  </pic:nvPicPr>
                  <pic:blipFill>
                    <a:blip r:embed="rId34"/>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7.1 </w:t>
      </w:r>
      <w:r>
        <w:rPr>
          <w:rFonts w:ascii="Times New Roman" w:hAnsi="Times New Roman" w:cs="Times New Roman" w:eastAsia="Times New Roman"/>
        </w:rPr>
        <w:t>Class Tutor Dashboard for the Active Class</w:t>
      </w:r>
    </w:p>
    <w:p>
      <w:pPr>
        <w:keepNext/>
        <w:spacing w:before="120" w:after="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24_tutor_window.png"/>
                    <pic:cNvPicPr/>
                  </pic:nvPicPr>
                  <pic:blipFill>
                    <a:blip r:embed="rId35"/>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7.2 </w:t>
      </w:r>
      <w:r>
        <w:rPr>
          <w:rFonts w:ascii="Times New Roman" w:hAnsi="Times New Roman" w:cs="Times New Roman" w:eastAsia="Times New Roman"/>
        </w:rPr>
        <w:t>Live Window Page Used by a Class Tutor to Control Registration</w:t>
      </w:r>
    </w:p>
    <w:p>
      <w:pPr>
        <w:pStyle w:val="Heading2"/>
      </w:pPr>
      <w:r>
        <w:rPr>
          <w:rFonts w:ascii="Times New Roman" w:hAnsi="Times New Roman" w:cs="Times New Roman" w:eastAsia="Times New Roman"/>
          <w:b/>
          <w:sz w:val="26"/>
        </w:rPr>
        <w:t>7.7 Live Monitoring and Realtime Updates</w:t>
      </w:r>
    </w:p>
    <w:p>
      <w:pPr>
        <w:pStyle w:val="BodyTextReport"/>
      </w:pPr>
      <w:r>
        <w:rPr>
          <w:rFonts w:ascii="Times New Roman" w:hAnsi="Times New Roman" w:cs="Times New Roman" w:eastAsia="Times New Roman"/>
        </w:rPr>
        <w:t>The Live Registration Monitor (Figure 7.3) gives coordinators and tutors a view of an event while it is running: student turnout, submissions per minute, seat saturation, the number of full subjects, participation by class, seat saturation for each subject, and a stream of recent activity that can be filtered to confirmations, changes or cancellations. The page refreshes automatically at a selectable interval, and staff can pause, resume or close the window and export the activity stream as CSV from the same page.</w:t>
      </w:r>
    </w:p>
    <w:p>
      <w:pPr>
        <w:pStyle w:val="BodyTextReport"/>
      </w:pPr>
      <w:r>
        <w:rPr>
          <w:rFonts w:ascii="Times New Roman" w:hAnsi="Times New Roman" w:cs="Times New Roman" w:eastAsia="Times New Roman"/>
        </w:rPr>
        <w:t>Live updates use Supabase Realtime [24]. The student picker and the subject explorer subscribe to changes on the subject table, and the tutor's class page subscribes to changes in registrations; a presence channel shows which students are currently online. These subscriptions improve responsiveness, but no rule depends on them: the subject explorer also polls every thirty seconds, the monitor polls on its own interval, and every action re-checks seats on the server. During the screenshot session, realtime was intentionally not configured in the isolated copy of the application, which is why the student pages in this report show a “Reconnecting” indicator. The monitor also displayed the message that the window was closed for new submissions while the Semester 3 event was in fact open to students; this inconsistency is recorded in Chapter 8.</w:t>
      </w:r>
    </w:p>
    <w:p>
      <w:pPr>
        <w:keepNext/>
        <w:spacing w:before="120" w:after="0"/>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34_coord_monitor.png"/>
                    <pic:cNvPicPr/>
                  </pic:nvPicPr>
                  <pic:blipFill>
                    <a:blip r:embed="rId36"/>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7.3 </w:t>
      </w:r>
      <w:r>
        <w:rPr>
          <w:rFonts w:ascii="Times New Roman" w:hAnsi="Times New Roman" w:cs="Times New Roman" w:eastAsia="Times New Roman"/>
        </w:rPr>
        <w:t>Live Registration Monitor for the Semester 3 Event</w:t>
      </w:r>
    </w:p>
    <w:p>
      <w:pPr>
        <w:pStyle w:val="Heading2"/>
      </w:pPr>
      <w:r>
        <w:rPr>
          <w:rFonts w:ascii="Times New Roman" w:hAnsi="Times New Roman" w:cs="Times New Roman" w:eastAsia="Times New Roman"/>
          <w:b/>
          <w:sz w:val="26"/>
        </w:rPr>
        <w:t>7.8 Reports and Exports</w:t>
      </w:r>
    </w:p>
    <w:p>
      <w:pPr>
        <w:pStyle w:val="BodyTextReport"/>
      </w:pPr>
      <w:r>
        <w:rPr>
          <w:rFonts w:ascii="Times New Roman" w:hAnsi="Times New Roman" w:cs="Times New Roman" w:eastAsia="Times New Roman"/>
        </w:rPr>
        <w:t>Coordinators have a programme-level Reports page (Figure 7.4) that lists, for the selected Year Server, each student with their class, allotted subjects and receipt number, with search, filters by class and event, and export to CSV and PDF. Tutors have a class report with the same information for their class, a summary of registration progress and an enrolment chart by subject. Every report carries the full class and Year Server identity, so exported files from different cohorts cannot be confused.</w:t>
      </w:r>
    </w:p>
    <w:p>
      <w:pPr>
        <w:keepNext/>
        <w:spacing w:before="120" w:after="0"/>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35_coord_reports.png"/>
                    <pic:cNvPicPr/>
                  </pic:nvPicPr>
                  <pic:blipFill>
                    <a:blip r:embed="rId37"/>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7.4 </w:t>
      </w:r>
      <w:r>
        <w:rPr>
          <w:rFonts w:ascii="Times New Roman" w:hAnsi="Times New Roman" w:cs="Times New Roman" w:eastAsia="Times New Roman"/>
        </w:rPr>
        <w:t>Coordinator Reports Page with Allotments by Student</w:t>
      </w:r>
    </w:p>
    <w:p>
      <w:pPr>
        <w:pStyle w:val="Heading2"/>
      </w:pPr>
      <w:r>
        <w:rPr>
          <w:rFonts w:ascii="Times New Roman" w:hAnsi="Times New Roman" w:cs="Times New Roman" w:eastAsia="Times New Roman"/>
          <w:b/>
          <w:sz w:val="26"/>
        </w:rPr>
        <w:t>7.9 Configuration and Deployment Considerations</w:t>
      </w:r>
    </w:p>
    <w:p>
      <w:pPr>
        <w:pStyle w:val="BodyTextReport"/>
      </w:pPr>
      <w:r>
        <w:rPr>
          <w:rFonts w:ascii="Times New Roman" w:hAnsi="Times New Roman" w:cs="Times New Roman" w:eastAsia="Times New Roman"/>
        </w:rPr>
        <w:t xml:space="preserve">The application is configured through environment variables, listed in Table 7.5. A health endpoint, </w:t>
      </w:r>
      <w:r>
        <w:rPr>
          <w:rFonts w:ascii="Courier New" w:hAnsi="Courier New" w:cs="Courier New" w:eastAsia="Courier New"/>
          <w:sz w:val="21"/>
        </w:rPr>
        <w:t>/api/health</w:t>
      </w:r>
      <w:r>
        <w:rPr>
          <w:rFonts w:ascii="Times New Roman" w:hAnsi="Times New Roman" w:cs="Times New Roman" w:eastAsia="Times New Roman"/>
        </w:rPr>
        <w:t>, reports whether the database is reachable and whether the expected configuration is present; it can also create the first administrator account, which in production requires a separate setup secret. Administrators can switch on maintenance mode, which shows a maintenance page and makes registration actions refuse requests.</w:t>
      </w:r>
    </w:p>
    <w:p>
      <w:pPr>
        <w:pStyle w:val="BodyTextReport"/>
      </w:pPr>
      <w:r>
        <w:rPr>
          <w:rFonts w:ascii="Times New Roman" w:hAnsi="Times New Roman" w:cs="Times New Roman" w:eastAsia="Times New Roman"/>
        </w:rPr>
        <w:t>The project includes deployment notes for hosting on a Node.js platform with a pooled PostgreSQL connection. At the time of writing the system has been run only in development environments; it has not been deployed for a live registration cycle, and the settings recommended in the deployment notes, such as connection pool sizes, have not been validated under load.</w:t>
      </w:r>
    </w:p>
    <w:p>
      <w:pPr>
        <w:pStyle w:val="TableCaption"/>
        <w:keepNext/>
      </w:pPr>
      <w:r>
        <w:rPr>
          <w:rFonts w:ascii="Times New Roman" w:hAnsi="Times New Roman" w:cs="Times New Roman" w:eastAsia="Times New Roman"/>
          <w:b/>
        </w:rPr>
        <w:t xml:space="preserve">Table 7.5 </w:t>
      </w:r>
      <w:r>
        <w:rPr>
          <w:rFonts w:ascii="Times New Roman" w:hAnsi="Times New Roman" w:cs="Times New Roman" w:eastAsia="Times New Roman"/>
          <w:b/>
        </w:rPr>
        <w:t>Configuration Variables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4038"/>
            <w:shd w:val="clear" w:color="auto" w:fill="1F3864"/>
            <w:vAlign w:val="center"/>
          </w:tcPr>
          <w:p>
            <w:pPr>
              <w:pStyle w:val="TableText"/>
              <w:keepNext/>
            </w:pPr>
            <w:r>
              <w:rPr>
                <w:rFonts w:ascii="Times New Roman" w:hAnsi="Times New Roman" w:cs="Times New Roman" w:eastAsia="Times New Roman"/>
                <w:b/>
                <w:color w:val="FFFFFF"/>
                <w:sz w:val="21"/>
              </w:rPr>
              <w:t>Variable</w:t>
            </w:r>
          </w:p>
        </w:tc>
        <w:tc>
          <w:tcPr>
            <w:tcW w:type="dxa" w:w="5480"/>
            <w:shd w:val="clear" w:color="auto" w:fill="1F3864"/>
            <w:vAlign w:val="center"/>
          </w:tcPr>
          <w:p>
            <w:pPr>
              <w:pStyle w:val="TableText"/>
              <w:keepNext/>
            </w:pPr>
            <w:r>
              <w:rPr>
                <w:rFonts w:ascii="Times New Roman" w:hAnsi="Times New Roman" w:cs="Times New Roman" w:eastAsia="Times New Roman"/>
                <w:b/>
                <w:color w:val="FFFFFF"/>
                <w:sz w:val="21"/>
              </w:rPr>
              <w:t>Purpose</w:t>
            </w:r>
          </w:p>
        </w:tc>
      </w:tr>
      <w:tr>
        <w:trPr>
          <w:cantSplit/>
        </w:trPr>
        <w:tc>
          <w:tcPr>
            <w:tcW w:type="dxa" w:w="4038"/>
            <w:vAlign w:val="center"/>
          </w:tcPr>
          <w:p>
            <w:pPr>
              <w:pStyle w:val="TableText"/>
            </w:pPr>
            <w:r>
              <w:rPr>
                <w:rFonts w:ascii="Times New Roman" w:hAnsi="Times New Roman" w:cs="Times New Roman" w:eastAsia="Times New Roman"/>
                <w:sz w:val="21"/>
              </w:rPr>
              <w:t>DATABASE_URL</w:t>
            </w:r>
          </w:p>
        </w:tc>
        <w:tc>
          <w:tcPr>
            <w:tcW w:type="dxa" w:w="5480"/>
            <w:vAlign w:val="center"/>
          </w:tcPr>
          <w:p>
            <w:pPr>
              <w:pStyle w:val="TableText"/>
            </w:pPr>
            <w:r>
              <w:rPr>
                <w:rFonts w:ascii="Times New Roman" w:hAnsi="Times New Roman" w:cs="Times New Roman" w:eastAsia="Times New Roman"/>
                <w:sz w:val="21"/>
              </w:rPr>
              <w:t>Connection string used by the application (a pooled connection in production).</w:t>
            </w:r>
          </w:p>
        </w:tc>
      </w:tr>
      <w:tr>
        <w:trPr>
          <w:cantSplit/>
        </w:trPr>
        <w:tc>
          <w:tcPr>
            <w:tcW w:type="dxa" w:w="4038"/>
            <w:vAlign w:val="center"/>
          </w:tcPr>
          <w:p>
            <w:pPr>
              <w:pStyle w:val="TableText"/>
            </w:pPr>
            <w:r>
              <w:rPr>
                <w:rFonts w:ascii="Times New Roman" w:hAnsi="Times New Roman" w:cs="Times New Roman" w:eastAsia="Times New Roman"/>
                <w:sz w:val="21"/>
              </w:rPr>
              <w:t>DIRECT_URL</w:t>
            </w:r>
          </w:p>
        </w:tc>
        <w:tc>
          <w:tcPr>
            <w:tcW w:type="dxa" w:w="5480"/>
            <w:vAlign w:val="center"/>
          </w:tcPr>
          <w:p>
            <w:pPr>
              <w:pStyle w:val="TableText"/>
            </w:pPr>
            <w:r>
              <w:rPr>
                <w:rFonts w:ascii="Times New Roman" w:hAnsi="Times New Roman" w:cs="Times New Roman" w:eastAsia="Times New Roman"/>
                <w:sz w:val="21"/>
              </w:rPr>
              <w:t>Direct connection used by drizzle-kit for schema changes.</w:t>
            </w:r>
          </w:p>
        </w:tc>
      </w:tr>
      <w:tr>
        <w:trPr>
          <w:cantSplit/>
        </w:trPr>
        <w:tc>
          <w:tcPr>
            <w:tcW w:type="dxa" w:w="4038"/>
            <w:vAlign w:val="center"/>
          </w:tcPr>
          <w:p>
            <w:pPr>
              <w:pStyle w:val="TableText"/>
            </w:pPr>
            <w:r>
              <w:rPr>
                <w:rFonts w:ascii="Times New Roman" w:hAnsi="Times New Roman" w:cs="Times New Roman" w:eastAsia="Times New Roman"/>
                <w:sz w:val="21"/>
              </w:rPr>
              <w:t>JWT_SECRET</w:t>
            </w:r>
          </w:p>
        </w:tc>
        <w:tc>
          <w:tcPr>
            <w:tcW w:type="dxa" w:w="5480"/>
            <w:vAlign w:val="center"/>
          </w:tcPr>
          <w:p>
            <w:pPr>
              <w:pStyle w:val="TableText"/>
            </w:pPr>
            <w:r>
              <w:rPr>
                <w:rFonts w:ascii="Times New Roman" w:hAnsi="Times New Roman" w:cs="Times New Roman" w:eastAsia="Times New Roman"/>
                <w:sz w:val="21"/>
              </w:rPr>
              <w:t>Secret for signing session tokens; must be a strong random value in production.</w:t>
            </w:r>
          </w:p>
        </w:tc>
      </w:tr>
      <w:tr>
        <w:trPr>
          <w:cantSplit/>
        </w:trPr>
        <w:tc>
          <w:tcPr>
            <w:tcW w:type="dxa" w:w="4038"/>
            <w:vAlign w:val="center"/>
          </w:tcPr>
          <w:p>
            <w:pPr>
              <w:pStyle w:val="TableText"/>
            </w:pPr>
            <w:r>
              <w:rPr>
                <w:rFonts w:ascii="Times New Roman" w:hAnsi="Times New Roman" w:cs="Times New Roman" w:eastAsia="Times New Roman"/>
                <w:sz w:val="21"/>
              </w:rPr>
              <w:t>NEXT_PUBLIC_SUPABASE_URL, NEXT_PUBLIC_SUPABASE_ANON_KEY</w:t>
            </w:r>
          </w:p>
        </w:tc>
        <w:tc>
          <w:tcPr>
            <w:tcW w:type="dxa" w:w="5480"/>
            <w:vAlign w:val="center"/>
          </w:tcPr>
          <w:p>
            <w:pPr>
              <w:pStyle w:val="TableText"/>
            </w:pPr>
            <w:r>
              <w:rPr>
                <w:rFonts w:ascii="Times New Roman" w:hAnsi="Times New Roman" w:cs="Times New Roman" w:eastAsia="Times New Roman"/>
                <w:sz w:val="21"/>
              </w:rPr>
              <w:t>Supabase project used for realtime updates (optional).</w:t>
            </w:r>
          </w:p>
        </w:tc>
      </w:tr>
      <w:tr>
        <w:trPr>
          <w:cantSplit/>
        </w:trPr>
        <w:tc>
          <w:tcPr>
            <w:tcW w:type="dxa" w:w="4038"/>
            <w:vAlign w:val="center"/>
          </w:tcPr>
          <w:p>
            <w:pPr>
              <w:pStyle w:val="TableText"/>
            </w:pPr>
            <w:r>
              <w:rPr>
                <w:rFonts w:ascii="Times New Roman" w:hAnsi="Times New Roman" w:cs="Times New Roman" w:eastAsia="Times New Roman"/>
                <w:sz w:val="21"/>
              </w:rPr>
              <w:t>SETUP_SECRET, INITIAL_ADMIN_PASSWORD</w:t>
            </w:r>
          </w:p>
        </w:tc>
        <w:tc>
          <w:tcPr>
            <w:tcW w:type="dxa" w:w="5480"/>
            <w:vAlign w:val="center"/>
          </w:tcPr>
          <w:p>
            <w:pPr>
              <w:pStyle w:val="TableText"/>
            </w:pPr>
            <w:r>
              <w:rPr>
                <w:rFonts w:ascii="Times New Roman" w:hAnsi="Times New Roman" w:cs="Times New Roman" w:eastAsia="Times New Roman"/>
                <w:sz w:val="21"/>
              </w:rPr>
              <w:t>Controlled creation of the first administrator account through the health endpoint.</w:t>
            </w:r>
          </w:p>
        </w:tc>
      </w:tr>
    </w:tbl>
    <w:p>
      <w:pPr>
        <w:spacing w:after="120" w:line="192" w:lineRule="auto"/>
      </w:pPr>
    </w:p>
    <w:p>
      <w:pPr>
        <w:pStyle w:val="Heading1"/>
      </w:pPr>
      <w:r>
        <w:rPr>
          <w:rFonts w:ascii="Times New Roman" w:hAnsi="Times New Roman" w:cs="Times New Roman" w:eastAsia="Times New Roman"/>
          <w:b/>
          <w:sz w:val="28"/>
        </w:rPr>
        <w:t>8. TESTING AND RESULTS</w:t>
      </w:r>
    </w:p>
    <w:p>
      <w:pPr>
        <w:pStyle w:val="Heading2"/>
      </w:pPr>
      <w:r>
        <w:rPr>
          <w:rFonts w:ascii="Times New Roman" w:hAnsi="Times New Roman" w:cs="Times New Roman" w:eastAsia="Times New Roman"/>
          <w:b/>
          <w:sz w:val="26"/>
        </w:rPr>
        <w:t>8.1 Testing Methodology</w:t>
      </w:r>
    </w:p>
    <w:p>
      <w:pPr>
        <w:pStyle w:val="BodyTextReport"/>
      </w:pPr>
      <w:r>
        <w:rPr>
          <w:rFonts w:ascii="Times New Roman" w:hAnsi="Times New Roman" w:cs="Times New Roman" w:eastAsia="Times New Roman"/>
        </w:rPr>
        <w:t>Testing combined three activities. The main body of evidence is a suite of automated tests that call the application's Server Actions and domain functions directly and check the resulting database state. These were supplemented by static checks with the TypeScript compiler and ESLint, and by a manual walkthrough of the user interface, carried out with a browser automation script on fictional data, during which the screenshots in this report were captured.</w:t>
      </w:r>
    </w:p>
    <w:p>
      <w:pPr>
        <w:pStyle w:val="BodyTextReport"/>
      </w:pPr>
      <w:r>
        <w:rPr>
          <w:rFonts w:ascii="Times New Roman" w:hAnsi="Times New Roman" w:cs="Times New Roman" w:eastAsia="Times New Roman"/>
        </w:rPr>
        <w:t xml:space="preserve">The automated tests are written with the test runner built into Node.js [25] and executed through tsx. They run against a real PostgreSQL database rather than mocks, because the properties that matter most — row locking, constraints and transactions — can only be observed in a real database. Each test builds its own fixtures through </w:t>
      </w:r>
      <w:r>
        <w:rPr>
          <w:rFonts w:ascii="Courier New" w:hAnsi="Courier New" w:cs="Courier New" w:eastAsia="Courier New"/>
          <w:sz w:val="21"/>
        </w:rPr>
        <w:t>tests/helpers/world.ts</w:t>
      </w:r>
      <w:r>
        <w:rPr>
          <w:rFonts w:ascii="Times New Roman" w:hAnsi="Times New Roman" w:cs="Times New Roman" w:eastAsia="Times New Roman"/>
        </w:rPr>
        <w:t>, tags every row it creates with a unique suffix, uses academic years far in the future (for example 2095–2097) so that it cannot collide with real data, and removes its rows afterwards. The migration tests go further and run the SQL migration and its rollback inside a temporary schema, so that the real tables are never touched.</w:t>
      </w:r>
    </w:p>
    <w:p>
      <w:pPr>
        <w:pStyle w:val="BodyTextReport"/>
      </w:pPr>
      <w:r>
        <w:rPr>
          <w:rFonts w:ascii="Times New Roman" w:hAnsi="Times New Roman" w:cs="Times New Roman" w:eastAsia="Times New Roman"/>
        </w:rPr>
        <w:t>Concurrency is tested by starting several Server Action calls at the same time from the test process and waiting for all of them. Each call uses its own connection from the pool, so the transactions genuinely overlap in the database and compete for the same row locks. This verifies the locking logic but is not a load test; the number of concurrent requests is small, and no performance measurements were taken.</w:t>
      </w:r>
    </w:p>
    <w:p>
      <w:pPr>
        <w:pStyle w:val="Heading2"/>
      </w:pPr>
      <w:r>
        <w:rPr>
          <w:rFonts w:ascii="Times New Roman" w:hAnsi="Times New Roman" w:cs="Times New Roman" w:eastAsia="Times New Roman"/>
          <w:b/>
          <w:sz w:val="26"/>
        </w:rPr>
        <w:t>8.2 Test Environment</w:t>
      </w:r>
    </w:p>
    <w:p>
      <w:pPr>
        <w:pStyle w:val="BodyTextReport"/>
        <w:spacing w:after="160"/>
      </w:pPr>
      <w:r>
        <w:rPr>
          <w:rFonts w:ascii="Times New Roman" w:hAnsi="Times New Roman" w:cs="Times New Roman" w:eastAsia="Times New Roman"/>
        </w:rPr>
        <w:t>The test run reported in this chapter was carried out in the environment shown in Table 8.1. For this report a new, empty PostgreSQL database was created on the local machine and the current schema was applied to it, so that the run did not depend on, or modify, the team's shared development database.</w:t>
      </w:r>
    </w:p>
    <w:p>
      <w:pPr>
        <w:pStyle w:val="TableCaption"/>
        <w:keepNext/>
      </w:pPr>
      <w:r>
        <w:rPr>
          <w:rFonts w:ascii="Times New Roman" w:hAnsi="Times New Roman" w:cs="Times New Roman" w:eastAsia="Times New Roman"/>
          <w:b/>
        </w:rPr>
        <w:t xml:space="preserve">Table 8.1 </w:t>
      </w:r>
      <w:r>
        <w:rPr>
          <w:rFonts w:ascii="Times New Roman" w:hAnsi="Times New Roman" w:cs="Times New Roman" w:eastAsia="Times New Roman"/>
          <w:b/>
        </w:rPr>
        <w:t>Test Environment for the Reported Run</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2740"/>
            <w:shd w:val="clear" w:color="auto" w:fill="1F3864"/>
            <w:vAlign w:val="center"/>
          </w:tcPr>
          <w:p>
            <w:pPr>
              <w:pStyle w:val="TableText"/>
              <w:keepNext/>
            </w:pPr>
            <w:r>
              <w:rPr>
                <w:rFonts w:ascii="Times New Roman" w:hAnsi="Times New Roman" w:cs="Times New Roman" w:eastAsia="Times New Roman"/>
                <w:b/>
                <w:color w:val="FFFFFF"/>
                <w:sz w:val="22"/>
              </w:rPr>
              <w:t>Item</w:t>
            </w:r>
          </w:p>
        </w:tc>
        <w:tc>
          <w:tcPr>
            <w:tcW w:type="dxa" w:w="6778"/>
            <w:shd w:val="clear" w:color="auto" w:fill="1F3864"/>
            <w:vAlign w:val="center"/>
          </w:tcPr>
          <w:p>
            <w:pPr>
              <w:pStyle w:val="TableText"/>
              <w:keepNext/>
            </w:pPr>
            <w:r>
              <w:rPr>
                <w:rFonts w:ascii="Times New Roman" w:hAnsi="Times New Roman" w:cs="Times New Roman" w:eastAsia="Times New Roman"/>
                <w:b/>
                <w:color w:val="FFFFFF"/>
                <w:sz w:val="22"/>
              </w:rPr>
              <w:t>Details</w:t>
            </w:r>
          </w:p>
        </w:tc>
      </w:tr>
      <w:tr>
        <w:trPr>
          <w:cantSplit/>
        </w:trPr>
        <w:tc>
          <w:tcPr>
            <w:tcW w:type="dxa" w:w="2740"/>
            <w:vAlign w:val="center"/>
          </w:tcPr>
          <w:p>
            <w:pPr>
              <w:pStyle w:val="TableText"/>
            </w:pPr>
            <w:r>
              <w:rPr>
                <w:rFonts w:ascii="Times New Roman" w:hAnsi="Times New Roman" w:cs="Times New Roman" w:eastAsia="Times New Roman"/>
                <w:b/>
                <w:sz w:val="22"/>
              </w:rPr>
              <w:t>Date and time of run</w:t>
            </w:r>
          </w:p>
        </w:tc>
        <w:tc>
          <w:tcPr>
            <w:tcW w:type="dxa" w:w="6778"/>
            <w:vAlign w:val="center"/>
          </w:tcPr>
          <w:p>
            <w:pPr>
              <w:pStyle w:val="TableText"/>
            </w:pPr>
            <w:r>
              <w:rPr>
                <w:rFonts w:ascii="Times New Roman" w:hAnsi="Times New Roman" w:cs="Times New Roman" w:eastAsia="Times New Roman"/>
                <w:sz w:val="22"/>
              </w:rPr>
              <w:t>2026-10-13 11:21:23 IST</w:t>
            </w:r>
          </w:p>
        </w:tc>
      </w:tr>
      <w:tr>
        <w:trPr>
          <w:cantSplit/>
        </w:trPr>
        <w:tc>
          <w:tcPr>
            <w:tcW w:type="dxa" w:w="2740"/>
            <w:vAlign w:val="center"/>
          </w:tcPr>
          <w:p>
            <w:pPr>
              <w:pStyle w:val="TableText"/>
            </w:pPr>
            <w:r>
              <w:rPr>
                <w:rFonts w:ascii="Times New Roman" w:hAnsi="Times New Roman" w:cs="Times New Roman" w:eastAsia="Times New Roman"/>
                <w:b/>
                <w:sz w:val="22"/>
              </w:rPr>
              <w:t>Code version</w:t>
            </w:r>
          </w:p>
        </w:tc>
        <w:tc>
          <w:tcPr>
            <w:tcW w:type="dxa" w:w="6778"/>
            <w:vAlign w:val="center"/>
          </w:tcPr>
          <w:p>
            <w:pPr>
              <w:pStyle w:val="TableText"/>
            </w:pPr>
            <w:r>
              <w:rPr>
                <w:rFonts w:ascii="Times New Roman" w:hAnsi="Times New Roman" w:cs="Times New Roman" w:eastAsia="Times New Roman"/>
                <w:sz w:val="22"/>
              </w:rPr>
              <w:t>Git commit 8861a14</w:t>
            </w:r>
          </w:p>
        </w:tc>
      </w:tr>
      <w:tr>
        <w:trPr>
          <w:cantSplit/>
        </w:trPr>
        <w:tc>
          <w:tcPr>
            <w:tcW w:type="dxa" w:w="2740"/>
            <w:vAlign w:val="center"/>
          </w:tcPr>
          <w:p>
            <w:pPr>
              <w:pStyle w:val="TableText"/>
            </w:pPr>
            <w:r>
              <w:rPr>
                <w:rFonts w:ascii="Times New Roman" w:hAnsi="Times New Roman" w:cs="Times New Roman" w:eastAsia="Times New Roman"/>
                <w:b/>
                <w:sz w:val="22"/>
              </w:rPr>
              <w:t>Runtime</w:t>
            </w:r>
          </w:p>
        </w:tc>
        <w:tc>
          <w:tcPr>
            <w:tcW w:type="dxa" w:w="6778"/>
            <w:vAlign w:val="center"/>
          </w:tcPr>
          <w:p>
            <w:pPr>
              <w:pStyle w:val="TableText"/>
            </w:pPr>
            <w:r>
              <w:rPr>
                <w:rFonts w:ascii="Times New Roman" w:hAnsi="Times New Roman" w:cs="Times New Roman" w:eastAsia="Times New Roman"/>
                <w:sz w:val="22"/>
              </w:rPr>
              <w:t>Node.js 24.16.0, tests executed with tsx and the node:test runner</w:t>
            </w:r>
          </w:p>
        </w:tc>
      </w:tr>
      <w:tr>
        <w:trPr>
          <w:cantSplit/>
        </w:trPr>
        <w:tc>
          <w:tcPr>
            <w:tcW w:type="dxa" w:w="2740"/>
            <w:vAlign w:val="center"/>
          </w:tcPr>
          <w:p>
            <w:pPr>
              <w:pStyle w:val="TableText"/>
            </w:pPr>
            <w:r>
              <w:rPr>
                <w:rFonts w:ascii="Times New Roman" w:hAnsi="Times New Roman" w:cs="Times New Roman" w:eastAsia="Times New Roman"/>
                <w:b/>
                <w:sz w:val="22"/>
              </w:rPr>
              <w:t>Database</w:t>
            </w:r>
          </w:p>
        </w:tc>
        <w:tc>
          <w:tcPr>
            <w:tcW w:type="dxa" w:w="6778"/>
            <w:vAlign w:val="center"/>
          </w:tcPr>
          <w:p>
            <w:pPr>
              <w:pStyle w:val="TableText"/>
            </w:pPr>
            <w:r>
              <w:rPr>
                <w:rFonts w:ascii="Times New Roman" w:hAnsi="Times New Roman" w:cs="Times New Roman" w:eastAsia="Times New Roman"/>
                <w:sz w:val="22"/>
              </w:rPr>
              <w:t>PostgreSQL 18.4 on localhost, database electify_report created for this run; schema applied with drizzle-kit push</w:t>
            </w:r>
          </w:p>
        </w:tc>
      </w:tr>
      <w:tr>
        <w:trPr>
          <w:cantSplit/>
        </w:trPr>
        <w:tc>
          <w:tcPr>
            <w:tcW w:type="dxa" w:w="2740"/>
            <w:vAlign w:val="center"/>
          </w:tcPr>
          <w:p>
            <w:pPr>
              <w:pStyle w:val="TableText"/>
            </w:pPr>
            <w:r>
              <w:rPr>
                <w:rFonts w:ascii="Times New Roman" w:hAnsi="Times New Roman" w:cs="Times New Roman" w:eastAsia="Times New Roman"/>
                <w:b/>
                <w:sz w:val="22"/>
              </w:rPr>
              <w:t>Command</w:t>
            </w:r>
          </w:p>
        </w:tc>
        <w:tc>
          <w:tcPr>
            <w:tcW w:type="dxa" w:w="6778"/>
            <w:vAlign w:val="center"/>
          </w:tcPr>
          <w:p>
            <w:pPr>
              <w:pStyle w:val="TableText"/>
            </w:pPr>
            <w:r>
              <w:rPr>
                <w:rFonts w:ascii="Times New Roman" w:hAnsi="Times New Roman" w:cs="Times New Roman" w:eastAsia="Times New Roman"/>
                <w:sz w:val="22"/>
              </w:rPr>
              <w:t>tsx --env-file=.env.local --test 'tests/*</w:t>
            </w:r>
            <w:r>
              <w:rPr>
                <w:rFonts w:ascii="Times New Roman" w:hAnsi="Times New Roman" w:cs="Times New Roman" w:eastAsia="Times New Roman"/>
                <w:i/>
                <w:sz w:val="22"/>
              </w:rPr>
              <w:t>/</w:t>
            </w:r>
            <w:r>
              <w:rPr>
                <w:rFonts w:ascii="Times New Roman" w:hAnsi="Times New Roman" w:cs="Times New Roman" w:eastAsia="Times New Roman"/>
                <w:sz w:val="22"/>
              </w:rPr>
              <w:t>.test.ts' with DATABASE_URL pointing to the local database</w:t>
            </w:r>
          </w:p>
        </w:tc>
      </w:tr>
      <w:tr>
        <w:trPr>
          <w:cantSplit/>
        </w:trPr>
        <w:tc>
          <w:tcPr>
            <w:tcW w:type="dxa" w:w="2740"/>
            <w:vAlign w:val="center"/>
          </w:tcPr>
          <w:p>
            <w:pPr>
              <w:pStyle w:val="TableText"/>
            </w:pPr>
            <w:r>
              <w:rPr>
                <w:rFonts w:ascii="Times New Roman" w:hAnsi="Times New Roman" w:cs="Times New Roman" w:eastAsia="Times New Roman"/>
                <w:b/>
                <w:sz w:val="22"/>
              </w:rPr>
              <w:t>Exit status</w:t>
            </w:r>
          </w:p>
        </w:tc>
        <w:tc>
          <w:tcPr>
            <w:tcW w:type="dxa" w:w="6778"/>
            <w:vAlign w:val="center"/>
          </w:tcPr>
          <w:p>
            <w:pPr>
              <w:pStyle w:val="TableText"/>
            </w:pPr>
            <w:r>
              <w:rPr>
                <w:rFonts w:ascii="Times New Roman" w:hAnsi="Times New Roman" w:cs="Times New Roman" w:eastAsia="Times New Roman"/>
                <w:sz w:val="22"/>
              </w:rPr>
              <w:t>exit code 0</w:t>
            </w:r>
          </w:p>
        </w:tc>
      </w:tr>
    </w:tbl>
    <w:p>
      <w:pPr>
        <w:spacing w:after="120" w:line="192" w:lineRule="auto"/>
      </w:pPr>
    </w:p>
    <w:p>
      <w:pPr>
        <w:pStyle w:val="Heading2"/>
      </w:pPr>
      <w:r>
        <w:rPr>
          <w:rFonts w:ascii="Times New Roman" w:hAnsi="Times New Roman" w:cs="Times New Roman" w:eastAsia="Times New Roman"/>
          <w:b/>
          <w:sz w:val="26"/>
        </w:rPr>
        <w:t>8.3 Test Suites and Overall Results</w:t>
      </w:r>
    </w:p>
    <w:p>
      <w:pPr>
        <w:pStyle w:val="BodyTextReport"/>
        <w:spacing w:after="160"/>
      </w:pPr>
      <w:r>
        <w:rPr>
          <w:rFonts w:ascii="Times New Roman" w:hAnsi="Times New Roman" w:cs="Times New Roman" w:eastAsia="Times New Roman"/>
        </w:rPr>
        <w:t>Table 8.2 lists the fourteen test suites, the area each covers and the outcome of each in the reported run. All 105 tests passed; 0 failed, and none were skipped or cancelled.</w:t>
      </w:r>
    </w:p>
    <w:p>
      <w:pPr>
        <w:pStyle w:val="TableCaption"/>
        <w:keepNext/>
      </w:pPr>
      <w:r>
        <w:rPr>
          <w:rFonts w:ascii="Times New Roman" w:hAnsi="Times New Roman" w:cs="Times New Roman" w:eastAsia="Times New Roman"/>
          <w:b/>
        </w:rPr>
        <w:t xml:space="preserve">Table 8.2 </w:t>
      </w:r>
      <w:r>
        <w:rPr>
          <w:rFonts w:ascii="Times New Roman" w:hAnsi="Times New Roman" w:cs="Times New Roman" w:eastAsia="Times New Roman"/>
          <w:b/>
        </w:rPr>
        <w:t>Automated Test Suites and Results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1586"/>
        <w:gridCol w:w="1586"/>
        <w:gridCol w:w="1586"/>
        <w:gridCol w:w="1586"/>
        <w:gridCol w:w="1586"/>
        <w:gridCol w:w="1586"/>
      </w:tblGrid>
      <w:tr>
        <w:trPr>
          <w:cantSplit/>
          <w:tblHeader/>
        </w:trPr>
        <w:tc>
          <w:tcPr>
            <w:tcW w:type="dxa" w:w="544"/>
            <w:shd w:val="clear" w:color="auto" w:fill="1F3864"/>
            <w:vAlign w:val="center"/>
          </w:tcPr>
          <w:p>
            <w:pPr>
              <w:pStyle w:val="TableText"/>
              <w:keepNext/>
            </w:pPr>
            <w:r>
              <w:rPr>
                <w:rFonts w:ascii="Times New Roman" w:hAnsi="Times New Roman" w:cs="Times New Roman" w:eastAsia="Times New Roman"/>
                <w:b/>
                <w:color w:val="FFFFFF"/>
                <w:sz w:val="19"/>
              </w:rPr>
              <w:t>No.</w:t>
            </w:r>
          </w:p>
        </w:tc>
        <w:tc>
          <w:tcPr>
            <w:tcW w:type="dxa" w:w="3943"/>
            <w:shd w:val="clear" w:color="auto" w:fill="1F3864"/>
            <w:vAlign w:val="center"/>
          </w:tcPr>
          <w:p>
            <w:pPr>
              <w:pStyle w:val="TableText"/>
              <w:keepNext/>
            </w:pPr>
            <w:r>
              <w:rPr>
                <w:rFonts w:ascii="Times New Roman" w:hAnsi="Times New Roman" w:cs="Times New Roman" w:eastAsia="Times New Roman"/>
                <w:b/>
                <w:color w:val="FFFFFF"/>
                <w:sz w:val="19"/>
              </w:rPr>
              <w:t>Suite</w:t>
            </w:r>
          </w:p>
        </w:tc>
        <w:tc>
          <w:tcPr>
            <w:tcW w:type="dxa" w:w="2720"/>
            <w:shd w:val="clear" w:color="auto" w:fill="1F3864"/>
            <w:vAlign w:val="center"/>
          </w:tcPr>
          <w:p>
            <w:pPr>
              <w:pStyle w:val="TableText"/>
              <w:keepNext/>
            </w:pPr>
            <w:r>
              <w:rPr>
                <w:rFonts w:ascii="Times New Roman" w:hAnsi="Times New Roman" w:cs="Times New Roman" w:eastAsia="Times New Roman"/>
                <w:b/>
                <w:color w:val="FFFFFF"/>
                <w:sz w:val="19"/>
              </w:rPr>
              <w:t>File</w:t>
            </w:r>
          </w:p>
        </w:tc>
        <w:tc>
          <w:tcPr>
            <w:tcW w:type="dxa" w:w="748"/>
            <w:shd w:val="clear" w:color="auto" w:fill="1F3864"/>
            <w:vAlign w:val="center"/>
          </w:tcPr>
          <w:p>
            <w:pPr>
              <w:pStyle w:val="TableText"/>
              <w:keepNext/>
            </w:pPr>
            <w:r>
              <w:rPr>
                <w:rFonts w:ascii="Times New Roman" w:hAnsi="Times New Roman" w:cs="Times New Roman" w:eastAsia="Times New Roman"/>
                <w:b/>
                <w:color w:val="FFFFFF"/>
                <w:sz w:val="19"/>
              </w:rPr>
              <w:t>Tests</w:t>
            </w:r>
          </w:p>
        </w:tc>
        <w:tc>
          <w:tcPr>
            <w:tcW w:type="dxa" w:w="816"/>
            <w:shd w:val="clear" w:color="auto" w:fill="1F3864"/>
            <w:vAlign w:val="center"/>
          </w:tcPr>
          <w:p>
            <w:pPr>
              <w:pStyle w:val="TableText"/>
              <w:keepNext/>
            </w:pPr>
            <w:r>
              <w:rPr>
                <w:rFonts w:ascii="Times New Roman" w:hAnsi="Times New Roman" w:cs="Times New Roman" w:eastAsia="Times New Roman"/>
                <w:b/>
                <w:color w:val="FFFFFF"/>
                <w:sz w:val="19"/>
              </w:rPr>
              <w:t>Passed</w:t>
            </w:r>
          </w:p>
        </w:tc>
        <w:tc>
          <w:tcPr>
            <w:tcW w:type="dxa" w:w="748"/>
            <w:shd w:val="clear" w:color="auto" w:fill="1F3864"/>
            <w:vAlign w:val="center"/>
          </w:tcPr>
          <w:p>
            <w:pPr>
              <w:pStyle w:val="TableText"/>
              <w:keepNext/>
            </w:pPr>
            <w:r>
              <w:rPr>
                <w:rFonts w:ascii="Times New Roman" w:hAnsi="Times New Roman" w:cs="Times New Roman" w:eastAsia="Times New Roman"/>
                <w:b/>
                <w:color w:val="FFFFFF"/>
                <w:sz w:val="19"/>
              </w:rPr>
              <w:t>Failed</w:t>
            </w:r>
          </w:p>
        </w:tc>
      </w:tr>
      <w:tr>
        <w:trPr>
          <w:cantSplit/>
        </w:trPr>
        <w:tc>
          <w:tcPr>
            <w:tcW w:type="dxa" w:w="544"/>
            <w:vAlign w:val="center"/>
          </w:tcPr>
          <w:p>
            <w:pPr>
              <w:pStyle w:val="TableText"/>
              <w:jc w:val="center"/>
            </w:pPr>
            <w:r>
              <w:rPr>
                <w:rFonts w:ascii="Times New Roman" w:hAnsi="Times New Roman" w:cs="Times New Roman" w:eastAsia="Times New Roman"/>
                <w:sz w:val="19"/>
              </w:rPr>
              <w:t>1</w:t>
            </w:r>
          </w:p>
        </w:tc>
        <w:tc>
          <w:tcPr>
            <w:tcW w:type="dxa" w:w="3943"/>
            <w:vAlign w:val="center"/>
          </w:tcPr>
          <w:p>
            <w:pPr>
              <w:pStyle w:val="TableText"/>
            </w:pPr>
            <w:r>
              <w:rPr>
                <w:rFonts w:ascii="Times New Roman" w:hAnsi="Times New Roman" w:cs="Times New Roman" w:eastAsia="Times New Roman"/>
                <w:sz w:val="19"/>
              </w:rPr>
              <w:t>Academic sessions and cohort-isolated registration</w:t>
            </w:r>
          </w:p>
        </w:tc>
        <w:tc>
          <w:tcPr>
            <w:tcW w:type="dxa" w:w="2720"/>
            <w:vAlign w:val="center"/>
          </w:tcPr>
          <w:p>
            <w:pPr>
              <w:pStyle w:val="TableText"/>
            </w:pPr>
            <w:r>
              <w:rPr>
                <w:rFonts w:ascii="Times New Roman" w:hAnsi="Times New Roman" w:cs="Times New Roman" w:eastAsia="Times New Roman"/>
                <w:sz w:val="19"/>
              </w:rPr>
              <w:t>academic-sessions.test.ts</w:t>
            </w:r>
          </w:p>
        </w:tc>
        <w:tc>
          <w:tcPr>
            <w:tcW w:type="dxa" w:w="748"/>
            <w:vAlign w:val="center"/>
          </w:tcPr>
          <w:p>
            <w:pPr>
              <w:pStyle w:val="TableText"/>
              <w:jc w:val="center"/>
            </w:pPr>
            <w:r>
              <w:rPr>
                <w:rFonts w:ascii="Times New Roman" w:hAnsi="Times New Roman" w:cs="Times New Roman" w:eastAsia="Times New Roman"/>
                <w:sz w:val="19"/>
              </w:rPr>
              <w:t>15</w:t>
            </w:r>
          </w:p>
        </w:tc>
        <w:tc>
          <w:tcPr>
            <w:tcW w:type="dxa" w:w="816"/>
            <w:vAlign w:val="center"/>
          </w:tcPr>
          <w:p>
            <w:pPr>
              <w:pStyle w:val="TableText"/>
              <w:jc w:val="center"/>
            </w:pPr>
            <w:r>
              <w:rPr>
                <w:rFonts w:ascii="Times New Roman" w:hAnsi="Times New Roman" w:cs="Times New Roman" w:eastAsia="Times New Roman"/>
                <w:sz w:val="19"/>
              </w:rPr>
              <w:t>15</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2</w:t>
            </w:r>
          </w:p>
        </w:tc>
        <w:tc>
          <w:tcPr>
            <w:tcW w:type="dxa" w:w="3943"/>
            <w:vAlign w:val="center"/>
          </w:tcPr>
          <w:p>
            <w:pPr>
              <w:pStyle w:val="TableText"/>
            </w:pPr>
            <w:r>
              <w:rPr>
                <w:rFonts w:ascii="Times New Roman" w:hAnsi="Times New Roman" w:cs="Times New Roman" w:eastAsia="Times New Roman"/>
                <w:sz w:val="19"/>
              </w:rPr>
              <w:t>Migration 0006: academic sessions and cohort targeting</w:t>
            </w:r>
          </w:p>
        </w:tc>
        <w:tc>
          <w:tcPr>
            <w:tcW w:type="dxa" w:w="2720"/>
            <w:vAlign w:val="center"/>
          </w:tcPr>
          <w:p>
            <w:pPr>
              <w:pStyle w:val="TableText"/>
            </w:pPr>
            <w:r>
              <w:rPr>
                <w:rFonts w:ascii="Times New Roman" w:hAnsi="Times New Roman" w:cs="Times New Roman" w:eastAsia="Times New Roman"/>
                <w:sz w:val="19"/>
              </w:rPr>
              <w:t>academic-sessions-migration.test.ts</w:t>
            </w:r>
          </w:p>
        </w:tc>
        <w:tc>
          <w:tcPr>
            <w:tcW w:type="dxa" w:w="748"/>
            <w:vAlign w:val="center"/>
          </w:tcPr>
          <w:p>
            <w:pPr>
              <w:pStyle w:val="TableText"/>
              <w:jc w:val="center"/>
            </w:pPr>
            <w:r>
              <w:rPr>
                <w:rFonts w:ascii="Times New Roman" w:hAnsi="Times New Roman" w:cs="Times New Roman" w:eastAsia="Times New Roman"/>
                <w:sz w:val="19"/>
              </w:rPr>
              <w:t>5</w:t>
            </w:r>
          </w:p>
        </w:tc>
        <w:tc>
          <w:tcPr>
            <w:tcW w:type="dxa" w:w="816"/>
            <w:vAlign w:val="center"/>
          </w:tcPr>
          <w:p>
            <w:pPr>
              <w:pStyle w:val="TableText"/>
              <w:jc w:val="center"/>
            </w:pPr>
            <w:r>
              <w:rPr>
                <w:rFonts w:ascii="Times New Roman" w:hAnsi="Times New Roman" w:cs="Times New Roman" w:eastAsia="Times New Roman"/>
                <w:sz w:val="19"/>
              </w:rPr>
              <w:t>5</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3</w:t>
            </w:r>
          </w:p>
        </w:tc>
        <w:tc>
          <w:tcPr>
            <w:tcW w:type="dxa" w:w="3943"/>
            <w:vAlign w:val="center"/>
          </w:tcPr>
          <w:p>
            <w:pPr>
              <w:pStyle w:val="TableText"/>
            </w:pPr>
            <w:r>
              <w:rPr>
                <w:rFonts w:ascii="Times New Roman" w:hAnsi="Times New Roman" w:cs="Times New Roman" w:eastAsia="Times New Roman"/>
                <w:sz w:val="19"/>
              </w:rPr>
              <w:t>Class-Based Student Self-Onboarding and Password Security</w:t>
            </w:r>
          </w:p>
        </w:tc>
        <w:tc>
          <w:tcPr>
            <w:tcW w:type="dxa" w:w="2720"/>
            <w:vAlign w:val="center"/>
          </w:tcPr>
          <w:p>
            <w:pPr>
              <w:pStyle w:val="TableText"/>
            </w:pPr>
            <w:r>
              <w:rPr>
                <w:rFonts w:ascii="Times New Roman" w:hAnsi="Times New Roman" w:cs="Times New Roman" w:eastAsia="Times New Roman"/>
                <w:sz w:val="19"/>
              </w:rPr>
              <w:t>class-student-onboarding.test.ts</w:t>
            </w:r>
          </w:p>
        </w:tc>
        <w:tc>
          <w:tcPr>
            <w:tcW w:type="dxa" w:w="748"/>
            <w:vAlign w:val="center"/>
          </w:tcPr>
          <w:p>
            <w:pPr>
              <w:pStyle w:val="TableText"/>
              <w:jc w:val="center"/>
            </w:pPr>
            <w:r>
              <w:rPr>
                <w:rFonts w:ascii="Times New Roman" w:hAnsi="Times New Roman" w:cs="Times New Roman" w:eastAsia="Times New Roman"/>
                <w:sz w:val="19"/>
              </w:rPr>
              <w:t>15</w:t>
            </w:r>
          </w:p>
        </w:tc>
        <w:tc>
          <w:tcPr>
            <w:tcW w:type="dxa" w:w="816"/>
            <w:vAlign w:val="center"/>
          </w:tcPr>
          <w:p>
            <w:pPr>
              <w:pStyle w:val="TableText"/>
              <w:jc w:val="center"/>
            </w:pPr>
            <w:r>
              <w:rPr>
                <w:rFonts w:ascii="Times New Roman" w:hAnsi="Times New Roman" w:cs="Times New Roman" w:eastAsia="Times New Roman"/>
                <w:sz w:val="19"/>
              </w:rPr>
              <w:t>15</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4</w:t>
            </w:r>
          </w:p>
        </w:tc>
        <w:tc>
          <w:tcPr>
            <w:tcW w:type="dxa" w:w="3943"/>
            <w:vAlign w:val="center"/>
          </w:tcPr>
          <w:p>
            <w:pPr>
              <w:pStyle w:val="TableText"/>
            </w:pPr>
            <w:r>
              <w:rPr>
                <w:rFonts w:ascii="Times New Roman" w:hAnsi="Times New Roman" w:cs="Times New Roman" w:eastAsia="Times New Roman"/>
                <w:sz w:val="19"/>
              </w:rPr>
              <w:t>Event Management: Delete Event &amp; Reset Registrations</w:t>
            </w:r>
          </w:p>
        </w:tc>
        <w:tc>
          <w:tcPr>
            <w:tcW w:type="dxa" w:w="2720"/>
            <w:vAlign w:val="center"/>
          </w:tcPr>
          <w:p>
            <w:pPr>
              <w:pStyle w:val="TableText"/>
            </w:pPr>
            <w:r>
              <w:rPr>
                <w:rFonts w:ascii="Times New Roman" w:hAnsi="Times New Roman" w:cs="Times New Roman" w:eastAsia="Times New Roman"/>
                <w:sz w:val="19"/>
              </w:rPr>
              <w:t>event-delete-and-reset.test.ts</w:t>
            </w:r>
          </w:p>
        </w:tc>
        <w:tc>
          <w:tcPr>
            <w:tcW w:type="dxa" w:w="748"/>
            <w:vAlign w:val="center"/>
          </w:tcPr>
          <w:p>
            <w:pPr>
              <w:pStyle w:val="TableText"/>
              <w:jc w:val="center"/>
            </w:pPr>
            <w:r>
              <w:rPr>
                <w:rFonts w:ascii="Times New Roman" w:hAnsi="Times New Roman" w:cs="Times New Roman" w:eastAsia="Times New Roman"/>
                <w:sz w:val="19"/>
              </w:rPr>
              <w:t>3</w:t>
            </w:r>
          </w:p>
        </w:tc>
        <w:tc>
          <w:tcPr>
            <w:tcW w:type="dxa" w:w="816"/>
            <w:vAlign w:val="center"/>
          </w:tcPr>
          <w:p>
            <w:pPr>
              <w:pStyle w:val="TableText"/>
              <w:jc w:val="center"/>
            </w:pPr>
            <w:r>
              <w:rPr>
                <w:rFonts w:ascii="Times New Roman" w:hAnsi="Times New Roman" w:cs="Times New Roman" w:eastAsia="Times New Roman"/>
                <w:sz w:val="19"/>
              </w:rPr>
              <w:t>3</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5</w:t>
            </w:r>
          </w:p>
        </w:tc>
        <w:tc>
          <w:tcPr>
            <w:tcW w:type="dxa" w:w="3943"/>
            <w:vAlign w:val="center"/>
          </w:tcPr>
          <w:p>
            <w:pPr>
              <w:pStyle w:val="TableText"/>
            </w:pPr>
            <w:r>
              <w:rPr>
                <w:rFonts w:ascii="Times New Roman" w:hAnsi="Times New Roman" w:cs="Times New Roman" w:eastAsia="Times New Roman"/>
                <w:sz w:val="19"/>
              </w:rPr>
              <w:t>Live Event Registration Monitor &amp; Surveillance Module</w:t>
            </w:r>
          </w:p>
        </w:tc>
        <w:tc>
          <w:tcPr>
            <w:tcW w:type="dxa" w:w="2720"/>
            <w:vAlign w:val="center"/>
          </w:tcPr>
          <w:p>
            <w:pPr>
              <w:pStyle w:val="TableText"/>
            </w:pPr>
            <w:r>
              <w:rPr>
                <w:rFonts w:ascii="Times New Roman" w:hAnsi="Times New Roman" w:cs="Times New Roman" w:eastAsia="Times New Roman"/>
                <w:sz w:val="19"/>
              </w:rPr>
              <w:t>live-monitor.test.ts</w:t>
            </w:r>
          </w:p>
        </w:tc>
        <w:tc>
          <w:tcPr>
            <w:tcW w:type="dxa" w:w="748"/>
            <w:vAlign w:val="center"/>
          </w:tcPr>
          <w:p>
            <w:pPr>
              <w:pStyle w:val="TableText"/>
              <w:jc w:val="center"/>
            </w:pPr>
            <w:r>
              <w:rPr>
                <w:rFonts w:ascii="Times New Roman" w:hAnsi="Times New Roman" w:cs="Times New Roman" w:eastAsia="Times New Roman"/>
                <w:sz w:val="19"/>
              </w:rPr>
              <w:t>6</w:t>
            </w:r>
          </w:p>
        </w:tc>
        <w:tc>
          <w:tcPr>
            <w:tcW w:type="dxa" w:w="816"/>
            <w:vAlign w:val="center"/>
          </w:tcPr>
          <w:p>
            <w:pPr>
              <w:pStyle w:val="TableText"/>
              <w:jc w:val="center"/>
            </w:pPr>
            <w:r>
              <w:rPr>
                <w:rFonts w:ascii="Times New Roman" w:hAnsi="Times New Roman" w:cs="Times New Roman" w:eastAsia="Times New Roman"/>
                <w:sz w:val="19"/>
              </w:rPr>
              <w:t>6</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6</w:t>
            </w:r>
          </w:p>
        </w:tc>
        <w:tc>
          <w:tcPr>
            <w:tcW w:type="dxa" w:w="3943"/>
            <w:vAlign w:val="center"/>
          </w:tcPr>
          <w:p>
            <w:pPr>
              <w:pStyle w:val="TableText"/>
            </w:pPr>
            <w:r>
              <w:rPr>
                <w:rFonts w:ascii="Times New Roman" w:hAnsi="Times New Roman" w:cs="Times New Roman" w:eastAsia="Times New Roman"/>
                <w:sz w:val="19"/>
              </w:rPr>
              <w:t>Student password policy</w:t>
            </w:r>
          </w:p>
        </w:tc>
        <w:tc>
          <w:tcPr>
            <w:tcW w:type="dxa" w:w="2720"/>
            <w:vAlign w:val="center"/>
          </w:tcPr>
          <w:p>
            <w:pPr>
              <w:pStyle w:val="TableText"/>
            </w:pPr>
            <w:r>
              <w:rPr>
                <w:rFonts w:ascii="Times New Roman" w:hAnsi="Times New Roman" w:cs="Times New Roman" w:eastAsia="Times New Roman"/>
                <w:sz w:val="19"/>
              </w:rPr>
              <w:t>password-policy.test.ts</w:t>
            </w:r>
          </w:p>
        </w:tc>
        <w:tc>
          <w:tcPr>
            <w:tcW w:type="dxa" w:w="748"/>
            <w:vAlign w:val="center"/>
          </w:tcPr>
          <w:p>
            <w:pPr>
              <w:pStyle w:val="TableText"/>
              <w:jc w:val="center"/>
            </w:pPr>
            <w:r>
              <w:rPr>
                <w:rFonts w:ascii="Times New Roman" w:hAnsi="Times New Roman" w:cs="Times New Roman" w:eastAsia="Times New Roman"/>
                <w:sz w:val="19"/>
              </w:rPr>
              <w:t>6</w:t>
            </w:r>
          </w:p>
        </w:tc>
        <w:tc>
          <w:tcPr>
            <w:tcW w:type="dxa" w:w="816"/>
            <w:vAlign w:val="center"/>
          </w:tcPr>
          <w:p>
            <w:pPr>
              <w:pStyle w:val="TableText"/>
              <w:jc w:val="center"/>
            </w:pPr>
            <w:r>
              <w:rPr>
                <w:rFonts w:ascii="Times New Roman" w:hAnsi="Times New Roman" w:cs="Times New Roman" w:eastAsia="Times New Roman"/>
                <w:sz w:val="19"/>
              </w:rPr>
              <w:t>6</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7</w:t>
            </w:r>
          </w:p>
        </w:tc>
        <w:tc>
          <w:tcPr>
            <w:tcW w:type="dxa" w:w="3943"/>
            <w:vAlign w:val="center"/>
          </w:tcPr>
          <w:p>
            <w:pPr>
              <w:pStyle w:val="TableText"/>
            </w:pPr>
            <w:r>
              <w:rPr>
                <w:rFonts w:ascii="Times New Roman" w:hAnsi="Times New Roman" w:cs="Times New Roman" w:eastAsia="Times New Roman"/>
                <w:sz w:val="19"/>
              </w:rPr>
              <w:t>Registration changes, cancellations and capacity (no waitlist)</w:t>
            </w:r>
          </w:p>
        </w:tc>
        <w:tc>
          <w:tcPr>
            <w:tcW w:type="dxa" w:w="2720"/>
            <w:vAlign w:val="center"/>
          </w:tcPr>
          <w:p>
            <w:pPr>
              <w:pStyle w:val="TableText"/>
            </w:pPr>
            <w:r>
              <w:rPr>
                <w:rFonts w:ascii="Times New Roman" w:hAnsi="Times New Roman" w:cs="Times New Roman" w:eastAsia="Times New Roman"/>
                <w:sz w:val="19"/>
              </w:rPr>
              <w:t>registration-modifications.test.ts</w:t>
            </w:r>
          </w:p>
        </w:tc>
        <w:tc>
          <w:tcPr>
            <w:tcW w:type="dxa" w:w="748"/>
            <w:vAlign w:val="center"/>
          </w:tcPr>
          <w:p>
            <w:pPr>
              <w:pStyle w:val="TableText"/>
              <w:jc w:val="center"/>
            </w:pPr>
            <w:r>
              <w:rPr>
                <w:rFonts w:ascii="Times New Roman" w:hAnsi="Times New Roman" w:cs="Times New Roman" w:eastAsia="Times New Roman"/>
                <w:sz w:val="19"/>
              </w:rPr>
              <w:t>13</w:t>
            </w:r>
          </w:p>
        </w:tc>
        <w:tc>
          <w:tcPr>
            <w:tcW w:type="dxa" w:w="816"/>
            <w:vAlign w:val="center"/>
          </w:tcPr>
          <w:p>
            <w:pPr>
              <w:pStyle w:val="TableText"/>
              <w:jc w:val="center"/>
            </w:pPr>
            <w:r>
              <w:rPr>
                <w:rFonts w:ascii="Times New Roman" w:hAnsi="Times New Roman" w:cs="Times New Roman" w:eastAsia="Times New Roman"/>
                <w:sz w:val="19"/>
              </w:rPr>
              <w:t>13</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8</w:t>
            </w:r>
          </w:p>
        </w:tc>
        <w:tc>
          <w:tcPr>
            <w:tcW w:type="dxa" w:w="3943"/>
            <w:vAlign w:val="center"/>
          </w:tcPr>
          <w:p>
            <w:pPr>
              <w:pStyle w:val="TableText"/>
            </w:pPr>
            <w:r>
              <w:rPr>
                <w:rFonts w:ascii="Times New Roman" w:hAnsi="Times New Roman" w:cs="Times New Roman" w:eastAsia="Times New Roman"/>
                <w:sz w:val="19"/>
              </w:rPr>
              <w:t>Migration 0004: remove waitlist</w:t>
            </w:r>
          </w:p>
        </w:tc>
        <w:tc>
          <w:tcPr>
            <w:tcW w:type="dxa" w:w="2720"/>
            <w:vAlign w:val="center"/>
          </w:tcPr>
          <w:p>
            <w:pPr>
              <w:pStyle w:val="TableText"/>
            </w:pPr>
            <w:r>
              <w:rPr>
                <w:rFonts w:ascii="Times New Roman" w:hAnsi="Times New Roman" w:cs="Times New Roman" w:eastAsia="Times New Roman"/>
                <w:sz w:val="19"/>
              </w:rPr>
              <w:t>remove-waitlist-migration.test.ts</w:t>
            </w:r>
          </w:p>
        </w:tc>
        <w:tc>
          <w:tcPr>
            <w:tcW w:type="dxa" w:w="748"/>
            <w:vAlign w:val="center"/>
          </w:tcPr>
          <w:p>
            <w:pPr>
              <w:pStyle w:val="TableText"/>
              <w:jc w:val="center"/>
            </w:pPr>
            <w:r>
              <w:rPr>
                <w:rFonts w:ascii="Times New Roman" w:hAnsi="Times New Roman" w:cs="Times New Roman" w:eastAsia="Times New Roman"/>
                <w:sz w:val="19"/>
              </w:rPr>
              <w:t>3</w:t>
            </w:r>
          </w:p>
        </w:tc>
        <w:tc>
          <w:tcPr>
            <w:tcW w:type="dxa" w:w="816"/>
            <w:vAlign w:val="center"/>
          </w:tcPr>
          <w:p>
            <w:pPr>
              <w:pStyle w:val="TableText"/>
              <w:jc w:val="center"/>
            </w:pPr>
            <w:r>
              <w:rPr>
                <w:rFonts w:ascii="Times New Roman" w:hAnsi="Times New Roman" w:cs="Times New Roman" w:eastAsia="Times New Roman"/>
                <w:sz w:val="19"/>
              </w:rPr>
              <w:t>3</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9</w:t>
            </w:r>
          </w:p>
        </w:tc>
        <w:tc>
          <w:tcPr>
            <w:tcW w:type="dxa" w:w="3943"/>
            <w:vAlign w:val="center"/>
          </w:tcPr>
          <w:p>
            <w:pPr>
              <w:pStyle w:val="TableText"/>
            </w:pPr>
            <w:r>
              <w:rPr>
                <w:rFonts w:ascii="Times New Roman" w:hAnsi="Times New Roman" w:cs="Times New Roman" w:eastAsia="Times New Roman"/>
                <w:sz w:val="19"/>
              </w:rPr>
              <w:t>Role-Based Unique Invite Codes</w:t>
            </w:r>
          </w:p>
        </w:tc>
        <w:tc>
          <w:tcPr>
            <w:tcW w:type="dxa" w:w="2720"/>
            <w:vAlign w:val="center"/>
          </w:tcPr>
          <w:p>
            <w:pPr>
              <w:pStyle w:val="TableText"/>
            </w:pPr>
            <w:r>
              <w:rPr>
                <w:rFonts w:ascii="Times New Roman" w:hAnsi="Times New Roman" w:cs="Times New Roman" w:eastAsia="Times New Roman"/>
                <w:sz w:val="19"/>
              </w:rPr>
              <w:t>role-based-invite-codes.test.ts</w:t>
            </w:r>
          </w:p>
        </w:tc>
        <w:tc>
          <w:tcPr>
            <w:tcW w:type="dxa" w:w="748"/>
            <w:vAlign w:val="center"/>
          </w:tcPr>
          <w:p>
            <w:pPr>
              <w:pStyle w:val="TableText"/>
              <w:jc w:val="center"/>
            </w:pPr>
            <w:r>
              <w:rPr>
                <w:rFonts w:ascii="Times New Roman" w:hAnsi="Times New Roman" w:cs="Times New Roman" w:eastAsia="Times New Roman"/>
                <w:sz w:val="19"/>
              </w:rPr>
              <w:t>4</w:t>
            </w:r>
          </w:p>
        </w:tc>
        <w:tc>
          <w:tcPr>
            <w:tcW w:type="dxa" w:w="816"/>
            <w:vAlign w:val="center"/>
          </w:tcPr>
          <w:p>
            <w:pPr>
              <w:pStyle w:val="TableText"/>
              <w:jc w:val="center"/>
            </w:pPr>
            <w:r>
              <w:rPr>
                <w:rFonts w:ascii="Times New Roman" w:hAnsi="Times New Roman" w:cs="Times New Roman" w:eastAsia="Times New Roman"/>
                <w:sz w:val="19"/>
              </w:rPr>
              <w:t>4</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10</w:t>
            </w:r>
          </w:p>
        </w:tc>
        <w:tc>
          <w:tcPr>
            <w:tcW w:type="dxa" w:w="3943"/>
            <w:vAlign w:val="center"/>
          </w:tcPr>
          <w:p>
            <w:pPr>
              <w:pStyle w:val="TableText"/>
            </w:pPr>
            <w:r>
              <w:rPr>
                <w:rFonts w:ascii="Times New Roman" w:hAnsi="Times New Roman" w:cs="Times New Roman" w:eastAsia="Times New Roman"/>
                <w:sz w:val="19"/>
              </w:rPr>
              <w:t>Subject explorer and preview mode</w:t>
            </w:r>
          </w:p>
        </w:tc>
        <w:tc>
          <w:tcPr>
            <w:tcW w:type="dxa" w:w="2720"/>
            <w:vAlign w:val="center"/>
          </w:tcPr>
          <w:p>
            <w:pPr>
              <w:pStyle w:val="TableText"/>
            </w:pPr>
            <w:r>
              <w:rPr>
                <w:rFonts w:ascii="Times New Roman" w:hAnsi="Times New Roman" w:cs="Times New Roman" w:eastAsia="Times New Roman"/>
                <w:sz w:val="19"/>
              </w:rPr>
              <w:t>subject-explorer.test.ts</w:t>
            </w:r>
          </w:p>
        </w:tc>
        <w:tc>
          <w:tcPr>
            <w:tcW w:type="dxa" w:w="748"/>
            <w:vAlign w:val="center"/>
          </w:tcPr>
          <w:p>
            <w:pPr>
              <w:pStyle w:val="TableText"/>
              <w:jc w:val="center"/>
            </w:pPr>
            <w:r>
              <w:rPr>
                <w:rFonts w:ascii="Times New Roman" w:hAnsi="Times New Roman" w:cs="Times New Roman" w:eastAsia="Times New Roman"/>
                <w:sz w:val="19"/>
              </w:rPr>
              <w:t>11</w:t>
            </w:r>
          </w:p>
        </w:tc>
        <w:tc>
          <w:tcPr>
            <w:tcW w:type="dxa" w:w="816"/>
            <w:vAlign w:val="center"/>
          </w:tcPr>
          <w:p>
            <w:pPr>
              <w:pStyle w:val="TableText"/>
              <w:jc w:val="center"/>
            </w:pPr>
            <w:r>
              <w:rPr>
                <w:rFonts w:ascii="Times New Roman" w:hAnsi="Times New Roman" w:cs="Times New Roman" w:eastAsia="Times New Roman"/>
                <w:sz w:val="19"/>
              </w:rPr>
              <w:t>11</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11</w:t>
            </w:r>
          </w:p>
        </w:tc>
        <w:tc>
          <w:tcPr>
            <w:tcW w:type="dxa" w:w="3943"/>
            <w:vAlign w:val="center"/>
          </w:tcPr>
          <w:p>
            <w:pPr>
              <w:pStyle w:val="TableText"/>
            </w:pPr>
            <w:r>
              <w:rPr>
                <w:rFonts w:ascii="Times New Roman" w:hAnsi="Times New Roman" w:cs="Times New Roman" w:eastAsia="Times New Roman"/>
                <w:sz w:val="19"/>
              </w:rPr>
              <w:t>Subject content validation</w:t>
            </w:r>
          </w:p>
        </w:tc>
        <w:tc>
          <w:tcPr>
            <w:tcW w:type="dxa" w:w="2720"/>
            <w:vAlign w:val="center"/>
          </w:tcPr>
          <w:p>
            <w:pPr>
              <w:pStyle w:val="TableText"/>
            </w:pPr>
            <w:r>
              <w:rPr>
                <w:rFonts w:ascii="Times New Roman" w:hAnsi="Times New Roman" w:cs="Times New Roman" w:eastAsia="Times New Roman"/>
                <w:sz w:val="19"/>
              </w:rPr>
              <w:t>subject-explorer.test.ts</w:t>
            </w:r>
          </w:p>
        </w:tc>
        <w:tc>
          <w:tcPr>
            <w:tcW w:type="dxa" w:w="748"/>
            <w:vAlign w:val="center"/>
          </w:tcPr>
          <w:p>
            <w:pPr>
              <w:pStyle w:val="TableText"/>
              <w:jc w:val="center"/>
            </w:pPr>
            <w:r>
              <w:rPr>
                <w:rFonts w:ascii="Times New Roman" w:hAnsi="Times New Roman" w:cs="Times New Roman" w:eastAsia="Times New Roman"/>
                <w:sz w:val="19"/>
              </w:rPr>
              <w:t>3</w:t>
            </w:r>
          </w:p>
        </w:tc>
        <w:tc>
          <w:tcPr>
            <w:tcW w:type="dxa" w:w="816"/>
            <w:vAlign w:val="center"/>
          </w:tcPr>
          <w:p>
            <w:pPr>
              <w:pStyle w:val="TableText"/>
              <w:jc w:val="center"/>
            </w:pPr>
            <w:r>
              <w:rPr>
                <w:rFonts w:ascii="Times New Roman" w:hAnsi="Times New Roman" w:cs="Times New Roman" w:eastAsia="Times New Roman"/>
                <w:sz w:val="19"/>
              </w:rPr>
              <w:t>3</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12</w:t>
            </w:r>
          </w:p>
        </w:tc>
        <w:tc>
          <w:tcPr>
            <w:tcW w:type="dxa" w:w="3943"/>
            <w:vAlign w:val="center"/>
          </w:tcPr>
          <w:p>
            <w:pPr>
              <w:pStyle w:val="TableText"/>
            </w:pPr>
            <w:r>
              <w:rPr>
                <w:rFonts w:ascii="Times New Roman" w:hAnsi="Times New Roman" w:cs="Times New Roman" w:eastAsia="Times New Roman"/>
                <w:sz w:val="19"/>
              </w:rPr>
              <w:t>Registration window rule</w:t>
            </w:r>
          </w:p>
        </w:tc>
        <w:tc>
          <w:tcPr>
            <w:tcW w:type="dxa" w:w="2720"/>
            <w:vAlign w:val="center"/>
          </w:tcPr>
          <w:p>
            <w:pPr>
              <w:pStyle w:val="TableText"/>
            </w:pPr>
            <w:r>
              <w:rPr>
                <w:rFonts w:ascii="Times New Roman" w:hAnsi="Times New Roman" w:cs="Times New Roman" w:eastAsia="Times New Roman"/>
                <w:sz w:val="19"/>
              </w:rPr>
              <w:t>subject-explorer.test.ts</w:t>
            </w:r>
          </w:p>
        </w:tc>
        <w:tc>
          <w:tcPr>
            <w:tcW w:type="dxa" w:w="748"/>
            <w:vAlign w:val="center"/>
          </w:tcPr>
          <w:p>
            <w:pPr>
              <w:pStyle w:val="TableText"/>
              <w:jc w:val="center"/>
            </w:pPr>
            <w:r>
              <w:rPr>
                <w:rFonts w:ascii="Times New Roman" w:hAnsi="Times New Roman" w:cs="Times New Roman" w:eastAsia="Times New Roman"/>
                <w:sz w:val="19"/>
              </w:rPr>
              <w:t>4</w:t>
            </w:r>
          </w:p>
        </w:tc>
        <w:tc>
          <w:tcPr>
            <w:tcW w:type="dxa" w:w="816"/>
            <w:vAlign w:val="center"/>
          </w:tcPr>
          <w:p>
            <w:pPr>
              <w:pStyle w:val="TableText"/>
              <w:jc w:val="center"/>
            </w:pPr>
            <w:r>
              <w:rPr>
                <w:rFonts w:ascii="Times New Roman" w:hAnsi="Times New Roman" w:cs="Times New Roman" w:eastAsia="Times New Roman"/>
                <w:sz w:val="19"/>
              </w:rPr>
              <w:t>4</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13</w:t>
            </w:r>
          </w:p>
        </w:tc>
        <w:tc>
          <w:tcPr>
            <w:tcW w:type="dxa" w:w="3943"/>
            <w:vAlign w:val="center"/>
          </w:tcPr>
          <w:p>
            <w:pPr>
              <w:pStyle w:val="TableText"/>
            </w:pPr>
            <w:r>
              <w:rPr>
                <w:rFonts w:ascii="Times New Roman" w:hAnsi="Times New Roman" w:cs="Times New Roman" w:eastAsia="Times New Roman"/>
                <w:sz w:val="19"/>
              </w:rPr>
              <w:t>Role-Based Event Template Deletion &amp; Access Controls</w:t>
            </w:r>
          </w:p>
        </w:tc>
        <w:tc>
          <w:tcPr>
            <w:tcW w:type="dxa" w:w="2720"/>
            <w:vAlign w:val="center"/>
          </w:tcPr>
          <w:p>
            <w:pPr>
              <w:pStyle w:val="TableText"/>
            </w:pPr>
            <w:r>
              <w:rPr>
                <w:rFonts w:ascii="Times New Roman" w:hAnsi="Times New Roman" w:cs="Times New Roman" w:eastAsia="Times New Roman"/>
                <w:sz w:val="19"/>
              </w:rPr>
              <w:t>template-role-deletion.test.ts</w:t>
            </w:r>
          </w:p>
        </w:tc>
        <w:tc>
          <w:tcPr>
            <w:tcW w:type="dxa" w:w="748"/>
            <w:vAlign w:val="center"/>
          </w:tcPr>
          <w:p>
            <w:pPr>
              <w:pStyle w:val="TableText"/>
              <w:jc w:val="center"/>
            </w:pPr>
            <w:r>
              <w:rPr>
                <w:rFonts w:ascii="Times New Roman" w:hAnsi="Times New Roman" w:cs="Times New Roman" w:eastAsia="Times New Roman"/>
                <w:sz w:val="19"/>
              </w:rPr>
              <w:t>8</w:t>
            </w:r>
          </w:p>
        </w:tc>
        <w:tc>
          <w:tcPr>
            <w:tcW w:type="dxa" w:w="816"/>
            <w:vAlign w:val="center"/>
          </w:tcPr>
          <w:p>
            <w:pPr>
              <w:pStyle w:val="TableText"/>
              <w:jc w:val="center"/>
            </w:pPr>
            <w:r>
              <w:rPr>
                <w:rFonts w:ascii="Times New Roman" w:hAnsi="Times New Roman" w:cs="Times New Roman" w:eastAsia="Times New Roman"/>
                <w:sz w:val="19"/>
              </w:rPr>
              <w:t>8</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r>
              <w:rPr>
                <w:rFonts w:ascii="Times New Roman" w:hAnsi="Times New Roman" w:cs="Times New Roman" w:eastAsia="Times New Roman"/>
                <w:sz w:val="19"/>
              </w:rPr>
              <w:t>14</w:t>
            </w:r>
          </w:p>
        </w:tc>
        <w:tc>
          <w:tcPr>
            <w:tcW w:type="dxa" w:w="3943"/>
            <w:vAlign w:val="center"/>
          </w:tcPr>
          <w:p>
            <w:pPr>
              <w:pStyle w:val="TableText"/>
            </w:pPr>
            <w:r>
              <w:rPr>
                <w:rFonts w:ascii="Times New Roman" w:hAnsi="Times New Roman" w:cs="Times New Roman" w:eastAsia="Times New Roman"/>
                <w:sz w:val="19"/>
              </w:rPr>
              <w:t>Year Servers System — Simplified Annual Workspaces</w:t>
            </w:r>
          </w:p>
        </w:tc>
        <w:tc>
          <w:tcPr>
            <w:tcW w:type="dxa" w:w="2720"/>
            <w:vAlign w:val="center"/>
          </w:tcPr>
          <w:p>
            <w:pPr>
              <w:pStyle w:val="TableText"/>
            </w:pPr>
            <w:r>
              <w:rPr>
                <w:rFonts w:ascii="Times New Roman" w:hAnsi="Times New Roman" w:cs="Times New Roman" w:eastAsia="Times New Roman"/>
                <w:sz w:val="19"/>
              </w:rPr>
              <w:t>year-servers.test.ts</w:t>
            </w:r>
          </w:p>
        </w:tc>
        <w:tc>
          <w:tcPr>
            <w:tcW w:type="dxa" w:w="748"/>
            <w:vAlign w:val="center"/>
          </w:tcPr>
          <w:p>
            <w:pPr>
              <w:pStyle w:val="TableText"/>
              <w:jc w:val="center"/>
            </w:pPr>
            <w:r>
              <w:rPr>
                <w:rFonts w:ascii="Times New Roman" w:hAnsi="Times New Roman" w:cs="Times New Roman" w:eastAsia="Times New Roman"/>
                <w:sz w:val="19"/>
              </w:rPr>
              <w:t>9</w:t>
            </w:r>
          </w:p>
        </w:tc>
        <w:tc>
          <w:tcPr>
            <w:tcW w:type="dxa" w:w="816"/>
            <w:vAlign w:val="center"/>
          </w:tcPr>
          <w:p>
            <w:pPr>
              <w:pStyle w:val="TableText"/>
              <w:jc w:val="center"/>
            </w:pPr>
            <w:r>
              <w:rPr>
                <w:rFonts w:ascii="Times New Roman" w:hAnsi="Times New Roman" w:cs="Times New Roman" w:eastAsia="Times New Roman"/>
                <w:sz w:val="19"/>
              </w:rPr>
              <w:t>9</w:t>
            </w:r>
          </w:p>
        </w:tc>
        <w:tc>
          <w:tcPr>
            <w:tcW w:type="dxa" w:w="748"/>
            <w:vAlign w:val="center"/>
          </w:tcPr>
          <w:p>
            <w:pPr>
              <w:pStyle w:val="TableText"/>
              <w:jc w:val="center"/>
            </w:pPr>
            <w:r>
              <w:rPr>
                <w:rFonts w:ascii="Times New Roman" w:hAnsi="Times New Roman" w:cs="Times New Roman" w:eastAsia="Times New Roman"/>
                <w:sz w:val="19"/>
              </w:rPr>
              <w:t>0</w:t>
            </w:r>
          </w:p>
        </w:tc>
      </w:tr>
      <w:tr>
        <w:trPr>
          <w:cantSplit/>
        </w:trPr>
        <w:tc>
          <w:tcPr>
            <w:tcW w:type="dxa" w:w="544"/>
            <w:vAlign w:val="center"/>
          </w:tcPr>
          <w:p>
            <w:pPr>
              <w:pStyle w:val="TableText"/>
              <w:jc w:val="center"/>
            </w:pPr>
          </w:p>
        </w:tc>
        <w:tc>
          <w:tcPr>
            <w:tcW w:type="dxa" w:w="3943"/>
            <w:vAlign w:val="center"/>
          </w:tcPr>
          <w:p>
            <w:pPr>
              <w:pStyle w:val="TableText"/>
            </w:pPr>
            <w:r>
              <w:rPr>
                <w:rFonts w:ascii="Times New Roman" w:hAnsi="Times New Roman" w:cs="Times New Roman" w:eastAsia="Times New Roman"/>
                <w:sz w:val="19"/>
              </w:rPr>
              <w:t>Total</w:t>
            </w:r>
          </w:p>
        </w:tc>
        <w:tc>
          <w:tcPr>
            <w:tcW w:type="dxa" w:w="2720"/>
            <w:vAlign w:val="center"/>
          </w:tcPr>
          <w:p>
            <w:pPr>
              <w:pStyle w:val="TableText"/>
            </w:pPr>
          </w:p>
        </w:tc>
        <w:tc>
          <w:tcPr>
            <w:tcW w:type="dxa" w:w="748"/>
            <w:vAlign w:val="center"/>
          </w:tcPr>
          <w:p>
            <w:pPr>
              <w:pStyle w:val="TableText"/>
              <w:jc w:val="center"/>
            </w:pPr>
            <w:r>
              <w:rPr>
                <w:rFonts w:ascii="Times New Roman" w:hAnsi="Times New Roman" w:cs="Times New Roman" w:eastAsia="Times New Roman"/>
                <w:sz w:val="19"/>
              </w:rPr>
              <w:t>105</w:t>
            </w:r>
          </w:p>
        </w:tc>
        <w:tc>
          <w:tcPr>
            <w:tcW w:type="dxa" w:w="816"/>
            <w:vAlign w:val="center"/>
          </w:tcPr>
          <w:p>
            <w:pPr>
              <w:pStyle w:val="TableText"/>
              <w:jc w:val="center"/>
            </w:pPr>
            <w:r>
              <w:rPr>
                <w:rFonts w:ascii="Times New Roman" w:hAnsi="Times New Roman" w:cs="Times New Roman" w:eastAsia="Times New Roman"/>
                <w:sz w:val="19"/>
              </w:rPr>
              <w:t>105</w:t>
            </w:r>
          </w:p>
        </w:tc>
        <w:tc>
          <w:tcPr>
            <w:tcW w:type="dxa" w:w="748"/>
            <w:vAlign w:val="center"/>
          </w:tcPr>
          <w:p>
            <w:pPr>
              <w:pStyle w:val="TableText"/>
              <w:jc w:val="center"/>
            </w:pPr>
            <w:r>
              <w:rPr>
                <w:rFonts w:ascii="Times New Roman" w:hAnsi="Times New Roman" w:cs="Times New Roman" w:eastAsia="Times New Roman"/>
                <w:sz w:val="19"/>
              </w:rPr>
              <w:t>0</w:t>
            </w:r>
          </w:p>
        </w:tc>
      </w:tr>
    </w:tbl>
    <w:p>
      <w:pPr>
        <w:spacing w:after="120" w:line="192" w:lineRule="auto"/>
      </w:pPr>
    </w:p>
    <w:p>
      <w:pPr>
        <w:pStyle w:val="BodyTextReport"/>
      </w:pPr>
      <w:r>
        <w:rPr>
          <w:rFonts w:ascii="Times New Roman" w:hAnsi="Times New Roman" w:cs="Times New Roman" w:eastAsia="Times New Roman"/>
        </w:rPr>
        <w:t>The complete list of test names and their results is given in Appendix 11.3. The following sections describe the most important groups of tests.</w:t>
      </w:r>
    </w:p>
    <w:p>
      <w:pPr>
        <w:pStyle w:val="Heading2"/>
      </w:pPr>
      <w:r>
        <w:rPr>
          <w:rFonts w:ascii="Times New Roman" w:hAnsi="Times New Roman" w:cs="Times New Roman" w:eastAsia="Times New Roman"/>
          <w:b/>
          <w:sz w:val="26"/>
        </w:rPr>
        <w:t>8.4 Functional Test Cases</w:t>
      </w:r>
    </w:p>
    <w:p>
      <w:pPr>
        <w:pStyle w:val="BodyTextReport"/>
        <w:spacing w:after="160"/>
      </w:pPr>
      <w:r>
        <w:rPr>
          <w:rFonts w:ascii="Times New Roman" w:hAnsi="Times New Roman" w:cs="Times New Roman" w:eastAsia="Times New Roman"/>
        </w:rPr>
        <w:t>Table 8.3 lists representative functional test cases. The test names are those used in the code; the expected behaviour summarises what each test asserts, and the result is the outcome recorded in the reported run.</w:t>
      </w:r>
    </w:p>
    <w:p>
      <w:pPr>
        <w:pStyle w:val="TableCaption"/>
        <w:keepNext/>
      </w:pPr>
      <w:r>
        <w:rPr>
          <w:rFonts w:ascii="Times New Roman" w:hAnsi="Times New Roman" w:cs="Times New Roman" w:eastAsia="Times New Roman"/>
          <w:b/>
        </w:rPr>
        <w:t xml:space="preserve">Table 8.3 </w:t>
      </w:r>
      <w:r>
        <w:rPr>
          <w:rFonts w:ascii="Times New Roman" w:hAnsi="Times New Roman" w:cs="Times New Roman" w:eastAsia="Times New Roman"/>
          <w:b/>
        </w:rPr>
        <w:t>Representative Functional Test Cases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380"/>
        <w:gridCol w:w="2380"/>
        <w:gridCol w:w="2380"/>
        <w:gridCol w:w="2380"/>
      </w:tblGrid>
      <w:tr>
        <w:trPr>
          <w:cantSplit/>
          <w:tblHeader/>
        </w:trPr>
        <w:tc>
          <w:tcPr>
            <w:tcW w:type="dxa" w:w="793"/>
            <w:shd w:val="clear" w:color="auto" w:fill="1F3864"/>
            <w:vAlign w:val="center"/>
          </w:tcPr>
          <w:p>
            <w:pPr>
              <w:pStyle w:val="TableText"/>
              <w:keepNext/>
            </w:pPr>
            <w:r>
              <w:rPr>
                <w:rFonts w:ascii="Times New Roman" w:hAnsi="Times New Roman" w:cs="Times New Roman" w:eastAsia="Times New Roman"/>
                <w:b/>
                <w:color w:val="FFFFFF"/>
                <w:sz w:val="20"/>
              </w:rPr>
              <w:t>ID</w:t>
            </w:r>
          </w:p>
        </w:tc>
        <w:tc>
          <w:tcPr>
            <w:tcW w:type="dxa" w:w="2596"/>
            <w:shd w:val="clear" w:color="auto" w:fill="1F3864"/>
            <w:vAlign w:val="center"/>
          </w:tcPr>
          <w:p>
            <w:pPr>
              <w:pStyle w:val="TableText"/>
              <w:keepNext/>
            </w:pPr>
            <w:r>
              <w:rPr>
                <w:rFonts w:ascii="Times New Roman" w:hAnsi="Times New Roman" w:cs="Times New Roman" w:eastAsia="Times New Roman"/>
                <w:b/>
                <w:color w:val="FFFFFF"/>
                <w:sz w:val="20"/>
              </w:rPr>
              <w:t>Test case</w:t>
            </w:r>
          </w:p>
        </w:tc>
        <w:tc>
          <w:tcPr>
            <w:tcW w:type="dxa" w:w="4976"/>
            <w:shd w:val="clear" w:color="auto" w:fill="1F3864"/>
            <w:vAlign w:val="center"/>
          </w:tcPr>
          <w:p>
            <w:pPr>
              <w:pStyle w:val="TableText"/>
              <w:keepNext/>
            </w:pPr>
            <w:r>
              <w:rPr>
                <w:rFonts w:ascii="Times New Roman" w:hAnsi="Times New Roman" w:cs="Times New Roman" w:eastAsia="Times New Roman"/>
                <w:b/>
                <w:color w:val="FFFFFF"/>
                <w:sz w:val="20"/>
              </w:rPr>
              <w:t>Expected behaviour</w:t>
            </w:r>
          </w:p>
        </w:tc>
        <w:tc>
          <w:tcPr>
            <w:tcW w:type="dxa" w:w="1154"/>
            <w:shd w:val="clear" w:color="auto" w:fill="1F3864"/>
            <w:vAlign w:val="center"/>
          </w:tcPr>
          <w:p>
            <w:pPr>
              <w:pStyle w:val="TableText"/>
              <w:keepNext/>
            </w:pPr>
            <w:r>
              <w:rPr>
                <w:rFonts w:ascii="Times New Roman" w:hAnsi="Times New Roman" w:cs="Times New Roman" w:eastAsia="Times New Roman"/>
                <w:b/>
                <w:color w:val="FFFFFF"/>
                <w:sz w:val="20"/>
              </w:rPr>
              <w:t>Result</w:t>
            </w:r>
          </w:p>
        </w:tc>
      </w:tr>
      <w:tr>
        <w:trPr>
          <w:cantSplit/>
        </w:trPr>
        <w:tc>
          <w:tcPr>
            <w:tcW w:type="dxa" w:w="793"/>
            <w:vAlign w:val="center"/>
          </w:tcPr>
          <w:p>
            <w:pPr>
              <w:pStyle w:val="TableText"/>
              <w:jc w:val="center"/>
            </w:pPr>
            <w:r>
              <w:rPr>
                <w:rFonts w:ascii="Times New Roman" w:hAnsi="Times New Roman" w:cs="Times New Roman" w:eastAsia="Times New Roman"/>
                <w:sz w:val="20"/>
              </w:rPr>
              <w:t>TC01</w:t>
            </w:r>
          </w:p>
        </w:tc>
        <w:tc>
          <w:tcPr>
            <w:tcW w:type="dxa" w:w="2596"/>
            <w:vAlign w:val="center"/>
          </w:tcPr>
          <w:p>
            <w:pPr>
              <w:pStyle w:val="TableText"/>
            </w:pPr>
            <w:r>
              <w:rPr>
                <w:rFonts w:ascii="Times New Roman" w:hAnsi="Times New Roman" w:cs="Times New Roman" w:eastAsia="Times New Roman"/>
                <w:sz w:val="20"/>
              </w:rPr>
              <w:t>Student signup with a class code</w:t>
            </w:r>
          </w:p>
        </w:tc>
        <w:tc>
          <w:tcPr>
            <w:tcW w:type="dxa" w:w="4976"/>
            <w:vAlign w:val="center"/>
          </w:tcPr>
          <w:p>
            <w:pPr>
              <w:pStyle w:val="TableText"/>
            </w:pPr>
            <w:r>
              <w:rPr>
                <w:rFonts w:ascii="Times New Roman" w:hAnsi="Times New Roman" w:cs="Times New Roman" w:eastAsia="Times New Roman"/>
                <w:sz w:val="20"/>
              </w:rPr>
              <w:t>Account created with a hashed password; class and cohort taken from the code, not from the form.</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TC02</w:t>
            </w:r>
          </w:p>
        </w:tc>
        <w:tc>
          <w:tcPr>
            <w:tcW w:type="dxa" w:w="2596"/>
            <w:vAlign w:val="center"/>
          </w:tcPr>
          <w:p>
            <w:pPr>
              <w:pStyle w:val="TableText"/>
            </w:pPr>
            <w:r>
              <w:rPr>
                <w:rFonts w:ascii="Times New Roman" w:hAnsi="Times New Roman" w:cs="Times New Roman" w:eastAsia="Times New Roman"/>
                <w:sz w:val="20"/>
              </w:rPr>
              <w:t>Duplicate register number or e-mail</w:t>
            </w:r>
          </w:p>
        </w:tc>
        <w:tc>
          <w:tcPr>
            <w:tcW w:type="dxa" w:w="4976"/>
            <w:vAlign w:val="center"/>
          </w:tcPr>
          <w:p>
            <w:pPr>
              <w:pStyle w:val="TableText"/>
            </w:pPr>
            <w:r>
              <w:rPr>
                <w:rFonts w:ascii="Times New Roman" w:hAnsi="Times New Roman" w:cs="Times New Roman" w:eastAsia="Times New Roman"/>
                <w:sz w:val="20"/>
              </w:rPr>
              <w:t>Second signup with the same register number or e-mail is rejected.</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TC03</w:t>
            </w:r>
          </w:p>
        </w:tc>
        <w:tc>
          <w:tcPr>
            <w:tcW w:type="dxa" w:w="2596"/>
            <w:vAlign w:val="center"/>
          </w:tcPr>
          <w:p>
            <w:pPr>
              <w:pStyle w:val="TableText"/>
            </w:pPr>
            <w:r>
              <w:rPr>
                <w:rFonts w:ascii="Times New Roman" w:hAnsi="Times New Roman" w:cs="Times New Roman" w:eastAsia="Times New Roman"/>
                <w:sz w:val="20"/>
              </w:rPr>
              <w:t>Student sign-in</w:t>
            </w:r>
          </w:p>
        </w:tc>
        <w:tc>
          <w:tcPr>
            <w:tcW w:type="dxa" w:w="4976"/>
            <w:vAlign w:val="center"/>
          </w:tcPr>
          <w:p>
            <w:pPr>
              <w:pStyle w:val="TableText"/>
            </w:pPr>
            <w:r>
              <w:rPr>
                <w:rFonts w:ascii="Times New Roman" w:hAnsi="Times New Roman" w:cs="Times New Roman" w:eastAsia="Times New Roman"/>
                <w:sz w:val="20"/>
              </w:rPr>
              <w:t>Students sign in with register number and password only.</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TC04</w:t>
            </w:r>
          </w:p>
        </w:tc>
        <w:tc>
          <w:tcPr>
            <w:tcW w:type="dxa" w:w="2596"/>
            <w:vAlign w:val="center"/>
          </w:tcPr>
          <w:p>
            <w:pPr>
              <w:pStyle w:val="TableText"/>
            </w:pPr>
            <w:r>
              <w:rPr>
                <w:rFonts w:ascii="Times New Roman" w:hAnsi="Times New Roman" w:cs="Times New Roman" w:eastAsia="Times New Roman"/>
                <w:sz w:val="20"/>
              </w:rPr>
              <w:t>Tutor-authorised password reset</w:t>
            </w:r>
          </w:p>
        </w:tc>
        <w:tc>
          <w:tcPr>
            <w:tcW w:type="dxa" w:w="4976"/>
            <w:vAlign w:val="center"/>
          </w:tcPr>
          <w:p>
            <w:pPr>
              <w:pStyle w:val="TableText"/>
            </w:pPr>
            <w:r>
              <w:rPr>
                <w:rFonts w:ascii="Times New Roman" w:hAnsi="Times New Roman" w:cs="Times New Roman" w:eastAsia="Times New Roman"/>
                <w:sz w:val="20"/>
              </w:rPr>
              <w:t>Request, tutor authorisation and new password complete in sequence.</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TC05</w:t>
            </w:r>
          </w:p>
        </w:tc>
        <w:tc>
          <w:tcPr>
            <w:tcW w:type="dxa" w:w="2596"/>
            <w:vAlign w:val="center"/>
          </w:tcPr>
          <w:p>
            <w:pPr>
              <w:pStyle w:val="TableText"/>
            </w:pPr>
            <w:r>
              <w:rPr>
                <w:rFonts w:ascii="Times New Roman" w:hAnsi="Times New Roman" w:cs="Times New Roman" w:eastAsia="Times New Roman"/>
                <w:sz w:val="20"/>
              </w:rPr>
              <w:t>Browse subjects before opening</w:t>
            </w:r>
          </w:p>
        </w:tc>
        <w:tc>
          <w:tcPr>
            <w:tcW w:type="dxa" w:w="4976"/>
            <w:vAlign w:val="center"/>
          </w:tcPr>
          <w:p>
            <w:pPr>
              <w:pStyle w:val="TableText"/>
            </w:pPr>
            <w:r>
              <w:rPr>
                <w:rFonts w:ascii="Times New Roman" w:hAnsi="Times New Roman" w:cs="Times New Roman" w:eastAsia="Times New Roman"/>
                <w:sz w:val="20"/>
              </w:rPr>
              <w:t>Catalogue visible before the window opens; opening a subject reserves nothing.</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TC06</w:t>
            </w:r>
          </w:p>
        </w:tc>
        <w:tc>
          <w:tcPr>
            <w:tcW w:type="dxa" w:w="2596"/>
            <w:vAlign w:val="center"/>
          </w:tcPr>
          <w:p>
            <w:pPr>
              <w:pStyle w:val="TableText"/>
            </w:pPr>
            <w:r>
              <w:rPr>
                <w:rFonts w:ascii="Times New Roman" w:hAnsi="Times New Roman" w:cs="Times New Roman" w:eastAsia="Times New Roman"/>
                <w:sz w:val="20"/>
              </w:rPr>
              <w:t>Submit before opening time</w:t>
            </w:r>
          </w:p>
        </w:tc>
        <w:tc>
          <w:tcPr>
            <w:tcW w:type="dxa" w:w="4976"/>
            <w:vAlign w:val="center"/>
          </w:tcPr>
          <w:p>
            <w:pPr>
              <w:pStyle w:val="TableText"/>
            </w:pPr>
            <w:r>
              <w:rPr>
                <w:rFonts w:ascii="Times New Roman" w:hAnsi="Times New Roman" w:cs="Times New Roman" w:eastAsia="Times New Roman"/>
                <w:sz w:val="20"/>
              </w:rPr>
              <w:t>Server rejects a submission made before the window opens.</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TC07</w:t>
            </w:r>
          </w:p>
        </w:tc>
        <w:tc>
          <w:tcPr>
            <w:tcW w:type="dxa" w:w="2596"/>
            <w:vAlign w:val="center"/>
          </w:tcPr>
          <w:p>
            <w:pPr>
              <w:pStyle w:val="TableText"/>
            </w:pPr>
            <w:r>
              <w:rPr>
                <w:rFonts w:ascii="Times New Roman" w:hAnsi="Times New Roman" w:cs="Times New Roman" w:eastAsia="Times New Roman"/>
                <w:sz w:val="20"/>
              </w:rPr>
              <w:t>Window opening boundary</w:t>
            </w:r>
          </w:p>
        </w:tc>
        <w:tc>
          <w:tcPr>
            <w:tcW w:type="dxa" w:w="4976"/>
            <w:vAlign w:val="center"/>
          </w:tcPr>
          <w:p>
            <w:pPr>
              <w:pStyle w:val="TableText"/>
            </w:pPr>
            <w:r>
              <w:rPr>
                <w:rFonts w:ascii="Times New Roman" w:hAnsi="Times New Roman" w:cs="Times New Roman" w:eastAsia="Times New Roman"/>
                <w:sz w:val="20"/>
              </w:rPr>
              <w:t>Window opens exactly at the opening time, not a millisecond earlier.</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TC08</w:t>
            </w:r>
          </w:p>
        </w:tc>
        <w:tc>
          <w:tcPr>
            <w:tcW w:type="dxa" w:w="2596"/>
            <w:vAlign w:val="center"/>
          </w:tcPr>
          <w:p>
            <w:pPr>
              <w:pStyle w:val="TableText"/>
            </w:pPr>
            <w:r>
              <w:rPr>
                <w:rFonts w:ascii="Times New Roman" w:hAnsi="Times New Roman" w:cs="Times New Roman" w:eastAsia="Times New Roman"/>
                <w:sz w:val="20"/>
              </w:rPr>
              <w:t>Register for a full subject</w:t>
            </w:r>
          </w:p>
        </w:tc>
        <w:tc>
          <w:tcPr>
            <w:tcW w:type="dxa" w:w="4976"/>
            <w:vAlign w:val="center"/>
          </w:tcPr>
          <w:p>
            <w:pPr>
              <w:pStyle w:val="TableText"/>
            </w:pPr>
            <w:r>
              <w:rPr>
                <w:rFonts w:ascii="Times New Roman" w:hAnsi="Times New Roman" w:cs="Times New Roman" w:eastAsia="Times New Roman"/>
                <w:sz w:val="20"/>
              </w:rPr>
              <w:t>Rejected with SEAT_TAKEN; no records are created.</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TC09</w:t>
            </w:r>
          </w:p>
        </w:tc>
        <w:tc>
          <w:tcPr>
            <w:tcW w:type="dxa" w:w="2596"/>
            <w:vAlign w:val="center"/>
          </w:tcPr>
          <w:p>
            <w:pPr>
              <w:pStyle w:val="TableText"/>
            </w:pPr>
            <w:r>
              <w:rPr>
                <w:rFonts w:ascii="Times New Roman" w:hAnsi="Times New Roman" w:cs="Times New Roman" w:eastAsia="Times New Roman"/>
                <w:sz w:val="20"/>
              </w:rPr>
              <w:t>Change to a subject with seats</w:t>
            </w:r>
          </w:p>
        </w:tc>
        <w:tc>
          <w:tcPr>
            <w:tcW w:type="dxa" w:w="4976"/>
            <w:vAlign w:val="center"/>
          </w:tcPr>
          <w:p>
            <w:pPr>
              <w:pStyle w:val="TableText"/>
            </w:pPr>
            <w:r>
              <w:rPr>
                <w:rFonts w:ascii="Times New Roman" w:hAnsi="Times New Roman" w:cs="Times New Roman" w:eastAsia="Times New Roman"/>
                <w:sz w:val="20"/>
              </w:rPr>
              <w:t>Seat moves to the new subject in one step.</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TC10</w:t>
            </w:r>
          </w:p>
        </w:tc>
        <w:tc>
          <w:tcPr>
            <w:tcW w:type="dxa" w:w="2596"/>
            <w:vAlign w:val="center"/>
          </w:tcPr>
          <w:p>
            <w:pPr>
              <w:pStyle w:val="TableText"/>
            </w:pPr>
            <w:r>
              <w:rPr>
                <w:rFonts w:ascii="Times New Roman" w:hAnsi="Times New Roman" w:cs="Times New Roman" w:eastAsia="Times New Roman"/>
                <w:sz w:val="20"/>
              </w:rPr>
              <w:t>Change to a full subject</w:t>
            </w:r>
          </w:p>
        </w:tc>
        <w:tc>
          <w:tcPr>
            <w:tcW w:type="dxa" w:w="4976"/>
            <w:vAlign w:val="center"/>
          </w:tcPr>
          <w:p>
            <w:pPr>
              <w:pStyle w:val="TableText"/>
            </w:pPr>
            <w:r>
              <w:rPr>
                <w:rFonts w:ascii="Times New Roman" w:hAnsi="Times New Roman" w:cs="Times New Roman" w:eastAsia="Times New Roman"/>
                <w:sz w:val="20"/>
              </w:rPr>
              <w:t>Change rejected; the student keeps the current seat.</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TC11</w:t>
            </w:r>
          </w:p>
        </w:tc>
        <w:tc>
          <w:tcPr>
            <w:tcW w:type="dxa" w:w="2596"/>
            <w:vAlign w:val="center"/>
          </w:tcPr>
          <w:p>
            <w:pPr>
              <w:pStyle w:val="TableText"/>
            </w:pPr>
            <w:r>
              <w:rPr>
                <w:rFonts w:ascii="Times New Roman" w:hAnsi="Times New Roman" w:cs="Times New Roman" w:eastAsia="Times New Roman"/>
                <w:sz w:val="20"/>
              </w:rPr>
              <w:t>Cancel one choice</w:t>
            </w:r>
          </w:p>
        </w:tc>
        <w:tc>
          <w:tcPr>
            <w:tcW w:type="dxa" w:w="4976"/>
            <w:vAlign w:val="center"/>
          </w:tcPr>
          <w:p>
            <w:pPr>
              <w:pStyle w:val="TableText"/>
            </w:pPr>
            <w:r>
              <w:rPr>
                <w:rFonts w:ascii="Times New Roman" w:hAnsi="Times New Roman" w:cs="Times New Roman" w:eastAsia="Times New Roman"/>
                <w:sz w:val="20"/>
              </w:rPr>
              <w:t>Seat released; the choice is kept with status CANCELLED.</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TC12</w:t>
            </w:r>
          </w:p>
        </w:tc>
        <w:tc>
          <w:tcPr>
            <w:tcW w:type="dxa" w:w="2596"/>
            <w:vAlign w:val="center"/>
          </w:tcPr>
          <w:p>
            <w:pPr>
              <w:pStyle w:val="TableText"/>
            </w:pPr>
            <w:r>
              <w:rPr>
                <w:rFonts w:ascii="Times New Roman" w:hAnsi="Times New Roman" w:cs="Times New Roman" w:eastAsia="Times New Roman"/>
                <w:sz w:val="20"/>
              </w:rPr>
              <w:t>Change after the deadline</w:t>
            </w:r>
          </w:p>
        </w:tc>
        <w:tc>
          <w:tcPr>
            <w:tcW w:type="dxa" w:w="4976"/>
            <w:vAlign w:val="center"/>
          </w:tcPr>
          <w:p>
            <w:pPr>
              <w:pStyle w:val="TableText"/>
            </w:pPr>
            <w:r>
              <w:rPr>
                <w:rFonts w:ascii="Times New Roman" w:hAnsi="Times New Roman" w:cs="Times New Roman" w:eastAsia="Times New Roman"/>
                <w:sz w:val="20"/>
              </w:rPr>
              <w:t>Modification rejected and nothing changes.</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TC13</w:t>
            </w:r>
          </w:p>
        </w:tc>
        <w:tc>
          <w:tcPr>
            <w:tcW w:type="dxa" w:w="2596"/>
            <w:vAlign w:val="center"/>
          </w:tcPr>
          <w:p>
            <w:pPr>
              <w:pStyle w:val="TableText"/>
            </w:pPr>
            <w:r>
              <w:rPr>
                <w:rFonts w:ascii="Times New Roman" w:hAnsi="Times New Roman" w:cs="Times New Roman" w:eastAsia="Times New Roman"/>
                <w:sz w:val="20"/>
              </w:rPr>
              <w:t>Receipt identity</w:t>
            </w:r>
          </w:p>
        </w:tc>
        <w:tc>
          <w:tcPr>
            <w:tcW w:type="dxa" w:w="4976"/>
            <w:vAlign w:val="center"/>
          </w:tcPr>
          <w:p>
            <w:pPr>
              <w:pStyle w:val="TableText"/>
            </w:pPr>
            <w:r>
              <w:rPr>
                <w:rFonts w:ascii="Times New Roman" w:hAnsi="Times New Roman" w:cs="Times New Roman" w:eastAsia="Times New Roman"/>
                <w:sz w:val="20"/>
              </w:rPr>
              <w:t>Receipt and reports carry the full class, cohort and Year Server.</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TC14</w:t>
            </w:r>
          </w:p>
        </w:tc>
        <w:tc>
          <w:tcPr>
            <w:tcW w:type="dxa" w:w="2596"/>
            <w:vAlign w:val="center"/>
          </w:tcPr>
          <w:p>
            <w:pPr>
              <w:pStyle w:val="TableText"/>
            </w:pPr>
            <w:r>
              <w:rPr>
                <w:rFonts w:ascii="Times New Roman" w:hAnsi="Times New Roman" w:cs="Times New Roman" w:eastAsia="Times New Roman"/>
                <w:sz w:val="20"/>
              </w:rPr>
              <w:t>Create a Year Server</w:t>
            </w:r>
          </w:p>
        </w:tc>
        <w:tc>
          <w:tcPr>
            <w:tcW w:type="dxa" w:w="4976"/>
            <w:vAlign w:val="center"/>
          </w:tcPr>
          <w:p>
            <w:pPr>
              <w:pStyle w:val="TableText"/>
            </w:pPr>
            <w:r>
              <w:rPr>
                <w:rFonts w:ascii="Times New Roman" w:hAnsi="Times New Roman" w:cs="Times New Roman" w:eastAsia="Times New Roman"/>
                <w:sz w:val="20"/>
              </w:rPr>
              <w:t>Administrator creates a Year Server as PLANNED or ACTIVE.</w:t>
            </w:r>
          </w:p>
        </w:tc>
        <w:tc>
          <w:tcPr>
            <w:tcW w:type="dxa" w:w="1154"/>
            <w:vAlign w:val="center"/>
          </w:tcPr>
          <w:p>
            <w:pPr>
              <w:pStyle w:val="TableText"/>
              <w:jc w:val="center"/>
            </w:pPr>
            <w:r>
              <w:rPr>
                <w:rFonts w:ascii="Times New Roman" w:hAnsi="Times New Roman" w:cs="Times New Roman" w:eastAsia="Times New Roman"/>
                <w:sz w:val="20"/>
              </w:rPr>
              <w:t>Passed</w:t>
            </w:r>
          </w:p>
        </w:tc>
      </w:tr>
    </w:tbl>
    <w:p>
      <w:pPr>
        <w:spacing w:after="120" w:line="192" w:lineRule="auto"/>
      </w:pPr>
    </w:p>
    <w:p>
      <w:pPr>
        <w:pStyle w:val="Heading2"/>
      </w:pPr>
      <w:r>
        <w:rPr>
          <w:rFonts w:ascii="Times New Roman" w:hAnsi="Times New Roman" w:cs="Times New Roman" w:eastAsia="Times New Roman"/>
          <w:b/>
          <w:sz w:val="26"/>
        </w:rPr>
        <w:t>8.5 Concurrency and Data Integrity Tests</w:t>
      </w:r>
    </w:p>
    <w:p>
      <w:pPr>
        <w:pStyle w:val="BodyTextReport"/>
        <w:spacing w:after="160"/>
      </w:pPr>
      <w:r>
        <w:rPr>
          <w:rFonts w:ascii="Times New Roman" w:hAnsi="Times New Roman" w:cs="Times New Roman" w:eastAsia="Times New Roman"/>
        </w:rPr>
        <w:t>The tests in Table 8.4 target the guarantees described in Chapter 6. In each concurrency test several requests compete for the last seat or the last activation of a code, and the test checks both the replies and the final state of the database.</w:t>
      </w:r>
    </w:p>
    <w:p>
      <w:pPr>
        <w:pStyle w:val="TableCaption"/>
        <w:keepNext/>
      </w:pPr>
      <w:r>
        <w:rPr>
          <w:rFonts w:ascii="Times New Roman" w:hAnsi="Times New Roman" w:cs="Times New Roman" w:eastAsia="Times New Roman"/>
          <w:b/>
        </w:rPr>
        <w:t xml:space="preserve">Table 8.4 </w:t>
      </w:r>
      <w:r>
        <w:rPr>
          <w:rFonts w:ascii="Times New Roman" w:hAnsi="Times New Roman" w:cs="Times New Roman" w:eastAsia="Times New Roman"/>
          <w:b/>
        </w:rPr>
        <w:t>Concurrency and Integrity Tests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380"/>
        <w:gridCol w:w="2380"/>
        <w:gridCol w:w="2380"/>
        <w:gridCol w:w="2380"/>
      </w:tblGrid>
      <w:tr>
        <w:trPr>
          <w:cantSplit/>
          <w:tblHeader/>
        </w:trPr>
        <w:tc>
          <w:tcPr>
            <w:tcW w:type="dxa" w:w="793"/>
            <w:shd w:val="clear" w:color="auto" w:fill="1F3864"/>
            <w:vAlign w:val="center"/>
          </w:tcPr>
          <w:p>
            <w:pPr>
              <w:pStyle w:val="TableText"/>
              <w:keepNext/>
            </w:pPr>
            <w:r>
              <w:rPr>
                <w:rFonts w:ascii="Times New Roman" w:hAnsi="Times New Roman" w:cs="Times New Roman" w:eastAsia="Times New Roman"/>
                <w:b/>
                <w:color w:val="FFFFFF"/>
                <w:sz w:val="20"/>
              </w:rPr>
              <w:t>ID</w:t>
            </w:r>
          </w:p>
        </w:tc>
        <w:tc>
          <w:tcPr>
            <w:tcW w:type="dxa" w:w="2884"/>
            <w:shd w:val="clear" w:color="auto" w:fill="1F3864"/>
            <w:vAlign w:val="center"/>
          </w:tcPr>
          <w:p>
            <w:pPr>
              <w:pStyle w:val="TableText"/>
              <w:keepNext/>
            </w:pPr>
            <w:r>
              <w:rPr>
                <w:rFonts w:ascii="Times New Roman" w:hAnsi="Times New Roman" w:cs="Times New Roman" w:eastAsia="Times New Roman"/>
                <w:b/>
                <w:color w:val="FFFFFF"/>
                <w:sz w:val="20"/>
              </w:rPr>
              <w:t>Test</w:t>
            </w:r>
          </w:p>
        </w:tc>
        <w:tc>
          <w:tcPr>
            <w:tcW w:type="dxa" w:w="4687"/>
            <w:shd w:val="clear" w:color="auto" w:fill="1F3864"/>
            <w:vAlign w:val="center"/>
          </w:tcPr>
          <w:p>
            <w:pPr>
              <w:pStyle w:val="TableText"/>
              <w:keepNext/>
            </w:pPr>
            <w:r>
              <w:rPr>
                <w:rFonts w:ascii="Times New Roman" w:hAnsi="Times New Roman" w:cs="Times New Roman" w:eastAsia="Times New Roman"/>
                <w:b/>
                <w:color w:val="FFFFFF"/>
                <w:sz w:val="20"/>
              </w:rPr>
              <w:t>Expected behaviour</w:t>
            </w:r>
          </w:p>
        </w:tc>
        <w:tc>
          <w:tcPr>
            <w:tcW w:type="dxa" w:w="1154"/>
            <w:shd w:val="clear" w:color="auto" w:fill="1F3864"/>
            <w:vAlign w:val="center"/>
          </w:tcPr>
          <w:p>
            <w:pPr>
              <w:pStyle w:val="TableText"/>
              <w:keepNext/>
            </w:pPr>
            <w:r>
              <w:rPr>
                <w:rFonts w:ascii="Times New Roman" w:hAnsi="Times New Roman" w:cs="Times New Roman" w:eastAsia="Times New Roman"/>
                <w:b/>
                <w:color w:val="FFFFFF"/>
                <w:sz w:val="20"/>
              </w:rPr>
              <w:t>Result</w:t>
            </w:r>
          </w:p>
        </w:tc>
      </w:tr>
      <w:tr>
        <w:trPr>
          <w:cantSplit/>
        </w:trPr>
        <w:tc>
          <w:tcPr>
            <w:tcW w:type="dxa" w:w="793"/>
            <w:vAlign w:val="center"/>
          </w:tcPr>
          <w:p>
            <w:pPr>
              <w:pStyle w:val="TableText"/>
              <w:jc w:val="center"/>
            </w:pPr>
            <w:r>
              <w:rPr>
                <w:rFonts w:ascii="Times New Roman" w:hAnsi="Times New Roman" w:cs="Times New Roman" w:eastAsia="Times New Roman"/>
                <w:sz w:val="20"/>
              </w:rPr>
              <w:t>CI01</w:t>
            </w:r>
          </w:p>
        </w:tc>
        <w:tc>
          <w:tcPr>
            <w:tcW w:type="dxa" w:w="2884"/>
            <w:vAlign w:val="center"/>
          </w:tcPr>
          <w:p>
            <w:pPr>
              <w:pStyle w:val="TableText"/>
            </w:pPr>
            <w:r>
              <w:rPr>
                <w:rFonts w:ascii="Times New Roman" w:hAnsi="Times New Roman" w:cs="Times New Roman" w:eastAsia="Times New Roman"/>
                <w:sz w:val="20"/>
              </w:rPr>
              <w:t>Concurrent registrations for the last seat</w:t>
            </w:r>
          </w:p>
        </w:tc>
        <w:tc>
          <w:tcPr>
            <w:tcW w:type="dxa" w:w="4687"/>
            <w:vAlign w:val="center"/>
          </w:tcPr>
          <w:p>
            <w:pPr>
              <w:pStyle w:val="TableText"/>
            </w:pPr>
            <w:r>
              <w:rPr>
                <w:rFonts w:ascii="Times New Roman" w:hAnsi="Times New Roman" w:cs="Times New Roman" w:eastAsia="Times New Roman"/>
                <w:sz w:val="20"/>
              </w:rPr>
              <w:t>Exactly one succeeds; the others receive SEAT_TAKEN; seats end at 0; one confirmed row.</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CI02</w:t>
            </w:r>
          </w:p>
        </w:tc>
        <w:tc>
          <w:tcPr>
            <w:tcW w:type="dxa" w:w="2884"/>
            <w:vAlign w:val="center"/>
          </w:tcPr>
          <w:p>
            <w:pPr>
              <w:pStyle w:val="TableText"/>
            </w:pPr>
            <w:r>
              <w:rPr>
                <w:rFonts w:ascii="Times New Roman" w:hAnsi="Times New Roman" w:cs="Times New Roman" w:eastAsia="Times New Roman"/>
                <w:sz w:val="20"/>
              </w:rPr>
              <w:t>Concurrent changes into the last seat</w:t>
            </w:r>
          </w:p>
        </w:tc>
        <w:tc>
          <w:tcPr>
            <w:tcW w:type="dxa" w:w="4687"/>
            <w:vAlign w:val="center"/>
          </w:tcPr>
          <w:p>
            <w:pPr>
              <w:pStyle w:val="TableText"/>
            </w:pPr>
            <w:r>
              <w:rPr>
                <w:rFonts w:ascii="Times New Roman" w:hAnsi="Times New Roman" w:cs="Times New Roman" w:eastAsia="Times New Roman"/>
                <w:sz w:val="20"/>
              </w:rPr>
              <w:t>Exactly one change succeeds; the others keep their original seats.</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CI03</w:t>
            </w:r>
          </w:p>
        </w:tc>
        <w:tc>
          <w:tcPr>
            <w:tcW w:type="dxa" w:w="2884"/>
            <w:vAlign w:val="center"/>
          </w:tcPr>
          <w:p>
            <w:pPr>
              <w:pStyle w:val="TableText"/>
            </w:pPr>
            <w:r>
              <w:rPr>
                <w:rFonts w:ascii="Times New Roman" w:hAnsi="Times New Roman" w:cs="Times New Roman" w:eastAsia="Times New Roman"/>
                <w:sz w:val="20"/>
              </w:rPr>
              <w:t>Concurrent registration across a cohort event</w:t>
            </w:r>
          </w:p>
        </w:tc>
        <w:tc>
          <w:tcPr>
            <w:tcW w:type="dxa" w:w="4687"/>
            <w:vAlign w:val="center"/>
          </w:tcPr>
          <w:p>
            <w:pPr>
              <w:pStyle w:val="TableText"/>
            </w:pPr>
            <w:r>
              <w:rPr>
                <w:rFonts w:ascii="Times New Roman" w:hAnsi="Times New Roman" w:cs="Times New Roman" w:eastAsia="Times New Roman"/>
                <w:sz w:val="20"/>
              </w:rPr>
              <w:t>Capacity is never exceeded; exactly one confirmed choice holds the seat.</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CI04</w:t>
            </w:r>
          </w:p>
        </w:tc>
        <w:tc>
          <w:tcPr>
            <w:tcW w:type="dxa" w:w="2884"/>
            <w:vAlign w:val="center"/>
          </w:tcPr>
          <w:p>
            <w:pPr>
              <w:pStyle w:val="TableText"/>
            </w:pPr>
            <w:r>
              <w:rPr>
                <w:rFonts w:ascii="Times New Roman" w:hAnsi="Times New Roman" w:cs="Times New Roman" w:eastAsia="Times New Roman"/>
                <w:sz w:val="20"/>
              </w:rPr>
              <w:t>Repeated cancellation</w:t>
            </w:r>
          </w:p>
        </w:tc>
        <w:tc>
          <w:tcPr>
            <w:tcW w:type="dxa" w:w="4687"/>
            <w:vAlign w:val="center"/>
          </w:tcPr>
          <w:p>
            <w:pPr>
              <w:pStyle w:val="TableText"/>
            </w:pPr>
            <w:r>
              <w:rPr>
                <w:rFonts w:ascii="Times New Roman" w:hAnsi="Times New Roman" w:cs="Times New Roman" w:eastAsia="Times New Roman"/>
                <w:sz w:val="20"/>
              </w:rPr>
              <w:t>A retried cancellation does not release the seat twice.</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CI05</w:t>
            </w:r>
          </w:p>
        </w:tc>
        <w:tc>
          <w:tcPr>
            <w:tcW w:type="dxa" w:w="2884"/>
            <w:vAlign w:val="center"/>
          </w:tcPr>
          <w:p>
            <w:pPr>
              <w:pStyle w:val="TableText"/>
            </w:pPr>
            <w:r>
              <w:rPr>
                <w:rFonts w:ascii="Times New Roman" w:hAnsi="Times New Roman" w:cs="Times New Roman" w:eastAsia="Times New Roman"/>
                <w:sz w:val="20"/>
              </w:rPr>
              <w:t>Failed multi-group registration</w:t>
            </w:r>
          </w:p>
        </w:tc>
        <w:tc>
          <w:tcPr>
            <w:tcW w:type="dxa" w:w="4687"/>
            <w:vAlign w:val="center"/>
          </w:tcPr>
          <w:p>
            <w:pPr>
              <w:pStyle w:val="TableText"/>
            </w:pPr>
            <w:r>
              <w:rPr>
                <w:rFonts w:ascii="Times New Roman" w:hAnsi="Times New Roman" w:cs="Times New Roman" w:eastAsia="Times New Roman"/>
                <w:sz w:val="20"/>
              </w:rPr>
              <w:t>If one basket fails, the whole registration rolls back.</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CI06</w:t>
            </w:r>
          </w:p>
        </w:tc>
        <w:tc>
          <w:tcPr>
            <w:tcW w:type="dxa" w:w="2884"/>
            <w:vAlign w:val="center"/>
          </w:tcPr>
          <w:p>
            <w:pPr>
              <w:pStyle w:val="TableText"/>
            </w:pPr>
            <w:r>
              <w:rPr>
                <w:rFonts w:ascii="Times New Roman" w:hAnsi="Times New Roman" w:cs="Times New Roman" w:eastAsia="Times New Roman"/>
                <w:sz w:val="20"/>
              </w:rPr>
              <w:t>Simultaneous confirmations</w:t>
            </w:r>
          </w:p>
        </w:tc>
        <w:tc>
          <w:tcPr>
            <w:tcW w:type="dxa" w:w="4687"/>
            <w:vAlign w:val="center"/>
          </w:tcPr>
          <w:p>
            <w:pPr>
              <w:pStyle w:val="TableText"/>
            </w:pPr>
            <w:r>
              <w:rPr>
                <w:rFonts w:ascii="Times New Roman" w:hAnsi="Times New Roman" w:cs="Times New Roman" w:eastAsia="Times New Roman"/>
                <w:sz w:val="20"/>
              </w:rPr>
              <w:t>No two confirmations share a receipt number.</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CI07</w:t>
            </w:r>
          </w:p>
        </w:tc>
        <w:tc>
          <w:tcPr>
            <w:tcW w:type="dxa" w:w="2884"/>
            <w:vAlign w:val="center"/>
          </w:tcPr>
          <w:p>
            <w:pPr>
              <w:pStyle w:val="TableText"/>
            </w:pPr>
            <w:r>
              <w:rPr>
                <w:rFonts w:ascii="Times New Roman" w:hAnsi="Times New Roman" w:cs="Times New Roman" w:eastAsia="Times New Roman"/>
                <w:sz w:val="20"/>
              </w:rPr>
              <w:t>Signup code activation limit</w:t>
            </w:r>
          </w:p>
        </w:tc>
        <w:tc>
          <w:tcPr>
            <w:tcW w:type="dxa" w:w="4687"/>
            <w:vAlign w:val="center"/>
          </w:tcPr>
          <w:p>
            <w:pPr>
              <w:pStyle w:val="TableText"/>
            </w:pPr>
            <w:r>
              <w:rPr>
                <w:rFonts w:ascii="Times New Roman" w:hAnsi="Times New Roman" w:cs="Times New Roman" w:eastAsia="Times New Roman"/>
                <w:sz w:val="20"/>
              </w:rPr>
              <w:t>Enrolment is refused once the code's limit is reached.</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CI08</w:t>
            </w:r>
          </w:p>
        </w:tc>
        <w:tc>
          <w:tcPr>
            <w:tcW w:type="dxa" w:w="2884"/>
            <w:vAlign w:val="center"/>
          </w:tcPr>
          <w:p>
            <w:pPr>
              <w:pStyle w:val="TableText"/>
            </w:pPr>
            <w:r>
              <w:rPr>
                <w:rFonts w:ascii="Times New Roman" w:hAnsi="Times New Roman" w:cs="Times New Roman" w:eastAsia="Times New Roman"/>
                <w:sz w:val="20"/>
              </w:rPr>
              <w:t>Independent seat counters</w:t>
            </w:r>
          </w:p>
        </w:tc>
        <w:tc>
          <w:tcPr>
            <w:tcW w:type="dxa" w:w="4687"/>
            <w:vAlign w:val="center"/>
          </w:tcPr>
          <w:p>
            <w:pPr>
              <w:pStyle w:val="TableText"/>
            </w:pPr>
            <w:r>
              <w:rPr>
                <w:rFonts w:ascii="Times New Roman" w:hAnsi="Times New Roman" w:cs="Times New Roman" w:eastAsia="Times New Roman"/>
                <w:sz w:val="20"/>
              </w:rPr>
              <w:t>The same subject offered to two cohorts keeps separate counts.</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793"/>
            <w:vAlign w:val="center"/>
          </w:tcPr>
          <w:p>
            <w:pPr>
              <w:pStyle w:val="TableText"/>
              <w:jc w:val="center"/>
            </w:pPr>
            <w:r>
              <w:rPr>
                <w:rFonts w:ascii="Times New Roman" w:hAnsi="Times New Roman" w:cs="Times New Roman" w:eastAsia="Times New Roman"/>
                <w:sz w:val="20"/>
              </w:rPr>
              <w:t>CI09</w:t>
            </w:r>
          </w:p>
        </w:tc>
        <w:tc>
          <w:tcPr>
            <w:tcW w:type="dxa" w:w="2884"/>
            <w:vAlign w:val="center"/>
          </w:tcPr>
          <w:p>
            <w:pPr>
              <w:pStyle w:val="TableText"/>
            </w:pPr>
            <w:r>
              <w:rPr>
                <w:rFonts w:ascii="Times New Roman" w:hAnsi="Times New Roman" w:cs="Times New Roman" w:eastAsia="Times New Roman"/>
                <w:sz w:val="20"/>
              </w:rPr>
              <w:t>Records stay consistent</w:t>
            </w:r>
          </w:p>
        </w:tc>
        <w:tc>
          <w:tcPr>
            <w:tcW w:type="dxa" w:w="4687"/>
            <w:vAlign w:val="center"/>
          </w:tcPr>
          <w:p>
            <w:pPr>
              <w:pStyle w:val="TableText"/>
            </w:pPr>
            <w:r>
              <w:rPr>
                <w:rFonts w:ascii="Times New Roman" w:hAnsi="Times New Roman" w:cs="Times New Roman" w:eastAsia="Times New Roman"/>
                <w:sz w:val="20"/>
              </w:rPr>
              <w:t>Receipts, replay events and audit rows agree after registrations and changes.</w:t>
            </w:r>
          </w:p>
        </w:tc>
        <w:tc>
          <w:tcPr>
            <w:tcW w:type="dxa" w:w="1154"/>
            <w:vAlign w:val="center"/>
          </w:tcPr>
          <w:p>
            <w:pPr>
              <w:pStyle w:val="TableText"/>
              <w:jc w:val="center"/>
            </w:pPr>
            <w:r>
              <w:rPr>
                <w:rFonts w:ascii="Times New Roman" w:hAnsi="Times New Roman" w:cs="Times New Roman" w:eastAsia="Times New Roman"/>
                <w:sz w:val="20"/>
              </w:rPr>
              <w:t>Passed</w:t>
            </w:r>
          </w:p>
        </w:tc>
      </w:tr>
    </w:tbl>
    <w:p>
      <w:pPr>
        <w:spacing w:after="120" w:line="192" w:lineRule="auto"/>
      </w:pPr>
    </w:p>
    <w:p>
      <w:pPr>
        <w:pStyle w:val="Heading2"/>
      </w:pPr>
      <w:r>
        <w:rPr>
          <w:rFonts w:ascii="Times New Roman" w:hAnsi="Times New Roman" w:cs="Times New Roman" w:eastAsia="Times New Roman"/>
          <w:b/>
          <w:sz w:val="26"/>
        </w:rPr>
        <w:t>8.6 Access Control and Isolation Tests</w:t>
      </w:r>
    </w:p>
    <w:p>
      <w:pPr>
        <w:pStyle w:val="BodyTextReport"/>
        <w:spacing w:after="160"/>
      </w:pPr>
      <w:r>
        <w:rPr>
          <w:rFonts w:ascii="Times New Roman" w:hAnsi="Times New Roman" w:cs="Times New Roman" w:eastAsia="Times New Roman"/>
        </w:rPr>
        <w:t>Access-control tests act as different users and attempt operations that should be refused, including requests crafted to bypass the user interface. The principal cases are listed in Table 8.5.</w:t>
      </w:r>
    </w:p>
    <w:p>
      <w:pPr>
        <w:pStyle w:val="TableCaption"/>
        <w:keepNext/>
      </w:pPr>
      <w:r>
        <w:rPr>
          <w:rFonts w:ascii="Times New Roman" w:hAnsi="Times New Roman" w:cs="Times New Roman" w:eastAsia="Times New Roman"/>
          <w:b/>
        </w:rPr>
        <w:t xml:space="preserve">Table 8.5 </w:t>
      </w:r>
      <w:r>
        <w:rPr>
          <w:rFonts w:ascii="Times New Roman" w:hAnsi="Times New Roman" w:cs="Times New Roman" w:eastAsia="Times New Roman"/>
          <w:b/>
        </w:rPr>
        <w:t>Access Control and Isolation Tests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3173"/>
        <w:gridCol w:w="3173"/>
        <w:gridCol w:w="3173"/>
      </w:tblGrid>
      <w:tr>
        <w:trPr>
          <w:cantSplit/>
          <w:tblHeader/>
        </w:trPr>
        <w:tc>
          <w:tcPr>
            <w:tcW w:type="dxa" w:w="865"/>
            <w:shd w:val="clear" w:color="auto" w:fill="1F3864"/>
            <w:vAlign w:val="center"/>
          </w:tcPr>
          <w:p>
            <w:pPr>
              <w:pStyle w:val="TableText"/>
              <w:keepNext/>
            </w:pPr>
            <w:r>
              <w:rPr>
                <w:rFonts w:ascii="Times New Roman" w:hAnsi="Times New Roman" w:cs="Times New Roman" w:eastAsia="Times New Roman"/>
                <w:b/>
                <w:color w:val="FFFFFF"/>
                <w:sz w:val="20"/>
              </w:rPr>
              <w:t>ID</w:t>
            </w:r>
          </w:p>
        </w:tc>
        <w:tc>
          <w:tcPr>
            <w:tcW w:type="dxa" w:w="7499"/>
            <w:shd w:val="clear" w:color="auto" w:fill="1F3864"/>
            <w:vAlign w:val="center"/>
          </w:tcPr>
          <w:p>
            <w:pPr>
              <w:pStyle w:val="TableText"/>
              <w:keepNext/>
            </w:pPr>
            <w:r>
              <w:rPr>
                <w:rFonts w:ascii="Times New Roman" w:hAnsi="Times New Roman" w:cs="Times New Roman" w:eastAsia="Times New Roman"/>
                <w:b/>
                <w:color w:val="FFFFFF"/>
                <w:sz w:val="20"/>
              </w:rPr>
              <w:t>Test</w:t>
            </w:r>
          </w:p>
        </w:tc>
        <w:tc>
          <w:tcPr>
            <w:tcW w:type="dxa" w:w="1154"/>
            <w:shd w:val="clear" w:color="auto" w:fill="1F3864"/>
            <w:vAlign w:val="center"/>
          </w:tcPr>
          <w:p>
            <w:pPr>
              <w:pStyle w:val="TableText"/>
              <w:keepNext/>
            </w:pPr>
            <w:r>
              <w:rPr>
                <w:rFonts w:ascii="Times New Roman" w:hAnsi="Times New Roman" w:cs="Times New Roman" w:eastAsia="Times New Roman"/>
                <w:b/>
                <w:color w:val="FFFFFF"/>
                <w:sz w:val="20"/>
              </w:rPr>
              <w:t>Result</w:t>
            </w:r>
          </w:p>
        </w:tc>
      </w:tr>
      <w:tr>
        <w:trPr>
          <w:cantSplit/>
        </w:trPr>
        <w:tc>
          <w:tcPr>
            <w:tcW w:type="dxa" w:w="865"/>
            <w:vAlign w:val="center"/>
          </w:tcPr>
          <w:p>
            <w:pPr>
              <w:pStyle w:val="TableText"/>
              <w:jc w:val="center"/>
            </w:pPr>
            <w:r>
              <w:rPr>
                <w:rFonts w:ascii="Times New Roman" w:hAnsi="Times New Roman" w:cs="Times New Roman" w:eastAsia="Times New Roman"/>
                <w:sz w:val="20"/>
              </w:rPr>
              <w:t>AC01</w:t>
            </w:r>
          </w:p>
        </w:tc>
        <w:tc>
          <w:tcPr>
            <w:tcW w:type="dxa" w:w="7499"/>
            <w:vAlign w:val="center"/>
          </w:tcPr>
          <w:p>
            <w:pPr>
              <w:pStyle w:val="TableText"/>
            </w:pPr>
            <w:r>
              <w:rPr>
                <w:rFonts w:ascii="Times New Roman" w:hAnsi="Times New Roman" w:cs="Times New Roman" w:eastAsia="Times New Roman"/>
                <w:sz w:val="20"/>
              </w:rPr>
              <w:t>A student cannot see or register for another cohort's event.</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AC02</w:t>
            </w:r>
          </w:p>
        </w:tc>
        <w:tc>
          <w:tcPr>
            <w:tcW w:type="dxa" w:w="7499"/>
            <w:vAlign w:val="center"/>
          </w:tcPr>
          <w:p>
            <w:pPr>
              <w:pStyle w:val="TableText"/>
            </w:pPr>
            <w:r>
              <w:rPr>
                <w:rFonts w:ascii="Times New Roman" w:hAnsi="Times New Roman" w:cs="Times New Roman" w:eastAsia="Times New Roman"/>
                <w:sz w:val="20"/>
              </w:rPr>
              <w:t>Crafted requests cannot bypass class targeting or mix offerings.</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AC03</w:t>
            </w:r>
          </w:p>
        </w:tc>
        <w:tc>
          <w:tcPr>
            <w:tcW w:type="dxa" w:w="7499"/>
            <w:vAlign w:val="center"/>
          </w:tcPr>
          <w:p>
            <w:pPr>
              <w:pStyle w:val="TableText"/>
            </w:pPr>
            <w:r>
              <w:rPr>
                <w:rFonts w:ascii="Times New Roman" w:hAnsi="Times New Roman" w:cs="Times New Roman" w:eastAsia="Times New Roman"/>
                <w:sz w:val="20"/>
              </w:rPr>
              <w:t>A signup code never moves an existing student to another cohort.</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AC04</w:t>
            </w:r>
          </w:p>
        </w:tc>
        <w:tc>
          <w:tcPr>
            <w:tcW w:type="dxa" w:w="7499"/>
            <w:vAlign w:val="center"/>
          </w:tcPr>
          <w:p>
            <w:pPr>
              <w:pStyle w:val="TableText"/>
            </w:pPr>
            <w:r>
              <w:rPr>
                <w:rFonts w:ascii="Times New Roman" w:hAnsi="Times New Roman" w:cs="Times New Roman" w:eastAsia="Times New Roman"/>
                <w:sz w:val="20"/>
              </w:rPr>
              <w:t>Staff cannot reach classes, sessions, events, students or reports outside their scope.</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AC05</w:t>
            </w:r>
          </w:p>
        </w:tc>
        <w:tc>
          <w:tcPr>
            <w:tcW w:type="dxa" w:w="7499"/>
            <w:vAlign w:val="center"/>
          </w:tcPr>
          <w:p>
            <w:pPr>
              <w:pStyle w:val="TableText"/>
            </w:pPr>
            <w:r>
              <w:rPr>
                <w:rFonts w:ascii="Times New Roman" w:hAnsi="Times New Roman" w:cs="Times New Roman" w:eastAsia="Times New Roman"/>
                <w:sz w:val="20"/>
              </w:rPr>
              <w:t>Event creation is limited to classes managed in the selected session.</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AC06</w:t>
            </w:r>
          </w:p>
        </w:tc>
        <w:tc>
          <w:tcPr>
            <w:tcW w:type="dxa" w:w="7499"/>
            <w:vAlign w:val="center"/>
          </w:tcPr>
          <w:p>
            <w:pPr>
              <w:pStyle w:val="TableText"/>
            </w:pPr>
            <w:r>
              <w:rPr>
                <w:rFonts w:ascii="Times New Roman" w:hAnsi="Times New Roman" w:cs="Times New Roman" w:eastAsia="Times New Roman"/>
                <w:sz w:val="20"/>
              </w:rPr>
              <w:t>Ineligible students, other batches' events and foreign subjects are rejected.</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AC07</w:t>
            </w:r>
          </w:p>
        </w:tc>
        <w:tc>
          <w:tcPr>
            <w:tcW w:type="dxa" w:w="7499"/>
            <w:vAlign w:val="center"/>
          </w:tcPr>
          <w:p>
            <w:pPr>
              <w:pStyle w:val="TableText"/>
            </w:pPr>
            <w:r>
              <w:rPr>
                <w:rFonts w:ascii="Times New Roman" w:hAnsi="Times New Roman" w:cs="Times New Roman" w:eastAsia="Times New Roman"/>
                <w:sz w:val="20"/>
              </w:rPr>
              <w:t>A tutor cannot see, authorise or reject resets for another section.</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AC08</w:t>
            </w:r>
          </w:p>
        </w:tc>
        <w:tc>
          <w:tcPr>
            <w:tcW w:type="dxa" w:w="7499"/>
            <w:vAlign w:val="center"/>
          </w:tcPr>
          <w:p>
            <w:pPr>
              <w:pStyle w:val="TableText"/>
            </w:pPr>
            <w:r>
              <w:rPr>
                <w:rFonts w:ascii="Times New Roman" w:hAnsi="Times New Roman" w:cs="Times New Roman" w:eastAsia="Times New Roman"/>
                <w:sz w:val="20"/>
              </w:rPr>
              <w:t>Guessing reset codes locks the reset form.</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AC09</w:t>
            </w:r>
          </w:p>
        </w:tc>
        <w:tc>
          <w:tcPr>
            <w:tcW w:type="dxa" w:w="7499"/>
            <w:vAlign w:val="center"/>
          </w:tcPr>
          <w:p>
            <w:pPr>
              <w:pStyle w:val="TableText"/>
            </w:pPr>
            <w:r>
              <w:rPr>
                <w:rFonts w:ascii="Times New Roman" w:hAnsi="Times New Roman" w:cs="Times New Roman" w:eastAsia="Times New Roman"/>
                <w:sz w:val="20"/>
              </w:rPr>
              <w:t>Repeated wrong passwords trigger a temporary lockout.</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AC10</w:t>
            </w:r>
          </w:p>
        </w:tc>
        <w:tc>
          <w:tcPr>
            <w:tcW w:type="dxa" w:w="7499"/>
            <w:vAlign w:val="center"/>
          </w:tcPr>
          <w:p>
            <w:pPr>
              <w:pStyle w:val="TableText"/>
            </w:pPr>
            <w:r>
              <w:rPr>
                <w:rFonts w:ascii="Times New Roman" w:hAnsi="Times New Roman" w:cs="Times New Roman" w:eastAsia="Times New Roman"/>
                <w:sz w:val="20"/>
              </w:rPr>
              <w:t>Students and tutors cannot delete event templates.</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AC11</w:t>
            </w:r>
          </w:p>
        </w:tc>
        <w:tc>
          <w:tcPr>
            <w:tcW w:type="dxa" w:w="7499"/>
            <w:vAlign w:val="center"/>
          </w:tcPr>
          <w:p>
            <w:pPr>
              <w:pStyle w:val="TableText"/>
            </w:pPr>
            <w:r>
              <w:rPr>
                <w:rFonts w:ascii="Times New Roman" w:hAnsi="Times New Roman" w:cs="Times New Roman" w:eastAsia="Times New Roman"/>
                <w:sz w:val="20"/>
              </w:rPr>
              <w:t>Unauthorised users cannot access live monitoring data.</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AC12</w:t>
            </w:r>
          </w:p>
        </w:tc>
        <w:tc>
          <w:tcPr>
            <w:tcW w:type="dxa" w:w="7499"/>
            <w:vAlign w:val="center"/>
          </w:tcPr>
          <w:p>
            <w:pPr>
              <w:pStyle w:val="TableText"/>
            </w:pPr>
            <w:r>
              <w:rPr>
                <w:rFonts w:ascii="Times New Roman" w:hAnsi="Times New Roman" w:cs="Times New Roman" w:eastAsia="Times New Roman"/>
                <w:sz w:val="20"/>
              </w:rPr>
              <w:t>Unauthorised users cannot reset or delete events.</w:t>
            </w:r>
          </w:p>
        </w:tc>
        <w:tc>
          <w:tcPr>
            <w:tcW w:type="dxa" w:w="1154"/>
            <w:vAlign w:val="center"/>
          </w:tcPr>
          <w:p>
            <w:pPr>
              <w:pStyle w:val="TableText"/>
              <w:jc w:val="center"/>
            </w:pPr>
            <w:r>
              <w:rPr>
                <w:rFonts w:ascii="Times New Roman" w:hAnsi="Times New Roman" w:cs="Times New Roman" w:eastAsia="Times New Roman"/>
                <w:sz w:val="20"/>
              </w:rPr>
              <w:t>Passed</w:t>
            </w:r>
          </w:p>
        </w:tc>
      </w:tr>
      <w:tr>
        <w:trPr>
          <w:cantSplit/>
        </w:trPr>
        <w:tc>
          <w:tcPr>
            <w:tcW w:type="dxa" w:w="865"/>
            <w:vAlign w:val="center"/>
          </w:tcPr>
          <w:p>
            <w:pPr>
              <w:pStyle w:val="TableText"/>
              <w:jc w:val="center"/>
            </w:pPr>
            <w:r>
              <w:rPr>
                <w:rFonts w:ascii="Times New Roman" w:hAnsi="Times New Roman" w:cs="Times New Roman" w:eastAsia="Times New Roman"/>
                <w:sz w:val="20"/>
              </w:rPr>
              <w:t>AC13</w:t>
            </w:r>
          </w:p>
        </w:tc>
        <w:tc>
          <w:tcPr>
            <w:tcW w:type="dxa" w:w="7499"/>
            <w:vAlign w:val="center"/>
          </w:tcPr>
          <w:p>
            <w:pPr>
              <w:pStyle w:val="TableText"/>
            </w:pPr>
            <w:r>
              <w:rPr>
                <w:rFonts w:ascii="Times New Roman" w:hAnsi="Times New Roman" w:cs="Times New Roman" w:eastAsia="Times New Roman"/>
                <w:sz w:val="20"/>
              </w:rPr>
              <w:t>Non-administrators cannot delete a Year Server.</w:t>
            </w:r>
          </w:p>
        </w:tc>
        <w:tc>
          <w:tcPr>
            <w:tcW w:type="dxa" w:w="1154"/>
            <w:vAlign w:val="center"/>
          </w:tcPr>
          <w:p>
            <w:pPr>
              <w:pStyle w:val="TableText"/>
              <w:jc w:val="center"/>
            </w:pPr>
            <w:r>
              <w:rPr>
                <w:rFonts w:ascii="Times New Roman" w:hAnsi="Times New Roman" w:cs="Times New Roman" w:eastAsia="Times New Roman"/>
                <w:sz w:val="20"/>
              </w:rPr>
              <w:t>Passed</w:t>
            </w:r>
          </w:p>
        </w:tc>
      </w:tr>
    </w:tbl>
    <w:p>
      <w:pPr>
        <w:spacing w:after="120" w:line="192" w:lineRule="auto"/>
      </w:pPr>
    </w:p>
    <w:p>
      <w:pPr>
        <w:pStyle w:val="Heading2"/>
      </w:pPr>
      <w:r>
        <w:rPr>
          <w:rFonts w:ascii="Times New Roman" w:hAnsi="Times New Roman" w:cs="Times New Roman" w:eastAsia="Times New Roman"/>
          <w:b/>
          <w:sz w:val="26"/>
        </w:rPr>
        <w:t>8.7 Static Checks and Interface Walkthrough</w:t>
      </w:r>
    </w:p>
    <w:p>
      <w:pPr>
        <w:pStyle w:val="BodyTextReport"/>
      </w:pPr>
      <w:r>
        <w:rPr>
          <w:rFonts w:ascii="Times New Roman" w:hAnsi="Times New Roman" w:cs="Times New Roman" w:eastAsia="Times New Roman"/>
        </w:rPr>
        <w:t>The TypeScript compiler (</w:t>
      </w:r>
      <w:r>
        <w:rPr>
          <w:rFonts w:ascii="Courier New" w:hAnsi="Courier New" w:cs="Courier New" w:eastAsia="Courier New"/>
          <w:sz w:val="21"/>
        </w:rPr>
        <w:t>tsc --noEmit</w:t>
      </w:r>
      <w:r>
        <w:rPr>
          <w:rFonts w:ascii="Times New Roman" w:hAnsi="Times New Roman" w:cs="Times New Roman" w:eastAsia="Times New Roman"/>
        </w:rPr>
        <w:t>) and ESLint were run on the same commit; both completed with exit code 0 and reported no errors. A walkthrough of the interface was then performed against an isolated copy of the application connected to the local database, using fictional demonstration data (Appendix 11.4). The walkthrough signed in as each role, completed a registration through the student interface, and opened every main staff page. A student registration made through the interface was confirmed and produced receipt number ELC-2026-EVEN-000048.</w:t>
      </w:r>
    </w:p>
    <w:p>
      <w:pPr>
        <w:pStyle w:val="BodyTextReport"/>
      </w:pPr>
      <w:r>
        <w:rPr>
          <w:rFonts w:ascii="Times New Roman" w:hAnsi="Times New Roman" w:cs="Times New Roman" w:eastAsia="Times New Roman"/>
        </w:rPr>
        <w:t>The walkthrough was not a formal test with pass criteria for every page, but it did reveal the issues listed in Table 8.7. None of them was fixed as part of this report, because the report was prepared without changing application code; they are recorded here so that they can be addressed.</w:t>
      </w:r>
    </w:p>
    <w:p>
      <w:pPr>
        <w:pStyle w:val="BodyTextReport"/>
        <w:spacing w:after="160"/>
      </w:pPr>
      <w:r>
        <w:rPr>
          <w:rFonts w:ascii="Times New Roman" w:hAnsi="Times New Roman" w:cs="Times New Roman" w:eastAsia="Times New Roman"/>
        </w:rPr>
        <w:t>After the walkthrough, the seat counters were compared with the stored choices directly in the database. For every subject, the number of seats taken (capacity minus available seats) equalled the number of confirmed choices, as shown in Table 8.6.</w:t>
      </w:r>
    </w:p>
    <w:p>
      <w:pPr>
        <w:pStyle w:val="TableCaption"/>
        <w:keepNext/>
      </w:pPr>
      <w:r>
        <w:rPr>
          <w:rFonts w:ascii="Times New Roman" w:hAnsi="Times New Roman" w:cs="Times New Roman" w:eastAsia="Times New Roman"/>
          <w:b/>
        </w:rPr>
        <w:t xml:space="preserve">Table 8.6 </w:t>
      </w:r>
      <w:r>
        <w:rPr>
          <w:rFonts w:ascii="Times New Roman" w:hAnsi="Times New Roman" w:cs="Times New Roman" w:eastAsia="Times New Roman"/>
          <w:b/>
        </w:rPr>
        <w:t>Seat Consistency Check After the Walkthrough</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1586"/>
        <w:gridCol w:w="1586"/>
        <w:gridCol w:w="1586"/>
        <w:gridCol w:w="1586"/>
        <w:gridCol w:w="1586"/>
        <w:gridCol w:w="1586"/>
      </w:tblGrid>
      <w:tr>
        <w:trPr>
          <w:cantSplit/>
          <w:tblHeader/>
        </w:trPr>
        <w:tc>
          <w:tcPr>
            <w:tcW w:type="dxa" w:w="3435"/>
            <w:shd w:val="clear" w:color="auto" w:fill="1F3864"/>
            <w:vAlign w:val="center"/>
          </w:tcPr>
          <w:p>
            <w:pPr>
              <w:pStyle w:val="TableText"/>
              <w:keepNext/>
            </w:pPr>
            <w:r>
              <w:rPr>
                <w:rFonts w:ascii="Times New Roman" w:hAnsi="Times New Roman" w:cs="Times New Roman" w:eastAsia="Times New Roman"/>
                <w:b/>
                <w:color w:val="FFFFFF"/>
                <w:sz w:val="20"/>
              </w:rPr>
              <w:t>Subject</w:t>
            </w:r>
          </w:p>
        </w:tc>
        <w:tc>
          <w:tcPr>
            <w:tcW w:type="dxa" w:w="1145"/>
            <w:shd w:val="clear" w:color="auto" w:fill="1F3864"/>
            <w:vAlign w:val="center"/>
          </w:tcPr>
          <w:p>
            <w:pPr>
              <w:pStyle w:val="TableText"/>
              <w:keepNext/>
            </w:pPr>
            <w:r>
              <w:rPr>
                <w:rFonts w:ascii="Times New Roman" w:hAnsi="Times New Roman" w:cs="Times New Roman" w:eastAsia="Times New Roman"/>
                <w:b/>
                <w:color w:val="FFFFFF"/>
                <w:sz w:val="20"/>
              </w:rPr>
              <w:t>Capacity</w:t>
            </w:r>
          </w:p>
        </w:tc>
        <w:tc>
          <w:tcPr>
            <w:tcW w:type="dxa" w:w="1217"/>
            <w:shd w:val="clear" w:color="auto" w:fill="1F3864"/>
            <w:vAlign w:val="center"/>
          </w:tcPr>
          <w:p>
            <w:pPr>
              <w:pStyle w:val="TableText"/>
              <w:keepNext/>
            </w:pPr>
            <w:r>
              <w:rPr>
                <w:rFonts w:ascii="Times New Roman" w:hAnsi="Times New Roman" w:cs="Times New Roman" w:eastAsia="Times New Roman"/>
                <w:b/>
                <w:color w:val="FFFFFF"/>
                <w:sz w:val="20"/>
              </w:rPr>
              <w:t>Available</w:t>
            </w:r>
          </w:p>
        </w:tc>
        <w:tc>
          <w:tcPr>
            <w:tcW w:type="dxa" w:w="1002"/>
            <w:shd w:val="clear" w:color="auto" w:fill="1F3864"/>
            <w:vAlign w:val="center"/>
          </w:tcPr>
          <w:p>
            <w:pPr>
              <w:pStyle w:val="TableText"/>
              <w:keepNext/>
            </w:pPr>
            <w:r>
              <w:rPr>
                <w:rFonts w:ascii="Times New Roman" w:hAnsi="Times New Roman" w:cs="Times New Roman" w:eastAsia="Times New Roman"/>
                <w:b/>
                <w:color w:val="FFFFFF"/>
                <w:sz w:val="20"/>
              </w:rPr>
              <w:t>Taken</w:t>
            </w:r>
          </w:p>
        </w:tc>
        <w:tc>
          <w:tcPr>
            <w:tcW w:type="dxa" w:w="1503"/>
            <w:shd w:val="clear" w:color="auto" w:fill="1F3864"/>
            <w:vAlign w:val="center"/>
          </w:tcPr>
          <w:p>
            <w:pPr>
              <w:pStyle w:val="TableText"/>
              <w:keepNext/>
            </w:pPr>
            <w:r>
              <w:rPr>
                <w:rFonts w:ascii="Times New Roman" w:hAnsi="Times New Roman" w:cs="Times New Roman" w:eastAsia="Times New Roman"/>
                <w:b/>
                <w:color w:val="FFFFFF"/>
                <w:sz w:val="20"/>
              </w:rPr>
              <w:t>Confirmed choices</w:t>
            </w:r>
          </w:p>
        </w:tc>
        <w:tc>
          <w:tcPr>
            <w:tcW w:type="dxa" w:w="1217"/>
            <w:shd w:val="clear" w:color="auto" w:fill="1F3864"/>
            <w:vAlign w:val="center"/>
          </w:tcPr>
          <w:p>
            <w:pPr>
              <w:pStyle w:val="TableText"/>
              <w:keepNext/>
            </w:pPr>
            <w:r>
              <w:rPr>
                <w:rFonts w:ascii="Times New Roman" w:hAnsi="Times New Roman" w:cs="Times New Roman" w:eastAsia="Times New Roman"/>
                <w:b/>
                <w:color w:val="FFFFFF"/>
                <w:sz w:val="20"/>
              </w:rPr>
              <w:t>Consistent</w:t>
            </w:r>
          </w:p>
        </w:tc>
      </w:tr>
      <w:tr>
        <w:trPr>
          <w:cantSplit/>
        </w:trPr>
        <w:tc>
          <w:tcPr>
            <w:tcW w:type="dxa" w:w="3435"/>
            <w:vAlign w:val="center"/>
          </w:tcPr>
          <w:p>
            <w:pPr>
              <w:pStyle w:val="TableText"/>
            </w:pPr>
            <w:r>
              <w:rPr>
                <w:rFonts w:ascii="Times New Roman" w:hAnsi="Times New Roman" w:cs="Times New Roman" w:eastAsia="Times New Roman"/>
                <w:sz w:val="20"/>
              </w:rPr>
              <w:t>Cloud Computing</w:t>
            </w:r>
          </w:p>
        </w:tc>
        <w:tc>
          <w:tcPr>
            <w:tcW w:type="dxa" w:w="1145"/>
            <w:vAlign w:val="center"/>
          </w:tcPr>
          <w:p>
            <w:pPr>
              <w:pStyle w:val="TableText"/>
              <w:jc w:val="center"/>
            </w:pPr>
            <w:r>
              <w:rPr>
                <w:rFonts w:ascii="Times New Roman" w:hAnsi="Times New Roman" w:cs="Times New Roman" w:eastAsia="Times New Roman"/>
                <w:sz w:val="20"/>
              </w:rPr>
              <w:t>30</w:t>
            </w:r>
          </w:p>
        </w:tc>
        <w:tc>
          <w:tcPr>
            <w:tcW w:type="dxa" w:w="1217"/>
            <w:vAlign w:val="center"/>
          </w:tcPr>
          <w:p>
            <w:pPr>
              <w:pStyle w:val="TableText"/>
              <w:jc w:val="center"/>
            </w:pPr>
            <w:r>
              <w:rPr>
                <w:rFonts w:ascii="Times New Roman" w:hAnsi="Times New Roman" w:cs="Times New Roman" w:eastAsia="Times New Roman"/>
                <w:sz w:val="20"/>
              </w:rPr>
              <w:t>15</w:t>
            </w:r>
          </w:p>
        </w:tc>
        <w:tc>
          <w:tcPr>
            <w:tcW w:type="dxa" w:w="1002"/>
            <w:vAlign w:val="center"/>
          </w:tcPr>
          <w:p>
            <w:pPr>
              <w:pStyle w:val="TableText"/>
              <w:jc w:val="center"/>
            </w:pPr>
            <w:r>
              <w:rPr>
                <w:rFonts w:ascii="Times New Roman" w:hAnsi="Times New Roman" w:cs="Times New Roman" w:eastAsia="Times New Roman"/>
                <w:sz w:val="20"/>
              </w:rPr>
              <w:t>15</w:t>
            </w:r>
          </w:p>
        </w:tc>
        <w:tc>
          <w:tcPr>
            <w:tcW w:type="dxa" w:w="1503"/>
            <w:vAlign w:val="center"/>
          </w:tcPr>
          <w:p>
            <w:pPr>
              <w:pStyle w:val="TableText"/>
              <w:jc w:val="center"/>
            </w:pPr>
            <w:r>
              <w:rPr>
                <w:rFonts w:ascii="Times New Roman" w:hAnsi="Times New Roman" w:cs="Times New Roman" w:eastAsia="Times New Roman"/>
                <w:sz w:val="20"/>
              </w:rPr>
              <w:t>15</w:t>
            </w:r>
          </w:p>
        </w:tc>
        <w:tc>
          <w:tcPr>
            <w:tcW w:type="dxa" w:w="1217"/>
            <w:vAlign w:val="center"/>
          </w:tcPr>
          <w:p>
            <w:pPr>
              <w:pStyle w:val="TableText"/>
              <w:jc w:val="center"/>
            </w:pPr>
            <w:r>
              <w:rPr>
                <w:rFonts w:ascii="Times New Roman" w:hAnsi="Times New Roman" w:cs="Times New Roman" w:eastAsia="Times New Roman"/>
                <w:sz w:val="20"/>
              </w:rPr>
              <w:t>Yes</w:t>
            </w:r>
          </w:p>
        </w:tc>
      </w:tr>
      <w:tr>
        <w:trPr>
          <w:cantSplit/>
        </w:trPr>
        <w:tc>
          <w:tcPr>
            <w:tcW w:type="dxa" w:w="3435"/>
            <w:vAlign w:val="center"/>
          </w:tcPr>
          <w:p>
            <w:pPr>
              <w:pStyle w:val="TableText"/>
            </w:pPr>
            <w:r>
              <w:rPr>
                <w:rFonts w:ascii="Times New Roman" w:hAnsi="Times New Roman" w:cs="Times New Roman" w:eastAsia="Times New Roman"/>
                <w:sz w:val="20"/>
              </w:rPr>
              <w:t>Cyber Security</w:t>
            </w:r>
          </w:p>
        </w:tc>
        <w:tc>
          <w:tcPr>
            <w:tcW w:type="dxa" w:w="1145"/>
            <w:vAlign w:val="center"/>
          </w:tcPr>
          <w:p>
            <w:pPr>
              <w:pStyle w:val="TableText"/>
              <w:jc w:val="center"/>
            </w:pPr>
            <w:r>
              <w:rPr>
                <w:rFonts w:ascii="Times New Roman" w:hAnsi="Times New Roman" w:cs="Times New Roman" w:eastAsia="Times New Roman"/>
                <w:sz w:val="20"/>
              </w:rPr>
              <w:t>16</w:t>
            </w:r>
          </w:p>
        </w:tc>
        <w:tc>
          <w:tcPr>
            <w:tcW w:type="dxa" w:w="1217"/>
            <w:vAlign w:val="center"/>
          </w:tcPr>
          <w:p>
            <w:pPr>
              <w:pStyle w:val="TableText"/>
              <w:jc w:val="center"/>
            </w:pPr>
            <w:r>
              <w:rPr>
                <w:rFonts w:ascii="Times New Roman" w:hAnsi="Times New Roman" w:cs="Times New Roman" w:eastAsia="Times New Roman"/>
                <w:sz w:val="20"/>
              </w:rPr>
              <w:t>8</w:t>
            </w:r>
          </w:p>
        </w:tc>
        <w:tc>
          <w:tcPr>
            <w:tcW w:type="dxa" w:w="1002"/>
            <w:vAlign w:val="center"/>
          </w:tcPr>
          <w:p>
            <w:pPr>
              <w:pStyle w:val="TableText"/>
              <w:jc w:val="center"/>
            </w:pPr>
            <w:r>
              <w:rPr>
                <w:rFonts w:ascii="Times New Roman" w:hAnsi="Times New Roman" w:cs="Times New Roman" w:eastAsia="Times New Roman"/>
                <w:sz w:val="20"/>
              </w:rPr>
              <w:t>8</w:t>
            </w:r>
          </w:p>
        </w:tc>
        <w:tc>
          <w:tcPr>
            <w:tcW w:type="dxa" w:w="1503"/>
            <w:vAlign w:val="center"/>
          </w:tcPr>
          <w:p>
            <w:pPr>
              <w:pStyle w:val="TableText"/>
              <w:jc w:val="center"/>
            </w:pPr>
            <w:r>
              <w:rPr>
                <w:rFonts w:ascii="Times New Roman" w:hAnsi="Times New Roman" w:cs="Times New Roman" w:eastAsia="Times New Roman"/>
                <w:sz w:val="20"/>
              </w:rPr>
              <w:t>8</w:t>
            </w:r>
          </w:p>
        </w:tc>
        <w:tc>
          <w:tcPr>
            <w:tcW w:type="dxa" w:w="1217"/>
            <w:vAlign w:val="center"/>
          </w:tcPr>
          <w:p>
            <w:pPr>
              <w:pStyle w:val="TableText"/>
              <w:jc w:val="center"/>
            </w:pPr>
            <w:r>
              <w:rPr>
                <w:rFonts w:ascii="Times New Roman" w:hAnsi="Times New Roman" w:cs="Times New Roman" w:eastAsia="Times New Roman"/>
                <w:sz w:val="20"/>
              </w:rPr>
              <w:t>Yes</w:t>
            </w:r>
          </w:p>
        </w:tc>
      </w:tr>
      <w:tr>
        <w:trPr>
          <w:cantSplit/>
        </w:trPr>
        <w:tc>
          <w:tcPr>
            <w:tcW w:type="dxa" w:w="3435"/>
            <w:vAlign w:val="center"/>
          </w:tcPr>
          <w:p>
            <w:pPr>
              <w:pStyle w:val="TableText"/>
            </w:pPr>
            <w:r>
              <w:rPr>
                <w:rFonts w:ascii="Times New Roman" w:hAnsi="Times New Roman" w:cs="Times New Roman" w:eastAsia="Times New Roman"/>
                <w:sz w:val="20"/>
              </w:rPr>
              <w:t>Data Science and Analytics</w:t>
            </w:r>
          </w:p>
        </w:tc>
        <w:tc>
          <w:tcPr>
            <w:tcW w:type="dxa" w:w="1145"/>
            <w:vAlign w:val="center"/>
          </w:tcPr>
          <w:p>
            <w:pPr>
              <w:pStyle w:val="TableText"/>
              <w:jc w:val="center"/>
            </w:pPr>
            <w:r>
              <w:rPr>
                <w:rFonts w:ascii="Times New Roman" w:hAnsi="Times New Roman" w:cs="Times New Roman" w:eastAsia="Times New Roman"/>
                <w:sz w:val="20"/>
              </w:rPr>
              <w:t>30</w:t>
            </w:r>
          </w:p>
        </w:tc>
        <w:tc>
          <w:tcPr>
            <w:tcW w:type="dxa" w:w="1217"/>
            <w:vAlign w:val="center"/>
          </w:tcPr>
          <w:p>
            <w:pPr>
              <w:pStyle w:val="TableText"/>
              <w:jc w:val="center"/>
            </w:pPr>
            <w:r>
              <w:rPr>
                <w:rFonts w:ascii="Times New Roman" w:hAnsi="Times New Roman" w:cs="Times New Roman" w:eastAsia="Times New Roman"/>
                <w:sz w:val="20"/>
              </w:rPr>
              <w:t>15</w:t>
            </w:r>
          </w:p>
        </w:tc>
        <w:tc>
          <w:tcPr>
            <w:tcW w:type="dxa" w:w="1002"/>
            <w:vAlign w:val="center"/>
          </w:tcPr>
          <w:p>
            <w:pPr>
              <w:pStyle w:val="TableText"/>
              <w:jc w:val="center"/>
            </w:pPr>
            <w:r>
              <w:rPr>
                <w:rFonts w:ascii="Times New Roman" w:hAnsi="Times New Roman" w:cs="Times New Roman" w:eastAsia="Times New Roman"/>
                <w:sz w:val="20"/>
              </w:rPr>
              <w:t>15</w:t>
            </w:r>
          </w:p>
        </w:tc>
        <w:tc>
          <w:tcPr>
            <w:tcW w:type="dxa" w:w="1503"/>
            <w:vAlign w:val="center"/>
          </w:tcPr>
          <w:p>
            <w:pPr>
              <w:pStyle w:val="TableText"/>
              <w:jc w:val="center"/>
            </w:pPr>
            <w:r>
              <w:rPr>
                <w:rFonts w:ascii="Times New Roman" w:hAnsi="Times New Roman" w:cs="Times New Roman" w:eastAsia="Times New Roman"/>
                <w:sz w:val="20"/>
              </w:rPr>
              <w:t>15</w:t>
            </w:r>
          </w:p>
        </w:tc>
        <w:tc>
          <w:tcPr>
            <w:tcW w:type="dxa" w:w="1217"/>
            <w:vAlign w:val="center"/>
          </w:tcPr>
          <w:p>
            <w:pPr>
              <w:pStyle w:val="TableText"/>
              <w:jc w:val="center"/>
            </w:pPr>
            <w:r>
              <w:rPr>
                <w:rFonts w:ascii="Times New Roman" w:hAnsi="Times New Roman" w:cs="Times New Roman" w:eastAsia="Times New Roman"/>
                <w:sz w:val="20"/>
              </w:rPr>
              <w:t>Yes</w:t>
            </w:r>
          </w:p>
        </w:tc>
      </w:tr>
      <w:tr>
        <w:trPr>
          <w:cantSplit/>
        </w:trPr>
        <w:tc>
          <w:tcPr>
            <w:tcW w:type="dxa" w:w="3435"/>
            <w:vAlign w:val="center"/>
          </w:tcPr>
          <w:p>
            <w:pPr>
              <w:pStyle w:val="TableText"/>
            </w:pPr>
            <w:r>
              <w:rPr>
                <w:rFonts w:ascii="Times New Roman" w:hAnsi="Times New Roman" w:cs="Times New Roman" w:eastAsia="Times New Roman"/>
                <w:sz w:val="20"/>
              </w:rPr>
              <w:t>Digital Marketing</w:t>
            </w:r>
          </w:p>
        </w:tc>
        <w:tc>
          <w:tcPr>
            <w:tcW w:type="dxa" w:w="1145"/>
            <w:vAlign w:val="center"/>
          </w:tcPr>
          <w:p>
            <w:pPr>
              <w:pStyle w:val="TableText"/>
              <w:jc w:val="center"/>
            </w:pPr>
            <w:r>
              <w:rPr>
                <w:rFonts w:ascii="Times New Roman" w:hAnsi="Times New Roman" w:cs="Times New Roman" w:eastAsia="Times New Roman"/>
                <w:sz w:val="20"/>
              </w:rPr>
              <w:t>40</w:t>
            </w:r>
          </w:p>
        </w:tc>
        <w:tc>
          <w:tcPr>
            <w:tcW w:type="dxa" w:w="1217"/>
            <w:vAlign w:val="center"/>
          </w:tcPr>
          <w:p>
            <w:pPr>
              <w:pStyle w:val="TableText"/>
              <w:jc w:val="center"/>
            </w:pPr>
            <w:r>
              <w:rPr>
                <w:rFonts w:ascii="Times New Roman" w:hAnsi="Times New Roman" w:cs="Times New Roman" w:eastAsia="Times New Roman"/>
                <w:sz w:val="20"/>
              </w:rPr>
              <w:t>21</w:t>
            </w:r>
          </w:p>
        </w:tc>
        <w:tc>
          <w:tcPr>
            <w:tcW w:type="dxa" w:w="1002"/>
            <w:vAlign w:val="center"/>
          </w:tcPr>
          <w:p>
            <w:pPr>
              <w:pStyle w:val="TableText"/>
              <w:jc w:val="center"/>
            </w:pPr>
            <w:r>
              <w:rPr>
                <w:rFonts w:ascii="Times New Roman" w:hAnsi="Times New Roman" w:cs="Times New Roman" w:eastAsia="Times New Roman"/>
                <w:sz w:val="20"/>
              </w:rPr>
              <w:t>19</w:t>
            </w:r>
          </w:p>
        </w:tc>
        <w:tc>
          <w:tcPr>
            <w:tcW w:type="dxa" w:w="1503"/>
            <w:vAlign w:val="center"/>
          </w:tcPr>
          <w:p>
            <w:pPr>
              <w:pStyle w:val="TableText"/>
              <w:jc w:val="center"/>
            </w:pPr>
            <w:r>
              <w:rPr>
                <w:rFonts w:ascii="Times New Roman" w:hAnsi="Times New Roman" w:cs="Times New Roman" w:eastAsia="Times New Roman"/>
                <w:sz w:val="20"/>
              </w:rPr>
              <w:t>19</w:t>
            </w:r>
          </w:p>
        </w:tc>
        <w:tc>
          <w:tcPr>
            <w:tcW w:type="dxa" w:w="1217"/>
            <w:vAlign w:val="center"/>
          </w:tcPr>
          <w:p>
            <w:pPr>
              <w:pStyle w:val="TableText"/>
              <w:jc w:val="center"/>
            </w:pPr>
            <w:r>
              <w:rPr>
                <w:rFonts w:ascii="Times New Roman" w:hAnsi="Times New Roman" w:cs="Times New Roman" w:eastAsia="Times New Roman"/>
                <w:sz w:val="20"/>
              </w:rPr>
              <w:t>Yes</w:t>
            </w:r>
          </w:p>
        </w:tc>
      </w:tr>
      <w:tr>
        <w:trPr>
          <w:cantSplit/>
        </w:trPr>
        <w:tc>
          <w:tcPr>
            <w:tcW w:type="dxa" w:w="3435"/>
            <w:vAlign w:val="center"/>
          </w:tcPr>
          <w:p>
            <w:pPr>
              <w:pStyle w:val="TableText"/>
            </w:pPr>
            <w:r>
              <w:rPr>
                <w:rFonts w:ascii="Times New Roman" w:hAnsi="Times New Roman" w:cs="Times New Roman" w:eastAsia="Times New Roman"/>
                <w:sz w:val="20"/>
              </w:rPr>
              <w:t>Entrepreneurship Development</w:t>
            </w:r>
          </w:p>
        </w:tc>
        <w:tc>
          <w:tcPr>
            <w:tcW w:type="dxa" w:w="1145"/>
            <w:vAlign w:val="center"/>
          </w:tcPr>
          <w:p>
            <w:pPr>
              <w:pStyle w:val="TableText"/>
              <w:jc w:val="center"/>
            </w:pPr>
            <w:r>
              <w:rPr>
                <w:rFonts w:ascii="Times New Roman" w:hAnsi="Times New Roman" w:cs="Times New Roman" w:eastAsia="Times New Roman"/>
                <w:sz w:val="20"/>
              </w:rPr>
              <w:t>40</w:t>
            </w:r>
          </w:p>
        </w:tc>
        <w:tc>
          <w:tcPr>
            <w:tcW w:type="dxa" w:w="1217"/>
            <w:vAlign w:val="center"/>
          </w:tcPr>
          <w:p>
            <w:pPr>
              <w:pStyle w:val="TableText"/>
              <w:jc w:val="center"/>
            </w:pPr>
            <w:r>
              <w:rPr>
                <w:rFonts w:ascii="Times New Roman" w:hAnsi="Times New Roman" w:cs="Times New Roman" w:eastAsia="Times New Roman"/>
                <w:sz w:val="20"/>
              </w:rPr>
              <w:t>23</w:t>
            </w:r>
          </w:p>
        </w:tc>
        <w:tc>
          <w:tcPr>
            <w:tcW w:type="dxa" w:w="1002"/>
            <w:vAlign w:val="center"/>
          </w:tcPr>
          <w:p>
            <w:pPr>
              <w:pStyle w:val="TableText"/>
              <w:jc w:val="center"/>
            </w:pPr>
            <w:r>
              <w:rPr>
                <w:rFonts w:ascii="Times New Roman" w:hAnsi="Times New Roman" w:cs="Times New Roman" w:eastAsia="Times New Roman"/>
                <w:sz w:val="20"/>
              </w:rPr>
              <w:t>17</w:t>
            </w:r>
          </w:p>
        </w:tc>
        <w:tc>
          <w:tcPr>
            <w:tcW w:type="dxa" w:w="1503"/>
            <w:vAlign w:val="center"/>
          </w:tcPr>
          <w:p>
            <w:pPr>
              <w:pStyle w:val="TableText"/>
              <w:jc w:val="center"/>
            </w:pPr>
            <w:r>
              <w:rPr>
                <w:rFonts w:ascii="Times New Roman" w:hAnsi="Times New Roman" w:cs="Times New Roman" w:eastAsia="Times New Roman"/>
                <w:sz w:val="20"/>
              </w:rPr>
              <w:t>17</w:t>
            </w:r>
          </w:p>
        </w:tc>
        <w:tc>
          <w:tcPr>
            <w:tcW w:type="dxa" w:w="1217"/>
            <w:vAlign w:val="center"/>
          </w:tcPr>
          <w:p>
            <w:pPr>
              <w:pStyle w:val="TableText"/>
              <w:jc w:val="center"/>
            </w:pPr>
            <w:r>
              <w:rPr>
                <w:rFonts w:ascii="Times New Roman" w:hAnsi="Times New Roman" w:cs="Times New Roman" w:eastAsia="Times New Roman"/>
                <w:sz w:val="20"/>
              </w:rPr>
              <w:t>Yes</w:t>
            </w:r>
          </w:p>
        </w:tc>
      </w:tr>
      <w:tr>
        <w:trPr>
          <w:cantSplit/>
        </w:trPr>
        <w:tc>
          <w:tcPr>
            <w:tcW w:type="dxa" w:w="3435"/>
            <w:vAlign w:val="center"/>
          </w:tcPr>
          <w:p>
            <w:pPr>
              <w:pStyle w:val="TableText"/>
            </w:pPr>
            <w:r>
              <w:rPr>
                <w:rFonts w:ascii="Times New Roman" w:hAnsi="Times New Roman" w:cs="Times New Roman" w:eastAsia="Times New Roman"/>
                <w:sz w:val="20"/>
              </w:rPr>
              <w:t>Full Stack Web Development</w:t>
            </w:r>
          </w:p>
        </w:tc>
        <w:tc>
          <w:tcPr>
            <w:tcW w:type="dxa" w:w="1145"/>
            <w:vAlign w:val="center"/>
          </w:tcPr>
          <w:p>
            <w:pPr>
              <w:pStyle w:val="TableText"/>
              <w:jc w:val="center"/>
            </w:pPr>
            <w:r>
              <w:rPr>
                <w:rFonts w:ascii="Times New Roman" w:hAnsi="Times New Roman" w:cs="Times New Roman" w:eastAsia="Times New Roman"/>
                <w:sz w:val="20"/>
              </w:rPr>
              <w:t>24</w:t>
            </w:r>
          </w:p>
        </w:tc>
        <w:tc>
          <w:tcPr>
            <w:tcW w:type="dxa" w:w="1217"/>
            <w:vAlign w:val="center"/>
          </w:tcPr>
          <w:p>
            <w:pPr>
              <w:pStyle w:val="TableText"/>
              <w:jc w:val="center"/>
            </w:pPr>
            <w:r>
              <w:rPr>
                <w:rFonts w:ascii="Times New Roman" w:hAnsi="Times New Roman" w:cs="Times New Roman" w:eastAsia="Times New Roman"/>
                <w:sz w:val="20"/>
              </w:rPr>
              <w:t>14</w:t>
            </w:r>
          </w:p>
        </w:tc>
        <w:tc>
          <w:tcPr>
            <w:tcW w:type="dxa" w:w="1002"/>
            <w:vAlign w:val="center"/>
          </w:tcPr>
          <w:p>
            <w:pPr>
              <w:pStyle w:val="TableText"/>
              <w:jc w:val="center"/>
            </w:pPr>
            <w:r>
              <w:rPr>
                <w:rFonts w:ascii="Times New Roman" w:hAnsi="Times New Roman" w:cs="Times New Roman" w:eastAsia="Times New Roman"/>
                <w:sz w:val="20"/>
              </w:rPr>
              <w:t>10</w:t>
            </w:r>
          </w:p>
        </w:tc>
        <w:tc>
          <w:tcPr>
            <w:tcW w:type="dxa" w:w="1503"/>
            <w:vAlign w:val="center"/>
          </w:tcPr>
          <w:p>
            <w:pPr>
              <w:pStyle w:val="TableText"/>
              <w:jc w:val="center"/>
            </w:pPr>
            <w:r>
              <w:rPr>
                <w:rFonts w:ascii="Times New Roman" w:hAnsi="Times New Roman" w:cs="Times New Roman" w:eastAsia="Times New Roman"/>
                <w:sz w:val="20"/>
              </w:rPr>
              <w:t>10</w:t>
            </w:r>
          </w:p>
        </w:tc>
        <w:tc>
          <w:tcPr>
            <w:tcW w:type="dxa" w:w="1217"/>
            <w:vAlign w:val="center"/>
          </w:tcPr>
          <w:p>
            <w:pPr>
              <w:pStyle w:val="TableText"/>
              <w:jc w:val="center"/>
            </w:pPr>
            <w:r>
              <w:rPr>
                <w:rFonts w:ascii="Times New Roman" w:hAnsi="Times New Roman" w:cs="Times New Roman" w:eastAsia="Times New Roman"/>
                <w:sz w:val="20"/>
              </w:rPr>
              <w:t>Yes</w:t>
            </w:r>
          </w:p>
        </w:tc>
      </w:tr>
      <w:tr>
        <w:trPr>
          <w:cantSplit/>
        </w:trPr>
        <w:tc>
          <w:tcPr>
            <w:tcW w:type="dxa" w:w="3435"/>
            <w:vAlign w:val="center"/>
          </w:tcPr>
          <w:p>
            <w:pPr>
              <w:pStyle w:val="TableText"/>
            </w:pPr>
            <w:r>
              <w:rPr>
                <w:rFonts w:ascii="Times New Roman" w:hAnsi="Times New Roman" w:cs="Times New Roman" w:eastAsia="Times New Roman"/>
                <w:sz w:val="20"/>
              </w:rPr>
              <w:t>Organisational Behaviour</w:t>
            </w:r>
          </w:p>
        </w:tc>
        <w:tc>
          <w:tcPr>
            <w:tcW w:type="dxa" w:w="1145"/>
            <w:vAlign w:val="center"/>
          </w:tcPr>
          <w:p>
            <w:pPr>
              <w:pStyle w:val="TableText"/>
              <w:jc w:val="center"/>
            </w:pPr>
            <w:r>
              <w:rPr>
                <w:rFonts w:ascii="Times New Roman" w:hAnsi="Times New Roman" w:cs="Times New Roman" w:eastAsia="Times New Roman"/>
                <w:sz w:val="20"/>
              </w:rPr>
              <w:t>20</w:t>
            </w:r>
          </w:p>
        </w:tc>
        <w:tc>
          <w:tcPr>
            <w:tcW w:type="dxa" w:w="1217"/>
            <w:vAlign w:val="center"/>
          </w:tcPr>
          <w:p>
            <w:pPr>
              <w:pStyle w:val="TableText"/>
              <w:jc w:val="center"/>
            </w:pPr>
            <w:r>
              <w:rPr>
                <w:rFonts w:ascii="Times New Roman" w:hAnsi="Times New Roman" w:cs="Times New Roman" w:eastAsia="Times New Roman"/>
                <w:sz w:val="20"/>
              </w:rPr>
              <w:t>9</w:t>
            </w:r>
          </w:p>
        </w:tc>
        <w:tc>
          <w:tcPr>
            <w:tcW w:type="dxa" w:w="1002"/>
            <w:vAlign w:val="center"/>
          </w:tcPr>
          <w:p>
            <w:pPr>
              <w:pStyle w:val="TableText"/>
              <w:jc w:val="center"/>
            </w:pPr>
            <w:r>
              <w:rPr>
                <w:rFonts w:ascii="Times New Roman" w:hAnsi="Times New Roman" w:cs="Times New Roman" w:eastAsia="Times New Roman"/>
                <w:sz w:val="20"/>
              </w:rPr>
              <w:t>11</w:t>
            </w:r>
          </w:p>
        </w:tc>
        <w:tc>
          <w:tcPr>
            <w:tcW w:type="dxa" w:w="1503"/>
            <w:vAlign w:val="center"/>
          </w:tcPr>
          <w:p>
            <w:pPr>
              <w:pStyle w:val="TableText"/>
              <w:jc w:val="center"/>
            </w:pPr>
            <w:r>
              <w:rPr>
                <w:rFonts w:ascii="Times New Roman" w:hAnsi="Times New Roman" w:cs="Times New Roman" w:eastAsia="Times New Roman"/>
                <w:sz w:val="20"/>
              </w:rPr>
              <w:t>11</w:t>
            </w:r>
          </w:p>
        </w:tc>
        <w:tc>
          <w:tcPr>
            <w:tcW w:type="dxa" w:w="1217"/>
            <w:vAlign w:val="center"/>
          </w:tcPr>
          <w:p>
            <w:pPr>
              <w:pStyle w:val="TableText"/>
              <w:jc w:val="center"/>
            </w:pPr>
            <w:r>
              <w:rPr>
                <w:rFonts w:ascii="Times New Roman" w:hAnsi="Times New Roman" w:cs="Times New Roman" w:eastAsia="Times New Roman"/>
                <w:sz w:val="20"/>
              </w:rPr>
              <w:t>Yes</w:t>
            </w:r>
          </w:p>
        </w:tc>
      </w:tr>
      <w:tr>
        <w:trPr>
          <w:cantSplit/>
        </w:trPr>
        <w:tc>
          <w:tcPr>
            <w:tcW w:type="dxa" w:w="3435"/>
            <w:vAlign w:val="center"/>
          </w:tcPr>
          <w:p>
            <w:pPr>
              <w:pStyle w:val="TableText"/>
            </w:pPr>
            <w:r>
              <w:rPr>
                <w:rFonts w:ascii="Times New Roman" w:hAnsi="Times New Roman" w:cs="Times New Roman" w:eastAsia="Times New Roman"/>
                <w:sz w:val="20"/>
              </w:rPr>
              <w:t>Python for Data Analysis</w:t>
            </w:r>
          </w:p>
        </w:tc>
        <w:tc>
          <w:tcPr>
            <w:tcW w:type="dxa" w:w="1145"/>
            <w:vAlign w:val="center"/>
          </w:tcPr>
          <w:p>
            <w:pPr>
              <w:pStyle w:val="TableText"/>
              <w:jc w:val="center"/>
            </w:pPr>
            <w:r>
              <w:rPr>
                <w:rFonts w:ascii="Times New Roman" w:hAnsi="Times New Roman" w:cs="Times New Roman" w:eastAsia="Times New Roman"/>
                <w:sz w:val="20"/>
              </w:rPr>
              <w:t>35</w:t>
            </w:r>
          </w:p>
        </w:tc>
        <w:tc>
          <w:tcPr>
            <w:tcW w:type="dxa" w:w="1217"/>
            <w:vAlign w:val="center"/>
          </w:tcPr>
          <w:p>
            <w:pPr>
              <w:pStyle w:val="TableText"/>
              <w:jc w:val="center"/>
            </w:pPr>
            <w:r>
              <w:rPr>
                <w:rFonts w:ascii="Times New Roman" w:hAnsi="Times New Roman" w:cs="Times New Roman" w:eastAsia="Times New Roman"/>
                <w:sz w:val="20"/>
              </w:rPr>
              <w:t>35</w:t>
            </w:r>
          </w:p>
        </w:tc>
        <w:tc>
          <w:tcPr>
            <w:tcW w:type="dxa" w:w="1002"/>
            <w:vAlign w:val="center"/>
          </w:tcPr>
          <w:p>
            <w:pPr>
              <w:pStyle w:val="TableText"/>
              <w:jc w:val="center"/>
            </w:pPr>
            <w:r>
              <w:rPr>
                <w:rFonts w:ascii="Times New Roman" w:hAnsi="Times New Roman" w:cs="Times New Roman" w:eastAsia="Times New Roman"/>
                <w:sz w:val="20"/>
              </w:rPr>
              <w:t>0</w:t>
            </w:r>
          </w:p>
        </w:tc>
        <w:tc>
          <w:tcPr>
            <w:tcW w:type="dxa" w:w="1503"/>
            <w:vAlign w:val="center"/>
          </w:tcPr>
          <w:p>
            <w:pPr>
              <w:pStyle w:val="TableText"/>
              <w:jc w:val="center"/>
            </w:pPr>
            <w:r>
              <w:rPr>
                <w:rFonts w:ascii="Times New Roman" w:hAnsi="Times New Roman" w:cs="Times New Roman" w:eastAsia="Times New Roman"/>
                <w:sz w:val="20"/>
              </w:rPr>
              <w:t>0</w:t>
            </w:r>
          </w:p>
        </w:tc>
        <w:tc>
          <w:tcPr>
            <w:tcW w:type="dxa" w:w="1217"/>
            <w:vAlign w:val="center"/>
          </w:tcPr>
          <w:p>
            <w:pPr>
              <w:pStyle w:val="TableText"/>
              <w:jc w:val="center"/>
            </w:pPr>
            <w:r>
              <w:rPr>
                <w:rFonts w:ascii="Times New Roman" w:hAnsi="Times New Roman" w:cs="Times New Roman" w:eastAsia="Times New Roman"/>
                <w:sz w:val="20"/>
              </w:rPr>
              <w:t>Yes</w:t>
            </w:r>
          </w:p>
        </w:tc>
      </w:tr>
      <w:tr>
        <w:trPr>
          <w:cantSplit/>
        </w:trPr>
        <w:tc>
          <w:tcPr>
            <w:tcW w:type="dxa" w:w="3435"/>
            <w:vAlign w:val="center"/>
          </w:tcPr>
          <w:p>
            <w:pPr>
              <w:pStyle w:val="TableText"/>
            </w:pPr>
            <w:r>
              <w:rPr>
                <w:rFonts w:ascii="Times New Roman" w:hAnsi="Times New Roman" w:cs="Times New Roman" w:eastAsia="Times New Roman"/>
                <w:sz w:val="20"/>
              </w:rPr>
              <w:t>UI/UX Fundamentals</w:t>
            </w:r>
          </w:p>
        </w:tc>
        <w:tc>
          <w:tcPr>
            <w:tcW w:type="dxa" w:w="1145"/>
            <w:vAlign w:val="center"/>
          </w:tcPr>
          <w:p>
            <w:pPr>
              <w:pStyle w:val="TableText"/>
              <w:jc w:val="center"/>
            </w:pPr>
            <w:r>
              <w:rPr>
                <w:rFonts w:ascii="Times New Roman" w:hAnsi="Times New Roman" w:cs="Times New Roman" w:eastAsia="Times New Roman"/>
                <w:sz w:val="20"/>
              </w:rPr>
              <w:t>35</w:t>
            </w:r>
          </w:p>
        </w:tc>
        <w:tc>
          <w:tcPr>
            <w:tcW w:type="dxa" w:w="1217"/>
            <w:vAlign w:val="center"/>
          </w:tcPr>
          <w:p>
            <w:pPr>
              <w:pStyle w:val="TableText"/>
              <w:jc w:val="center"/>
            </w:pPr>
            <w:r>
              <w:rPr>
                <w:rFonts w:ascii="Times New Roman" w:hAnsi="Times New Roman" w:cs="Times New Roman" w:eastAsia="Times New Roman"/>
                <w:sz w:val="20"/>
              </w:rPr>
              <w:t>35</w:t>
            </w:r>
          </w:p>
        </w:tc>
        <w:tc>
          <w:tcPr>
            <w:tcW w:type="dxa" w:w="1002"/>
            <w:vAlign w:val="center"/>
          </w:tcPr>
          <w:p>
            <w:pPr>
              <w:pStyle w:val="TableText"/>
              <w:jc w:val="center"/>
            </w:pPr>
            <w:r>
              <w:rPr>
                <w:rFonts w:ascii="Times New Roman" w:hAnsi="Times New Roman" w:cs="Times New Roman" w:eastAsia="Times New Roman"/>
                <w:sz w:val="20"/>
              </w:rPr>
              <w:t>0</w:t>
            </w:r>
          </w:p>
        </w:tc>
        <w:tc>
          <w:tcPr>
            <w:tcW w:type="dxa" w:w="1503"/>
            <w:vAlign w:val="center"/>
          </w:tcPr>
          <w:p>
            <w:pPr>
              <w:pStyle w:val="TableText"/>
              <w:jc w:val="center"/>
            </w:pPr>
            <w:r>
              <w:rPr>
                <w:rFonts w:ascii="Times New Roman" w:hAnsi="Times New Roman" w:cs="Times New Roman" w:eastAsia="Times New Roman"/>
                <w:sz w:val="20"/>
              </w:rPr>
              <w:t>0</w:t>
            </w:r>
          </w:p>
        </w:tc>
        <w:tc>
          <w:tcPr>
            <w:tcW w:type="dxa" w:w="1217"/>
            <w:vAlign w:val="center"/>
          </w:tcPr>
          <w:p>
            <w:pPr>
              <w:pStyle w:val="TableText"/>
              <w:jc w:val="center"/>
            </w:pPr>
            <w:r>
              <w:rPr>
                <w:rFonts w:ascii="Times New Roman" w:hAnsi="Times New Roman" w:cs="Times New Roman" w:eastAsia="Times New Roman"/>
                <w:sz w:val="20"/>
              </w:rPr>
              <w:t>Yes</w:t>
            </w:r>
          </w:p>
        </w:tc>
      </w:tr>
    </w:tbl>
    <w:p>
      <w:pPr>
        <w:spacing w:after="120" w:line="192" w:lineRule="auto"/>
      </w:pPr>
    </w:p>
    <w:p>
      <w:pPr>
        <w:pStyle w:val="TableCaption"/>
        <w:keepNext/>
      </w:pPr>
      <w:r>
        <w:rPr>
          <w:rFonts w:ascii="Times New Roman" w:hAnsi="Times New Roman" w:cs="Times New Roman" w:eastAsia="Times New Roman"/>
          <w:b/>
        </w:rPr>
        <w:t xml:space="preserve">Table 8.7 </w:t>
      </w:r>
      <w:r>
        <w:rPr>
          <w:rFonts w:ascii="Times New Roman" w:hAnsi="Times New Roman" w:cs="Times New Roman" w:eastAsia="Times New Roman"/>
          <w:b/>
        </w:rPr>
        <w:t>Defects and Observations from the Walkthrough</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380"/>
        <w:gridCol w:w="2380"/>
        <w:gridCol w:w="2380"/>
        <w:gridCol w:w="2380"/>
      </w:tblGrid>
      <w:tr>
        <w:trPr>
          <w:cantSplit/>
          <w:tblHeader/>
        </w:trPr>
        <w:tc>
          <w:tcPr>
            <w:tcW w:type="dxa" w:w="649"/>
            <w:shd w:val="clear" w:color="auto" w:fill="1F3864"/>
            <w:vAlign w:val="center"/>
          </w:tcPr>
          <w:p>
            <w:pPr>
              <w:pStyle w:val="TableText"/>
              <w:keepNext/>
            </w:pPr>
            <w:r>
              <w:rPr>
                <w:rFonts w:ascii="Times New Roman" w:hAnsi="Times New Roman" w:cs="Times New Roman" w:eastAsia="Times New Roman"/>
                <w:b/>
                <w:color w:val="FFFFFF"/>
                <w:sz w:val="19"/>
              </w:rPr>
              <w:t>ID</w:t>
            </w:r>
          </w:p>
        </w:tc>
        <w:tc>
          <w:tcPr>
            <w:tcW w:type="dxa" w:w="3750"/>
            <w:shd w:val="clear" w:color="auto" w:fill="1F3864"/>
            <w:vAlign w:val="center"/>
          </w:tcPr>
          <w:p>
            <w:pPr>
              <w:pStyle w:val="TableText"/>
              <w:keepNext/>
            </w:pPr>
            <w:r>
              <w:rPr>
                <w:rFonts w:ascii="Times New Roman" w:hAnsi="Times New Roman" w:cs="Times New Roman" w:eastAsia="Times New Roman"/>
                <w:b/>
                <w:color w:val="FFFFFF"/>
                <w:sz w:val="19"/>
              </w:rPr>
              <w:t>Observation</w:t>
            </w:r>
          </w:p>
        </w:tc>
        <w:tc>
          <w:tcPr>
            <w:tcW w:type="dxa" w:w="3966"/>
            <w:shd w:val="clear" w:color="auto" w:fill="1F3864"/>
            <w:vAlign w:val="center"/>
          </w:tcPr>
          <w:p>
            <w:pPr>
              <w:pStyle w:val="TableText"/>
              <w:keepNext/>
            </w:pPr>
            <w:r>
              <w:rPr>
                <w:rFonts w:ascii="Times New Roman" w:hAnsi="Times New Roman" w:cs="Times New Roman" w:eastAsia="Times New Roman"/>
                <w:b/>
                <w:color w:val="FFFFFF"/>
                <w:sz w:val="19"/>
              </w:rPr>
              <w:t>Cause identified</w:t>
            </w:r>
          </w:p>
        </w:tc>
        <w:tc>
          <w:tcPr>
            <w:tcW w:type="dxa" w:w="1154"/>
            <w:shd w:val="clear" w:color="auto" w:fill="1F3864"/>
            <w:vAlign w:val="center"/>
          </w:tcPr>
          <w:p>
            <w:pPr>
              <w:pStyle w:val="TableText"/>
              <w:keepNext/>
            </w:pPr>
            <w:r>
              <w:rPr>
                <w:rFonts w:ascii="Times New Roman" w:hAnsi="Times New Roman" w:cs="Times New Roman" w:eastAsia="Times New Roman"/>
                <w:b/>
                <w:color w:val="FFFFFF"/>
                <w:sz w:val="19"/>
              </w:rPr>
              <w:t>Status</w:t>
            </w:r>
          </w:p>
        </w:tc>
      </w:tr>
      <w:tr>
        <w:trPr>
          <w:cantSplit/>
        </w:trPr>
        <w:tc>
          <w:tcPr>
            <w:tcW w:type="dxa" w:w="649"/>
            <w:vAlign w:val="center"/>
          </w:tcPr>
          <w:p>
            <w:pPr>
              <w:pStyle w:val="TableText"/>
              <w:jc w:val="center"/>
            </w:pPr>
            <w:r>
              <w:rPr>
                <w:rFonts w:ascii="Times New Roman" w:hAnsi="Times New Roman" w:cs="Times New Roman" w:eastAsia="Times New Roman"/>
                <w:sz w:val="19"/>
              </w:rPr>
              <w:t>D1</w:t>
            </w:r>
          </w:p>
        </w:tc>
        <w:tc>
          <w:tcPr>
            <w:tcW w:type="dxa" w:w="3750"/>
            <w:vAlign w:val="center"/>
          </w:tcPr>
          <w:p>
            <w:pPr>
              <w:pStyle w:val="TableText"/>
            </w:pPr>
            <w:r>
              <w:rPr>
                <w:rFonts w:ascii="Times New Roman" w:hAnsi="Times New Roman" w:cs="Times New Roman" w:eastAsia="Times New Roman"/>
                <w:sz w:val="19"/>
              </w:rPr>
              <w:t>The countdown page (/countdown) failed with “This page couldn’t load” for a student whose event had not yet opened.</w:t>
            </w:r>
          </w:p>
        </w:tc>
        <w:tc>
          <w:tcPr>
            <w:tcW w:type="dxa" w:w="3966"/>
            <w:vAlign w:val="center"/>
          </w:tcPr>
          <w:p>
            <w:pPr>
              <w:pStyle w:val="TableText"/>
            </w:pPr>
            <w:r>
              <w:rPr>
                <w:rFonts w:ascii="Times New Roman" w:hAnsi="Times New Roman" w:cs="Times New Roman" w:eastAsia="Times New Roman"/>
                <w:sz w:val="19"/>
              </w:rPr>
              <w:t>The server component calls buttonVariants(), which is exported from a client module (server log).</w:t>
            </w:r>
          </w:p>
        </w:tc>
        <w:tc>
          <w:tcPr>
            <w:tcW w:type="dxa" w:w="1154"/>
            <w:vAlign w:val="center"/>
          </w:tcPr>
          <w:p>
            <w:pPr>
              <w:pStyle w:val="TableText"/>
              <w:jc w:val="center"/>
            </w:pPr>
            <w:r>
              <w:rPr>
                <w:rFonts w:ascii="Times New Roman" w:hAnsi="Times New Roman" w:cs="Times New Roman" w:eastAsia="Times New Roman"/>
                <w:sz w:val="19"/>
              </w:rPr>
              <w:t>Open</w:t>
            </w:r>
          </w:p>
        </w:tc>
      </w:tr>
      <w:tr>
        <w:trPr>
          <w:cantSplit/>
        </w:trPr>
        <w:tc>
          <w:tcPr>
            <w:tcW w:type="dxa" w:w="649"/>
            <w:vAlign w:val="center"/>
          </w:tcPr>
          <w:p>
            <w:pPr>
              <w:pStyle w:val="TableText"/>
              <w:jc w:val="center"/>
            </w:pPr>
            <w:r>
              <w:rPr>
                <w:rFonts w:ascii="Times New Roman" w:hAnsi="Times New Roman" w:cs="Times New Roman" w:eastAsia="Times New Roman"/>
                <w:sz w:val="19"/>
              </w:rPr>
              <w:t>D2</w:t>
            </w:r>
          </w:p>
        </w:tc>
        <w:tc>
          <w:tcPr>
            <w:tcW w:type="dxa" w:w="3750"/>
            <w:vAlign w:val="center"/>
          </w:tcPr>
          <w:p>
            <w:pPr>
              <w:pStyle w:val="TableText"/>
            </w:pPr>
            <w:r>
              <w:rPr>
                <w:rFonts w:ascii="Times New Roman" w:hAnsi="Times New Roman" w:cs="Times New Roman" w:eastAsia="Times New Roman"/>
                <w:sz w:val="19"/>
              </w:rPr>
              <w:t>The server log recorded the same error from the subject not-found page.</w:t>
            </w:r>
          </w:p>
        </w:tc>
        <w:tc>
          <w:tcPr>
            <w:tcW w:type="dxa" w:w="3966"/>
            <w:vAlign w:val="center"/>
          </w:tcPr>
          <w:p>
            <w:pPr>
              <w:pStyle w:val="TableText"/>
            </w:pPr>
            <w:r>
              <w:rPr>
                <w:rFonts w:ascii="Times New Roman" w:hAnsi="Times New Roman" w:cs="Times New Roman" w:eastAsia="Times New Roman"/>
                <w:sz w:val="19"/>
              </w:rPr>
              <w:t>Same cause, in dashboard/subjects/[electiveId]/not-found.tsx.</w:t>
            </w:r>
          </w:p>
        </w:tc>
        <w:tc>
          <w:tcPr>
            <w:tcW w:type="dxa" w:w="1154"/>
            <w:vAlign w:val="center"/>
          </w:tcPr>
          <w:p>
            <w:pPr>
              <w:pStyle w:val="TableText"/>
              <w:jc w:val="center"/>
            </w:pPr>
            <w:r>
              <w:rPr>
                <w:rFonts w:ascii="Times New Roman" w:hAnsi="Times New Roman" w:cs="Times New Roman" w:eastAsia="Times New Roman"/>
                <w:sz w:val="19"/>
              </w:rPr>
              <w:t>Open</w:t>
            </w:r>
          </w:p>
        </w:tc>
      </w:tr>
      <w:tr>
        <w:trPr>
          <w:cantSplit/>
        </w:trPr>
        <w:tc>
          <w:tcPr>
            <w:tcW w:type="dxa" w:w="649"/>
            <w:vAlign w:val="center"/>
          </w:tcPr>
          <w:p>
            <w:pPr>
              <w:pStyle w:val="TableText"/>
              <w:jc w:val="center"/>
            </w:pPr>
            <w:r>
              <w:rPr>
                <w:rFonts w:ascii="Times New Roman" w:hAnsi="Times New Roman" w:cs="Times New Roman" w:eastAsia="Times New Roman"/>
                <w:sz w:val="19"/>
              </w:rPr>
              <w:t>D3</w:t>
            </w:r>
          </w:p>
        </w:tc>
        <w:tc>
          <w:tcPr>
            <w:tcW w:type="dxa" w:w="3750"/>
            <w:vAlign w:val="center"/>
          </w:tcPr>
          <w:p>
            <w:pPr>
              <w:pStyle w:val="TableText"/>
            </w:pPr>
            <w:r>
              <w:rPr>
                <w:rFonts w:ascii="Times New Roman" w:hAnsi="Times New Roman" w:cs="Times New Roman" w:eastAsia="Times New Roman"/>
                <w:sz w:val="19"/>
              </w:rPr>
              <w:t>Receipt for a Semester 3 (odd) event was numbered ELC-2026-EVEN-…</w:t>
            </w:r>
          </w:p>
        </w:tc>
        <w:tc>
          <w:tcPr>
            <w:tcW w:type="dxa" w:w="3966"/>
            <w:vAlign w:val="center"/>
          </w:tcPr>
          <w:p>
            <w:pPr>
              <w:pStyle w:val="TableText"/>
            </w:pPr>
            <w:r>
              <w:rPr>
                <w:rFonts w:ascii="Times New Roman" w:hAnsi="Times New Roman" w:cs="Times New Roman" w:eastAsia="Times New Roman"/>
                <w:sz w:val="19"/>
              </w:rPr>
              <w:t>Term derived from the word “odd” in the event name instead of the event's semester.</w:t>
            </w:r>
          </w:p>
        </w:tc>
        <w:tc>
          <w:tcPr>
            <w:tcW w:type="dxa" w:w="1154"/>
            <w:vAlign w:val="center"/>
          </w:tcPr>
          <w:p>
            <w:pPr>
              <w:pStyle w:val="TableText"/>
              <w:jc w:val="center"/>
            </w:pPr>
            <w:r>
              <w:rPr>
                <w:rFonts w:ascii="Times New Roman" w:hAnsi="Times New Roman" w:cs="Times New Roman" w:eastAsia="Times New Roman"/>
                <w:sz w:val="19"/>
              </w:rPr>
              <w:t>Open</w:t>
            </w:r>
          </w:p>
        </w:tc>
      </w:tr>
      <w:tr>
        <w:trPr>
          <w:cantSplit/>
        </w:trPr>
        <w:tc>
          <w:tcPr>
            <w:tcW w:type="dxa" w:w="649"/>
            <w:vAlign w:val="center"/>
          </w:tcPr>
          <w:p>
            <w:pPr>
              <w:pStyle w:val="TableText"/>
              <w:jc w:val="center"/>
            </w:pPr>
            <w:r>
              <w:rPr>
                <w:rFonts w:ascii="Times New Roman" w:hAnsi="Times New Roman" w:cs="Times New Roman" w:eastAsia="Times New Roman"/>
                <w:sz w:val="19"/>
              </w:rPr>
              <w:t>D4</w:t>
            </w:r>
          </w:p>
        </w:tc>
        <w:tc>
          <w:tcPr>
            <w:tcW w:type="dxa" w:w="3750"/>
            <w:vAlign w:val="center"/>
          </w:tcPr>
          <w:p>
            <w:pPr>
              <w:pStyle w:val="TableText"/>
            </w:pPr>
            <w:r>
              <w:rPr>
                <w:rFonts w:ascii="Times New Roman" w:hAnsi="Times New Roman" w:cs="Times New Roman" w:eastAsia="Times New Roman"/>
                <w:sz w:val="19"/>
              </w:rPr>
              <w:t>Monitor showed “Window is closed for new student submissions” for a published event whose window was open.</w:t>
            </w:r>
          </w:p>
        </w:tc>
        <w:tc>
          <w:tcPr>
            <w:tcW w:type="dxa" w:w="3966"/>
            <w:vAlign w:val="center"/>
          </w:tcPr>
          <w:p>
            <w:pPr>
              <w:pStyle w:val="TableText"/>
            </w:pPr>
            <w:r>
              <w:rPr>
                <w:rFonts w:ascii="Times New Roman" w:hAnsi="Times New Roman" w:cs="Times New Roman" w:eastAsia="Times New Roman"/>
                <w:sz w:val="19"/>
              </w:rPr>
              <w:t>Monitor message appears to rely on the stored status rather than the shared window rule.</w:t>
            </w:r>
          </w:p>
        </w:tc>
        <w:tc>
          <w:tcPr>
            <w:tcW w:type="dxa" w:w="1154"/>
            <w:vAlign w:val="center"/>
          </w:tcPr>
          <w:p>
            <w:pPr>
              <w:pStyle w:val="TableText"/>
              <w:jc w:val="center"/>
            </w:pPr>
            <w:r>
              <w:rPr>
                <w:rFonts w:ascii="Times New Roman" w:hAnsi="Times New Roman" w:cs="Times New Roman" w:eastAsia="Times New Roman"/>
                <w:sz w:val="19"/>
              </w:rPr>
              <w:t>Open</w:t>
            </w:r>
          </w:p>
        </w:tc>
      </w:tr>
      <w:tr>
        <w:trPr>
          <w:cantSplit/>
        </w:trPr>
        <w:tc>
          <w:tcPr>
            <w:tcW w:type="dxa" w:w="649"/>
            <w:vAlign w:val="center"/>
          </w:tcPr>
          <w:p>
            <w:pPr>
              <w:pStyle w:val="TableText"/>
              <w:jc w:val="center"/>
            </w:pPr>
            <w:r>
              <w:rPr>
                <w:rFonts w:ascii="Times New Roman" w:hAnsi="Times New Roman" w:cs="Times New Roman" w:eastAsia="Times New Roman"/>
                <w:sz w:val="19"/>
              </w:rPr>
              <w:t>D5</w:t>
            </w:r>
          </w:p>
        </w:tc>
        <w:tc>
          <w:tcPr>
            <w:tcW w:type="dxa" w:w="3750"/>
            <w:vAlign w:val="center"/>
          </w:tcPr>
          <w:p>
            <w:pPr>
              <w:pStyle w:val="TableText"/>
            </w:pPr>
            <w:r>
              <w:rPr>
                <w:rFonts w:ascii="Times New Roman" w:hAnsi="Times New Roman" w:cs="Times New Roman" w:eastAsia="Times New Roman"/>
                <w:sz w:val="19"/>
              </w:rPr>
              <w:t>Audit log IP address column shows “client-ip”.</w:t>
            </w:r>
          </w:p>
        </w:tc>
        <w:tc>
          <w:tcPr>
            <w:tcW w:type="dxa" w:w="3966"/>
            <w:vAlign w:val="center"/>
          </w:tcPr>
          <w:p>
            <w:pPr>
              <w:pStyle w:val="TableText"/>
            </w:pPr>
            <w:r>
              <w:rPr>
                <w:rFonts w:ascii="Times New Roman" w:hAnsi="Times New Roman" w:cs="Times New Roman" w:eastAsia="Times New Roman"/>
                <w:sz w:val="19"/>
              </w:rPr>
              <w:t>Sign-in code uses a fixed placeholder instead of the request address.</w:t>
            </w:r>
          </w:p>
        </w:tc>
        <w:tc>
          <w:tcPr>
            <w:tcW w:type="dxa" w:w="1154"/>
            <w:vAlign w:val="center"/>
          </w:tcPr>
          <w:p>
            <w:pPr>
              <w:pStyle w:val="TableText"/>
              <w:jc w:val="center"/>
            </w:pPr>
            <w:r>
              <w:rPr>
                <w:rFonts w:ascii="Times New Roman" w:hAnsi="Times New Roman" w:cs="Times New Roman" w:eastAsia="Times New Roman"/>
                <w:sz w:val="19"/>
              </w:rPr>
              <w:t>Open</w:t>
            </w:r>
          </w:p>
        </w:tc>
      </w:tr>
      <w:tr>
        <w:trPr>
          <w:cantSplit/>
        </w:trPr>
        <w:tc>
          <w:tcPr>
            <w:tcW w:type="dxa" w:w="649"/>
            <w:vAlign w:val="center"/>
          </w:tcPr>
          <w:p>
            <w:pPr>
              <w:pStyle w:val="TableText"/>
              <w:jc w:val="center"/>
            </w:pPr>
            <w:r>
              <w:rPr>
                <w:rFonts w:ascii="Times New Roman" w:hAnsi="Times New Roman" w:cs="Times New Roman" w:eastAsia="Times New Roman"/>
                <w:sz w:val="19"/>
              </w:rPr>
              <w:t>D6</w:t>
            </w:r>
          </w:p>
        </w:tc>
        <w:tc>
          <w:tcPr>
            <w:tcW w:type="dxa" w:w="3750"/>
            <w:vAlign w:val="center"/>
          </w:tcPr>
          <w:p>
            <w:pPr>
              <w:pStyle w:val="TableText"/>
            </w:pPr>
            <w:r>
              <w:rPr>
                <w:rFonts w:ascii="Times New Roman" w:hAnsi="Times New Roman" w:cs="Times New Roman" w:eastAsia="Times New Roman"/>
                <w:sz w:val="19"/>
              </w:rPr>
              <w:t>Browser console reported an unhandled rejection from the realtime subscription in the student picker.</w:t>
            </w:r>
          </w:p>
        </w:tc>
        <w:tc>
          <w:tcPr>
            <w:tcW w:type="dxa" w:w="3966"/>
            <w:vAlign w:val="center"/>
          </w:tcPr>
          <w:p>
            <w:pPr>
              <w:pStyle w:val="TableText"/>
            </w:pPr>
            <w:r>
              <w:rPr>
                <w:rFonts w:ascii="Times New Roman" w:hAnsi="Times New Roman" w:cs="Times New Roman" w:eastAsia="Times New Roman"/>
                <w:sz w:val="19"/>
              </w:rPr>
              <w:t>Callbacks added to a realtime channel after subscribe(); seen in development mode.</w:t>
            </w:r>
          </w:p>
        </w:tc>
        <w:tc>
          <w:tcPr>
            <w:tcW w:type="dxa" w:w="1154"/>
            <w:vAlign w:val="center"/>
          </w:tcPr>
          <w:p>
            <w:pPr>
              <w:pStyle w:val="TableText"/>
              <w:jc w:val="center"/>
            </w:pPr>
            <w:r>
              <w:rPr>
                <w:rFonts w:ascii="Times New Roman" w:hAnsi="Times New Roman" w:cs="Times New Roman" w:eastAsia="Times New Roman"/>
                <w:sz w:val="19"/>
              </w:rPr>
              <w:t>Open</w:t>
            </w:r>
          </w:p>
        </w:tc>
      </w:tr>
      <w:tr>
        <w:trPr>
          <w:cantSplit/>
        </w:trPr>
        <w:tc>
          <w:tcPr>
            <w:tcW w:type="dxa" w:w="649"/>
            <w:vAlign w:val="center"/>
          </w:tcPr>
          <w:p>
            <w:pPr>
              <w:pStyle w:val="TableText"/>
              <w:jc w:val="center"/>
            </w:pPr>
            <w:r>
              <w:rPr>
                <w:rFonts w:ascii="Times New Roman" w:hAnsi="Times New Roman" w:cs="Times New Roman" w:eastAsia="Times New Roman"/>
                <w:sz w:val="19"/>
              </w:rPr>
              <w:t>D7</w:t>
            </w:r>
          </w:p>
        </w:tc>
        <w:tc>
          <w:tcPr>
            <w:tcW w:type="dxa" w:w="3750"/>
            <w:vAlign w:val="center"/>
          </w:tcPr>
          <w:p>
            <w:pPr>
              <w:pStyle w:val="TableText"/>
            </w:pPr>
            <w:r>
              <w:rPr>
                <w:rFonts w:ascii="Times New Roman" w:hAnsi="Times New Roman" w:cs="Times New Roman" w:eastAsia="Times New Roman"/>
                <w:sz w:val="19"/>
              </w:rPr>
              <w:t>Browser console reported a hydration attribute mismatch on some pages.</w:t>
            </w:r>
          </w:p>
        </w:tc>
        <w:tc>
          <w:tcPr>
            <w:tcW w:type="dxa" w:w="3966"/>
            <w:vAlign w:val="center"/>
          </w:tcPr>
          <w:p>
            <w:pPr>
              <w:pStyle w:val="TableText"/>
            </w:pPr>
            <w:r>
              <w:rPr>
                <w:rFonts w:ascii="Times New Roman" w:hAnsi="Times New Roman" w:cs="Times New Roman" w:eastAsia="Times New Roman"/>
                <w:sz w:val="19"/>
              </w:rPr>
              <w:t>Development-mode warning; cause not investigated.</w:t>
            </w:r>
          </w:p>
        </w:tc>
        <w:tc>
          <w:tcPr>
            <w:tcW w:type="dxa" w:w="1154"/>
            <w:vAlign w:val="center"/>
          </w:tcPr>
          <w:p>
            <w:pPr>
              <w:pStyle w:val="TableText"/>
              <w:jc w:val="center"/>
            </w:pPr>
            <w:r>
              <w:rPr>
                <w:rFonts w:ascii="Times New Roman" w:hAnsi="Times New Roman" w:cs="Times New Roman" w:eastAsia="Times New Roman"/>
                <w:sz w:val="19"/>
              </w:rPr>
              <w:t>Open</w:t>
            </w:r>
          </w:p>
        </w:tc>
      </w:tr>
    </w:tbl>
    <w:p>
      <w:pPr>
        <w:spacing w:after="120" w:line="192" w:lineRule="auto"/>
      </w:pPr>
    </w:p>
    <w:p>
      <w:pPr>
        <w:pStyle w:val="BodyTextReport"/>
      </w:pPr>
      <w:r>
        <w:rPr>
          <w:rFonts w:ascii="Times New Roman" w:hAnsi="Times New Roman" w:cs="Times New Roman" w:eastAsia="Times New Roman"/>
        </w:rPr>
        <w:t>The “Reconnecting” indicator visible in some screenshots is not a defect of the application: realtime updates were deliberately left unconfigured in the isolated copy used for the walkthrough, so that it would not connect to the team's hosted project.</w:t>
      </w:r>
    </w:p>
    <w:p>
      <w:pPr>
        <w:pStyle w:val="Heading2"/>
      </w:pPr>
      <w:r>
        <w:rPr>
          <w:rFonts w:ascii="Times New Roman" w:hAnsi="Times New Roman" w:cs="Times New Roman" w:eastAsia="Times New Roman"/>
          <w:b/>
          <w:sz w:val="26"/>
        </w:rPr>
        <w:t>8.8 Limitations of the Testing Approach</w:t>
      </w:r>
    </w:p>
    <w:p>
      <w:pPr>
        <w:pStyle w:val="BodyTextReport"/>
        <w:spacing w:after="160"/>
      </w:pPr>
      <w:r>
        <w:rPr>
          <w:rFonts w:ascii="Times New Roman" w:hAnsi="Times New Roman" w:cs="Times New Roman" w:eastAsia="Times New Roman"/>
        </w:rPr>
        <w:t>The evidence presented in this chapter shows that the implemented rules behave as intended in the cases tested. It does not establish everything that would be needed before a live registration cycle. Table 8.8 lists the kinds of testing that were not executed for this report.</w:t>
      </w:r>
    </w:p>
    <w:p>
      <w:pPr>
        <w:pStyle w:val="TableCaption"/>
        <w:keepNext/>
      </w:pPr>
      <w:r>
        <w:rPr>
          <w:rFonts w:ascii="Times New Roman" w:hAnsi="Times New Roman" w:cs="Times New Roman" w:eastAsia="Times New Roman"/>
          <w:b/>
        </w:rPr>
        <w:t xml:space="preserve">Table 8.8 </w:t>
      </w:r>
      <w:r>
        <w:rPr>
          <w:rFonts w:ascii="Times New Roman" w:hAnsi="Times New Roman" w:cs="Times New Roman" w:eastAsia="Times New Roman"/>
          <w:b/>
        </w:rPr>
        <w:t>Testing Not Executed</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3173"/>
        <w:gridCol w:w="3173"/>
        <w:gridCol w:w="3173"/>
      </w:tblGrid>
      <w:tr>
        <w:trPr>
          <w:cantSplit/>
          <w:tblHeader/>
        </w:trPr>
        <w:tc>
          <w:tcPr>
            <w:tcW w:type="dxa" w:w="2884"/>
            <w:shd w:val="clear" w:color="auto" w:fill="1F3864"/>
            <w:vAlign w:val="center"/>
          </w:tcPr>
          <w:p>
            <w:pPr>
              <w:pStyle w:val="TableText"/>
              <w:keepNext/>
            </w:pPr>
            <w:r>
              <w:rPr>
                <w:rFonts w:ascii="Times New Roman" w:hAnsi="Times New Roman" w:cs="Times New Roman" w:eastAsia="Times New Roman"/>
                <w:b/>
                <w:color w:val="FFFFFF"/>
                <w:sz w:val="20"/>
              </w:rPr>
              <w:t>Type of testing</w:t>
            </w:r>
          </w:p>
        </w:tc>
        <w:tc>
          <w:tcPr>
            <w:tcW w:type="dxa" w:w="1875"/>
            <w:shd w:val="clear" w:color="auto" w:fill="1F3864"/>
            <w:vAlign w:val="center"/>
          </w:tcPr>
          <w:p>
            <w:pPr>
              <w:pStyle w:val="TableText"/>
              <w:keepNext/>
            </w:pPr>
            <w:r>
              <w:rPr>
                <w:rFonts w:ascii="Times New Roman" w:hAnsi="Times New Roman" w:cs="Times New Roman" w:eastAsia="Times New Roman"/>
                <w:b/>
                <w:color w:val="FFFFFF"/>
                <w:sz w:val="20"/>
              </w:rPr>
              <w:t>Status</w:t>
            </w:r>
          </w:p>
        </w:tc>
        <w:tc>
          <w:tcPr>
            <w:tcW w:type="dxa" w:w="4759"/>
            <w:shd w:val="clear" w:color="auto" w:fill="1F3864"/>
            <w:vAlign w:val="center"/>
          </w:tcPr>
          <w:p>
            <w:pPr>
              <w:pStyle w:val="TableText"/>
              <w:keepNext/>
            </w:pPr>
            <w:r>
              <w:rPr>
                <w:rFonts w:ascii="Times New Roman" w:hAnsi="Times New Roman" w:cs="Times New Roman" w:eastAsia="Times New Roman"/>
                <w:b/>
                <w:color w:val="FFFFFF"/>
                <w:sz w:val="20"/>
              </w:rPr>
              <w:t>Remarks</w:t>
            </w:r>
          </w:p>
        </w:tc>
      </w:tr>
      <w:tr>
        <w:trPr>
          <w:cantSplit/>
        </w:trPr>
        <w:tc>
          <w:tcPr>
            <w:tcW w:type="dxa" w:w="2884"/>
            <w:vAlign w:val="center"/>
          </w:tcPr>
          <w:p>
            <w:pPr>
              <w:pStyle w:val="TableText"/>
            </w:pPr>
            <w:r>
              <w:rPr>
                <w:rFonts w:ascii="Times New Roman" w:hAnsi="Times New Roman" w:cs="Times New Roman" w:eastAsia="Times New Roman"/>
                <w:sz w:val="20"/>
              </w:rPr>
              <w:t>Load and performance testing</w:t>
            </w:r>
          </w:p>
        </w:tc>
        <w:tc>
          <w:tcPr>
            <w:tcW w:type="dxa" w:w="1875"/>
            <w:vAlign w:val="center"/>
          </w:tcPr>
          <w:p>
            <w:pPr>
              <w:pStyle w:val="TableText"/>
            </w:pPr>
            <w:r>
              <w:rPr>
                <w:rFonts w:ascii="Times New Roman" w:hAnsi="Times New Roman" w:cs="Times New Roman" w:eastAsia="Times New Roman"/>
                <w:sz w:val="20"/>
              </w:rPr>
              <w:t>Not executed</w:t>
            </w:r>
          </w:p>
        </w:tc>
        <w:tc>
          <w:tcPr>
            <w:tcW w:type="dxa" w:w="4759"/>
            <w:vAlign w:val="center"/>
          </w:tcPr>
          <w:p>
            <w:pPr>
              <w:pStyle w:val="TableText"/>
            </w:pPr>
            <w:r>
              <w:rPr>
                <w:rFonts w:ascii="Times New Roman" w:hAnsi="Times New Roman" w:cs="Times New Roman" w:eastAsia="Times New Roman"/>
                <w:sz w:val="20"/>
              </w:rPr>
              <w:t>No measurements of response time or throughput were taken; behaviour with hundreds of simultaneous students is unverified.</w:t>
            </w:r>
          </w:p>
        </w:tc>
      </w:tr>
      <w:tr>
        <w:trPr>
          <w:cantSplit/>
        </w:trPr>
        <w:tc>
          <w:tcPr>
            <w:tcW w:type="dxa" w:w="2884"/>
            <w:vAlign w:val="center"/>
          </w:tcPr>
          <w:p>
            <w:pPr>
              <w:pStyle w:val="TableText"/>
            </w:pPr>
            <w:r>
              <w:rPr>
                <w:rFonts w:ascii="Times New Roman" w:hAnsi="Times New Roman" w:cs="Times New Roman" w:eastAsia="Times New Roman"/>
                <w:sz w:val="20"/>
              </w:rPr>
              <w:t>Realtime updates with Supabase</w:t>
            </w:r>
          </w:p>
        </w:tc>
        <w:tc>
          <w:tcPr>
            <w:tcW w:type="dxa" w:w="1875"/>
            <w:vAlign w:val="center"/>
          </w:tcPr>
          <w:p>
            <w:pPr>
              <w:pStyle w:val="TableText"/>
            </w:pPr>
            <w:r>
              <w:rPr>
                <w:rFonts w:ascii="Times New Roman" w:hAnsi="Times New Roman" w:cs="Times New Roman" w:eastAsia="Times New Roman"/>
                <w:sz w:val="20"/>
              </w:rPr>
              <w:t>Not executed in this run</w:t>
            </w:r>
          </w:p>
        </w:tc>
        <w:tc>
          <w:tcPr>
            <w:tcW w:type="dxa" w:w="4759"/>
            <w:vAlign w:val="center"/>
          </w:tcPr>
          <w:p>
            <w:pPr>
              <w:pStyle w:val="TableText"/>
            </w:pPr>
            <w:r>
              <w:rPr>
                <w:rFonts w:ascii="Times New Roman" w:hAnsi="Times New Roman" w:cs="Times New Roman" w:eastAsia="Times New Roman"/>
                <w:sz w:val="20"/>
              </w:rPr>
              <w:t>Realtime was disabled in the walkthrough environment; correctness does not depend on it.</w:t>
            </w:r>
          </w:p>
        </w:tc>
      </w:tr>
      <w:tr>
        <w:trPr>
          <w:cantSplit/>
        </w:trPr>
        <w:tc>
          <w:tcPr>
            <w:tcW w:type="dxa" w:w="2884"/>
            <w:vAlign w:val="center"/>
          </w:tcPr>
          <w:p>
            <w:pPr>
              <w:pStyle w:val="TableText"/>
            </w:pPr>
            <w:r>
              <w:rPr>
                <w:rFonts w:ascii="Times New Roman" w:hAnsi="Times New Roman" w:cs="Times New Roman" w:eastAsia="Times New Roman"/>
                <w:sz w:val="20"/>
              </w:rPr>
              <w:t>Cross-browser and mobile-device testing</w:t>
            </w:r>
          </w:p>
        </w:tc>
        <w:tc>
          <w:tcPr>
            <w:tcW w:type="dxa" w:w="1875"/>
            <w:vAlign w:val="center"/>
          </w:tcPr>
          <w:p>
            <w:pPr>
              <w:pStyle w:val="TableText"/>
            </w:pPr>
            <w:r>
              <w:rPr>
                <w:rFonts w:ascii="Times New Roman" w:hAnsi="Times New Roman" w:cs="Times New Roman" w:eastAsia="Times New Roman"/>
                <w:sz w:val="20"/>
              </w:rPr>
              <w:t>Not executed</w:t>
            </w:r>
          </w:p>
        </w:tc>
        <w:tc>
          <w:tcPr>
            <w:tcW w:type="dxa" w:w="4759"/>
            <w:vAlign w:val="center"/>
          </w:tcPr>
          <w:p>
            <w:pPr>
              <w:pStyle w:val="TableText"/>
            </w:pPr>
            <w:r>
              <w:rPr>
                <w:rFonts w:ascii="Times New Roman" w:hAnsi="Times New Roman" w:cs="Times New Roman" w:eastAsia="Times New Roman"/>
                <w:sz w:val="20"/>
              </w:rPr>
              <w:t>The walkthrough used Google Chrome on a desktop viewport only.</w:t>
            </w:r>
          </w:p>
        </w:tc>
      </w:tr>
      <w:tr>
        <w:trPr>
          <w:cantSplit/>
        </w:trPr>
        <w:tc>
          <w:tcPr>
            <w:tcW w:type="dxa" w:w="2884"/>
            <w:vAlign w:val="center"/>
          </w:tcPr>
          <w:p>
            <w:pPr>
              <w:pStyle w:val="TableText"/>
            </w:pPr>
            <w:r>
              <w:rPr>
                <w:rFonts w:ascii="Times New Roman" w:hAnsi="Times New Roman" w:cs="Times New Roman" w:eastAsia="Times New Roman"/>
                <w:sz w:val="20"/>
              </w:rPr>
              <w:t>Accessibility audit</w:t>
            </w:r>
          </w:p>
        </w:tc>
        <w:tc>
          <w:tcPr>
            <w:tcW w:type="dxa" w:w="1875"/>
            <w:vAlign w:val="center"/>
          </w:tcPr>
          <w:p>
            <w:pPr>
              <w:pStyle w:val="TableText"/>
            </w:pPr>
            <w:r>
              <w:rPr>
                <w:rFonts w:ascii="Times New Roman" w:hAnsi="Times New Roman" w:cs="Times New Roman" w:eastAsia="Times New Roman"/>
                <w:sz w:val="20"/>
              </w:rPr>
              <w:t>Not executed</w:t>
            </w:r>
          </w:p>
        </w:tc>
        <w:tc>
          <w:tcPr>
            <w:tcW w:type="dxa" w:w="4759"/>
            <w:vAlign w:val="center"/>
          </w:tcPr>
          <w:p>
            <w:pPr>
              <w:pStyle w:val="TableText"/>
            </w:pPr>
            <w:r>
              <w:rPr>
                <w:rFonts w:ascii="Times New Roman" w:hAnsi="Times New Roman" w:cs="Times New Roman" w:eastAsia="Times New Roman"/>
                <w:sz w:val="20"/>
              </w:rPr>
              <w:t>No screen-reader or WCAG conformance review was performed.</w:t>
            </w:r>
          </w:p>
        </w:tc>
      </w:tr>
      <w:tr>
        <w:trPr>
          <w:cantSplit/>
        </w:trPr>
        <w:tc>
          <w:tcPr>
            <w:tcW w:type="dxa" w:w="2884"/>
            <w:vAlign w:val="center"/>
          </w:tcPr>
          <w:p>
            <w:pPr>
              <w:pStyle w:val="TableText"/>
            </w:pPr>
            <w:r>
              <w:rPr>
                <w:rFonts w:ascii="Times New Roman" w:hAnsi="Times New Roman" w:cs="Times New Roman" w:eastAsia="Times New Roman"/>
                <w:sz w:val="20"/>
              </w:rPr>
              <w:t>Security penetration testing</w:t>
            </w:r>
          </w:p>
        </w:tc>
        <w:tc>
          <w:tcPr>
            <w:tcW w:type="dxa" w:w="1875"/>
            <w:vAlign w:val="center"/>
          </w:tcPr>
          <w:p>
            <w:pPr>
              <w:pStyle w:val="TableText"/>
            </w:pPr>
            <w:r>
              <w:rPr>
                <w:rFonts w:ascii="Times New Roman" w:hAnsi="Times New Roman" w:cs="Times New Roman" w:eastAsia="Times New Roman"/>
                <w:sz w:val="20"/>
              </w:rPr>
              <w:t>Not executed</w:t>
            </w:r>
          </w:p>
        </w:tc>
        <w:tc>
          <w:tcPr>
            <w:tcW w:type="dxa" w:w="4759"/>
            <w:vAlign w:val="center"/>
          </w:tcPr>
          <w:p>
            <w:pPr>
              <w:pStyle w:val="TableText"/>
            </w:pPr>
            <w:r>
              <w:rPr>
                <w:rFonts w:ascii="Times New Roman" w:hAnsi="Times New Roman" w:cs="Times New Roman" w:eastAsia="Times New Roman"/>
                <w:sz w:val="20"/>
              </w:rPr>
              <w:t>Access-control tests exist, but no independent security assessment was carried out.</w:t>
            </w:r>
          </w:p>
        </w:tc>
      </w:tr>
      <w:tr>
        <w:trPr>
          <w:cantSplit/>
        </w:trPr>
        <w:tc>
          <w:tcPr>
            <w:tcW w:type="dxa" w:w="2884"/>
            <w:vAlign w:val="center"/>
          </w:tcPr>
          <w:p>
            <w:pPr>
              <w:pStyle w:val="TableText"/>
            </w:pPr>
            <w:r>
              <w:rPr>
                <w:rFonts w:ascii="Times New Roman" w:hAnsi="Times New Roman" w:cs="Times New Roman" w:eastAsia="Times New Roman"/>
                <w:sz w:val="20"/>
              </w:rPr>
              <w:t>User acceptance testing</w:t>
            </w:r>
          </w:p>
        </w:tc>
        <w:tc>
          <w:tcPr>
            <w:tcW w:type="dxa" w:w="1875"/>
            <w:vAlign w:val="center"/>
          </w:tcPr>
          <w:p>
            <w:pPr>
              <w:pStyle w:val="TableText"/>
            </w:pPr>
            <w:r>
              <w:rPr>
                <w:rFonts w:ascii="Times New Roman" w:hAnsi="Times New Roman" w:cs="Times New Roman" w:eastAsia="Times New Roman"/>
                <w:sz w:val="20"/>
              </w:rPr>
              <w:t>Not executed</w:t>
            </w:r>
          </w:p>
        </w:tc>
        <w:tc>
          <w:tcPr>
            <w:tcW w:type="dxa" w:w="4759"/>
            <w:vAlign w:val="center"/>
          </w:tcPr>
          <w:p>
            <w:pPr>
              <w:pStyle w:val="TableText"/>
            </w:pPr>
            <w:r>
              <w:rPr>
                <w:rFonts w:ascii="Times New Roman" w:hAnsi="Times New Roman" w:cs="Times New Roman" w:eastAsia="Times New Roman"/>
                <w:sz w:val="20"/>
              </w:rPr>
              <w:t>The system has not been used by real students and staff for a registration cycle.</w:t>
            </w:r>
          </w:p>
        </w:tc>
      </w:tr>
      <w:tr>
        <w:trPr>
          <w:cantSplit/>
        </w:trPr>
        <w:tc>
          <w:tcPr>
            <w:tcW w:type="dxa" w:w="2884"/>
            <w:vAlign w:val="center"/>
          </w:tcPr>
          <w:p>
            <w:pPr>
              <w:pStyle w:val="TableText"/>
            </w:pPr>
            <w:r>
              <w:rPr>
                <w:rFonts w:ascii="Times New Roman" w:hAnsi="Times New Roman" w:cs="Times New Roman" w:eastAsia="Times New Roman"/>
                <w:sz w:val="20"/>
              </w:rPr>
              <w:t>Receipt PDF content check</w:t>
            </w:r>
          </w:p>
        </w:tc>
        <w:tc>
          <w:tcPr>
            <w:tcW w:type="dxa" w:w="1875"/>
            <w:vAlign w:val="center"/>
          </w:tcPr>
          <w:p>
            <w:pPr>
              <w:pStyle w:val="TableText"/>
            </w:pPr>
            <w:r>
              <w:rPr>
                <w:rFonts w:ascii="Times New Roman" w:hAnsi="Times New Roman" w:cs="Times New Roman" w:eastAsia="Times New Roman"/>
                <w:sz w:val="20"/>
              </w:rPr>
              <w:t>Not executed</w:t>
            </w:r>
          </w:p>
        </w:tc>
        <w:tc>
          <w:tcPr>
            <w:tcW w:type="dxa" w:w="4759"/>
            <w:vAlign w:val="center"/>
          </w:tcPr>
          <w:p>
            <w:pPr>
              <w:pStyle w:val="TableText"/>
            </w:pPr>
            <w:r>
              <w:rPr>
                <w:rFonts w:ascii="Times New Roman" w:hAnsi="Times New Roman" w:cs="Times New Roman" w:eastAsia="Times New Roman"/>
                <w:sz w:val="20"/>
              </w:rPr>
              <w:t>The PDF download was not opened and inspected during the walkthrough.</w:t>
            </w:r>
          </w:p>
        </w:tc>
      </w:tr>
    </w:tbl>
    <w:p>
      <w:pPr>
        <w:spacing w:after="120" w:line="192" w:lineRule="auto"/>
      </w:pPr>
    </w:p>
    <w:p>
      <w:pPr>
        <w:pStyle w:val="BodyTextReport"/>
      </w:pPr>
      <w:r>
        <w:rPr>
          <w:rFonts w:ascii="Times New Roman" w:hAnsi="Times New Roman" w:cs="Times New Roman" w:eastAsia="Times New Roman"/>
        </w:rPr>
        <w:t>Within these limits, the results support the main claims of the design: seats are never overbooked in the concurrency scenarios tested, cohorts and Year Servers remain isolated, and staff cannot act outside their scope through the actions tested.</w:t>
      </w:r>
    </w:p>
    <w:p>
      <w:pPr>
        <w:pStyle w:val="Heading1"/>
      </w:pPr>
      <w:r>
        <w:rPr>
          <w:rFonts w:ascii="Times New Roman" w:hAnsi="Times New Roman" w:cs="Times New Roman" w:eastAsia="Times New Roman"/>
          <w:b/>
          <w:sz w:val="28"/>
        </w:rPr>
        <w:t>9. CONCLUSION AND FUTURE ENHANCEMENTS</w:t>
      </w:r>
    </w:p>
    <w:p>
      <w:pPr>
        <w:pStyle w:val="Heading2"/>
      </w:pPr>
      <w:r>
        <w:rPr>
          <w:rFonts w:ascii="Times New Roman" w:hAnsi="Times New Roman" w:cs="Times New Roman" w:eastAsia="Times New Roman"/>
          <w:b/>
          <w:sz w:val="26"/>
        </w:rPr>
        <w:t>9.1 Conclusion</w:t>
      </w:r>
    </w:p>
    <w:p>
      <w:pPr>
        <w:pStyle w:val="BodyTextReport"/>
      </w:pPr>
      <w:r>
        <w:rPr>
          <w:rFonts w:ascii="Times New Roman" w:hAnsi="Times New Roman" w:cs="Times New Roman" w:eastAsia="Times New Roman"/>
        </w:rPr>
        <w:t>This project set out to build an elective registration system for a department that enforces seat limits exactly, keeps cohorts and academic years separate, and gives each role only the access it needs. Electify meets these aims in its current form. Registration, changes and cancellations are processed in single transactions that lock the affected subject rows in a fixed order, apply subject capacities and class quotas, and either complete fully or leave no trace. Composite foreign keys and scoped queries keep each cohort's events, seats and reports apart, and staff permissions are derived on every request from the department's own assignment of classes rather than from anything the browser sends.</w:t>
      </w:r>
    </w:p>
    <w:p>
      <w:pPr>
        <w:pStyle w:val="BodyTextReport"/>
      </w:pPr>
      <w:r>
        <w:rPr>
          <w:rFonts w:ascii="Times New Roman" w:hAnsi="Times New Roman" w:cs="Times New Roman" w:eastAsia="Times New Roman"/>
        </w:rPr>
        <w:t>Around this core, the system provides the tools a department needs to run a registration: Year Server workspaces, class signup codes, tutor-authorised password resets, event and subject management with class quotas, a subject explorer for students, receipts, live monitoring, reports, an audit log and a replay of registration activity. The 105 automated tests that were run, all of which passed, give evidence for the most important properties, including correct behaviour when several students compete for the last seat.</w:t>
      </w:r>
    </w:p>
    <w:p>
      <w:pPr>
        <w:pStyle w:val="BodyTextReport"/>
      </w:pPr>
      <w:r>
        <w:rPr>
          <w:rFonts w:ascii="Times New Roman" w:hAnsi="Times New Roman" w:cs="Times New Roman" w:eastAsia="Times New Roman"/>
        </w:rPr>
        <w:t>The work also showed the value of testing against a real database and of a walkthrough of the interface. Several of the most important rules could only be verified with real row locks, and the walkthrough revealed defects — a failing countdown page, an incorrect term in receipt numbers and an inconsistent monitor message — that the automated tests did not cover. These are documented in Chapter 8 and are the first items for further work.</w:t>
      </w:r>
    </w:p>
    <w:p>
      <w:pPr>
        <w:pStyle w:val="Heading2"/>
      </w:pPr>
      <w:r>
        <w:rPr>
          <w:rFonts w:ascii="Times New Roman" w:hAnsi="Times New Roman" w:cs="Times New Roman" w:eastAsia="Times New Roman"/>
          <w:b/>
          <w:sz w:val="26"/>
        </w:rPr>
        <w:t>9.2 Future Enhancements</w:t>
      </w:r>
    </w:p>
    <w:p>
      <w:pPr>
        <w:pStyle w:val="ListNumber"/>
        <w:numPr>
          <w:ilvl w:val="0"/>
          <w:numId w:val="12"/>
        </w:numPr>
      </w:pPr>
      <w:r>
        <w:rPr>
          <w:rFonts w:ascii="Times New Roman" w:hAnsi="Times New Roman" w:cs="Times New Roman" w:eastAsia="Times New Roman"/>
          <w:b/>
        </w:rPr>
        <w:t>Fix the recorded defects</w:t>
      </w:r>
      <w:r>
        <w:rPr>
          <w:rFonts w:ascii="Times New Roman" w:hAnsi="Times New Roman" w:cs="Times New Roman" w:eastAsia="Times New Roman"/>
        </w:rPr>
        <w:t xml:space="preserve"> – correct the countdown and not-found pages, derive the receipt term from the event's semester, use the shared window rule in the monitor, record the real client address in the audit log, and tidy the realtime subscription in the picker.</w:t>
      </w:r>
    </w:p>
    <w:p>
      <w:pPr>
        <w:pStyle w:val="ListNumber"/>
        <w:numPr>
          <w:ilvl w:val="0"/>
          <w:numId w:val="12"/>
        </w:numPr>
      </w:pPr>
      <w:r>
        <w:rPr>
          <w:rFonts w:ascii="Times New Roman" w:hAnsi="Times New Roman" w:cs="Times New Roman" w:eastAsia="Times New Roman"/>
          <w:b/>
        </w:rPr>
        <w:t>Load and acceptance testing</w:t>
      </w:r>
      <w:r>
        <w:rPr>
          <w:rFonts w:ascii="Times New Roman" w:hAnsi="Times New Roman" w:cs="Times New Roman" w:eastAsia="Times New Roman"/>
        </w:rPr>
        <w:t xml:space="preserve"> – measure behaviour with realistic numbers of simultaneous students and run a pilot registration with a class before wider use.</w:t>
      </w:r>
    </w:p>
    <w:p>
      <w:pPr>
        <w:pStyle w:val="ListNumber"/>
        <w:numPr>
          <w:ilvl w:val="0"/>
          <w:numId w:val="12"/>
        </w:numPr>
      </w:pPr>
      <w:r>
        <w:rPr>
          <w:rFonts w:ascii="Times New Roman" w:hAnsi="Times New Roman" w:cs="Times New Roman" w:eastAsia="Times New Roman"/>
          <w:b/>
        </w:rPr>
        <w:t>Preference-based allocation</w:t>
      </w:r>
      <w:r>
        <w:rPr>
          <w:rFonts w:ascii="Times New Roman" w:hAnsi="Times New Roman" w:cs="Times New Roman" w:eastAsia="Times New Roman"/>
        </w:rPr>
        <w:t xml:space="preserve"> – allow students to rank several subjects and run an allocation mechanism after the window closes, drawing on the course allocation literature [2], [3], as an alternative to first-come allocation.</w:t>
      </w:r>
    </w:p>
    <w:p>
      <w:pPr>
        <w:pStyle w:val="ListNumber"/>
        <w:numPr>
          <w:ilvl w:val="0"/>
          <w:numId w:val="12"/>
        </w:numPr>
      </w:pPr>
      <w:r>
        <w:rPr>
          <w:rFonts w:ascii="Times New Roman" w:hAnsi="Times New Roman" w:cs="Times New Roman" w:eastAsia="Times New Roman"/>
          <w:b/>
        </w:rPr>
        <w:t>Multiple choices per basket</w:t>
      </w:r>
      <w:r>
        <w:rPr>
          <w:rFonts w:ascii="Times New Roman" w:hAnsi="Times New Roman" w:cs="Times New Roman" w:eastAsia="Times New Roman"/>
        </w:rPr>
        <w:t xml:space="preserve"> – extend the registration logic to baskets that require more than one subject.</w:t>
      </w:r>
    </w:p>
    <w:p>
      <w:pPr>
        <w:pStyle w:val="ListNumber"/>
        <w:numPr>
          <w:ilvl w:val="0"/>
          <w:numId w:val="12"/>
        </w:numPr>
      </w:pPr>
      <w:r>
        <w:rPr>
          <w:rFonts w:ascii="Times New Roman" w:hAnsi="Times New Roman" w:cs="Times New Roman" w:eastAsia="Times New Roman"/>
          <w:b/>
        </w:rPr>
        <w:t>Verification workflow</w:t>
      </w:r>
      <w:r>
        <w:rPr>
          <w:rFonts w:ascii="Times New Roman" w:hAnsi="Times New Roman" w:cs="Times New Roman" w:eastAsia="Times New Roman"/>
        </w:rPr>
        <w:t xml:space="preserve"> – implement the VERIFICATION and FINALIZED stages so that staff can review and formally close an event.</w:t>
      </w:r>
    </w:p>
    <w:p>
      <w:pPr>
        <w:pStyle w:val="ListNumber"/>
        <w:numPr>
          <w:ilvl w:val="0"/>
          <w:numId w:val="12"/>
        </w:numPr>
      </w:pPr>
      <w:r>
        <w:rPr>
          <w:rFonts w:ascii="Times New Roman" w:hAnsi="Times New Roman" w:cs="Times New Roman" w:eastAsia="Times New Roman"/>
          <w:b/>
        </w:rPr>
        <w:t>Notifications</w:t>
      </w:r>
      <w:r>
        <w:rPr>
          <w:rFonts w:ascii="Times New Roman" w:hAnsi="Times New Roman" w:cs="Times New Roman" w:eastAsia="Times New Roman"/>
        </w:rPr>
        <w:t xml:space="preserve"> – send reminders to students who have not registered and confirmations of receipts by e-mail.</w:t>
      </w:r>
    </w:p>
    <w:p>
      <w:pPr>
        <w:pStyle w:val="ListNumber"/>
        <w:numPr>
          <w:ilvl w:val="0"/>
          <w:numId w:val="12"/>
        </w:numPr>
      </w:pPr>
      <w:r>
        <w:rPr>
          <w:rFonts w:ascii="Times New Roman" w:hAnsi="Times New Roman" w:cs="Times New Roman" w:eastAsia="Times New Roman"/>
          <w:b/>
        </w:rPr>
        <w:t>Integration</w:t>
      </w:r>
      <w:r>
        <w:rPr>
          <w:rFonts w:ascii="Times New Roman" w:hAnsi="Times New Roman" w:cs="Times New Roman" w:eastAsia="Times New Roman"/>
        </w:rPr>
        <w:t xml:space="preserve"> – import student lists and subject data from the university's central systems instead of entering them manually.</w:t>
      </w:r>
    </w:p>
    <w:p>
      <w:pPr>
        <w:pStyle w:val="ListNumber"/>
        <w:numPr>
          <w:ilvl w:val="0"/>
          <w:numId w:val="12"/>
        </w:numPr>
        <w:spacing w:after="200"/>
      </w:pPr>
      <w:r>
        <w:rPr>
          <w:rFonts w:ascii="Times New Roman" w:hAnsi="Times New Roman" w:cs="Times New Roman" w:eastAsia="Times New Roman"/>
          <w:b/>
        </w:rPr>
        <w:t>Accessibility and mobile review</w:t>
      </w:r>
      <w:r>
        <w:rPr>
          <w:rFonts w:ascii="Times New Roman" w:hAnsi="Times New Roman" w:cs="Times New Roman" w:eastAsia="Times New Roman"/>
        </w:rPr>
        <w:t xml:space="preserve"> – carry out an accessibility audit and test on a range of phones and browsers.</w:t>
      </w:r>
    </w:p>
    <w:p>
      <w:pPr>
        <w:pStyle w:val="Heading1"/>
      </w:pPr>
      <w:r>
        <w:rPr>
          <w:rFonts w:ascii="Times New Roman" w:hAnsi="Times New Roman" w:cs="Times New Roman" w:eastAsia="Times New Roman"/>
          <w:b/>
          <w:sz w:val="28"/>
        </w:rPr>
        <w:t>10. REFERENCES</w:t>
      </w:r>
    </w:p>
    <w:p>
      <w:pPr>
        <w:tabs>
          <w:tab w:pos="648" w:val="left"/>
        </w:tabs>
        <w:spacing w:after="120"/>
        <w:ind w:left="648" w:hanging="648"/>
        <w:jc w:val="left"/>
      </w:pPr>
      <w:r>
        <w:rPr>
          <w:rFonts w:ascii="Times New Roman" w:hAnsi="Times New Roman" w:cs="Times New Roman" w:eastAsia="Times New Roman"/>
        </w:rPr>
        <w:t>[1]</w:t>
        <w:tab/>
        <w:t xml:space="preserve">D. Gale and L. S. Shapley, “College admissions and the stability of marriage,” </w:t>
      </w:r>
      <w:r>
        <w:rPr>
          <w:rFonts w:ascii="Times New Roman" w:hAnsi="Times New Roman" w:cs="Times New Roman" w:eastAsia="Times New Roman"/>
          <w:i/>
        </w:rPr>
        <w:t>The American Mathematical Monthly</w:t>
      </w:r>
      <w:r>
        <w:rPr>
          <w:rFonts w:ascii="Times New Roman" w:hAnsi="Times New Roman" w:cs="Times New Roman" w:eastAsia="Times New Roman"/>
        </w:rPr>
        <w:t>, vol. 69, no. 1, pp. 9–15, 1962.</w:t>
      </w:r>
    </w:p>
    <w:p>
      <w:pPr>
        <w:tabs>
          <w:tab w:pos="648" w:val="left"/>
        </w:tabs>
        <w:spacing w:after="120"/>
        <w:ind w:left="648" w:hanging="648"/>
        <w:jc w:val="left"/>
      </w:pPr>
      <w:r>
        <w:rPr>
          <w:rFonts w:ascii="Times New Roman" w:hAnsi="Times New Roman" w:cs="Times New Roman" w:eastAsia="Times New Roman"/>
        </w:rPr>
        <w:t>[2]</w:t>
        <w:tab/>
        <w:t xml:space="preserve">E. Budish and E. Cantillon, “The multi-unit assignment problem: Theory and evidence from course allocation at Harvard,” </w:t>
      </w:r>
      <w:r>
        <w:rPr>
          <w:rFonts w:ascii="Times New Roman" w:hAnsi="Times New Roman" w:cs="Times New Roman" w:eastAsia="Times New Roman"/>
          <w:i/>
        </w:rPr>
        <w:t>American Economic Review</w:t>
      </w:r>
      <w:r>
        <w:rPr>
          <w:rFonts w:ascii="Times New Roman" w:hAnsi="Times New Roman" w:cs="Times New Roman" w:eastAsia="Times New Roman"/>
        </w:rPr>
        <w:t>, vol. 102, no. 5, pp. 2237–2271, 2012.</w:t>
      </w:r>
    </w:p>
    <w:p>
      <w:pPr>
        <w:tabs>
          <w:tab w:pos="648" w:val="left"/>
        </w:tabs>
        <w:spacing w:after="120"/>
        <w:ind w:left="648" w:hanging="648"/>
        <w:jc w:val="left"/>
      </w:pPr>
      <w:r>
        <w:rPr>
          <w:rFonts w:ascii="Times New Roman" w:hAnsi="Times New Roman" w:cs="Times New Roman" w:eastAsia="Times New Roman"/>
        </w:rPr>
        <w:t>[3]</w:t>
        <w:tab/>
        <w:t xml:space="preserve">E. Budish, “The combinatorial assignment problem: Approximate competitive equilibrium from equal incomes,” </w:t>
      </w:r>
      <w:r>
        <w:rPr>
          <w:rFonts w:ascii="Times New Roman" w:hAnsi="Times New Roman" w:cs="Times New Roman" w:eastAsia="Times New Roman"/>
          <w:i/>
        </w:rPr>
        <w:t>Journal of Political Economy</w:t>
      </w:r>
      <w:r>
        <w:rPr>
          <w:rFonts w:ascii="Times New Roman" w:hAnsi="Times New Roman" w:cs="Times New Roman" w:eastAsia="Times New Roman"/>
        </w:rPr>
        <w:t>, vol. 119, no. 6, pp. 1061–1103, 2011.</w:t>
      </w:r>
    </w:p>
    <w:p>
      <w:pPr>
        <w:tabs>
          <w:tab w:pos="648" w:val="left"/>
        </w:tabs>
        <w:spacing w:after="120"/>
        <w:ind w:left="648" w:hanging="648"/>
        <w:jc w:val="left"/>
      </w:pPr>
      <w:r>
        <w:rPr>
          <w:rFonts w:ascii="Times New Roman" w:hAnsi="Times New Roman" w:cs="Times New Roman" w:eastAsia="Times New Roman"/>
        </w:rPr>
        <w:t>[4]</w:t>
        <w:tab/>
        <w:t xml:space="preserve">E. F. Codd, “A relational model of data for large shared data banks,” </w:t>
      </w:r>
      <w:r>
        <w:rPr>
          <w:rFonts w:ascii="Times New Roman" w:hAnsi="Times New Roman" w:cs="Times New Roman" w:eastAsia="Times New Roman"/>
          <w:i/>
        </w:rPr>
        <w:t>Communications of the ACM</w:t>
      </w:r>
      <w:r>
        <w:rPr>
          <w:rFonts w:ascii="Times New Roman" w:hAnsi="Times New Roman" w:cs="Times New Roman" w:eastAsia="Times New Roman"/>
        </w:rPr>
        <w:t>, vol. 13, no. 6, pp. 377–387, 1970.</w:t>
      </w:r>
    </w:p>
    <w:p>
      <w:pPr>
        <w:tabs>
          <w:tab w:pos="648" w:val="left"/>
        </w:tabs>
        <w:spacing w:after="120"/>
        <w:ind w:left="648" w:hanging="648"/>
        <w:jc w:val="left"/>
      </w:pPr>
      <w:r>
        <w:rPr>
          <w:rFonts w:ascii="Times New Roman" w:hAnsi="Times New Roman" w:cs="Times New Roman" w:eastAsia="Times New Roman"/>
        </w:rPr>
        <w:t>[5]</w:t>
        <w:tab/>
        <w:t xml:space="preserve">P. P.-S. Chen, “The entity-relationship model—Toward a unified view of data,” </w:t>
      </w:r>
      <w:r>
        <w:rPr>
          <w:rFonts w:ascii="Times New Roman" w:hAnsi="Times New Roman" w:cs="Times New Roman" w:eastAsia="Times New Roman"/>
          <w:i/>
        </w:rPr>
        <w:t>ACM Transactions on Database Systems</w:t>
      </w:r>
      <w:r>
        <w:rPr>
          <w:rFonts w:ascii="Times New Roman" w:hAnsi="Times New Roman" w:cs="Times New Roman" w:eastAsia="Times New Roman"/>
        </w:rPr>
        <w:t>, vol. 1, no. 1, pp. 9–36, 1976.</w:t>
      </w:r>
    </w:p>
    <w:p>
      <w:pPr>
        <w:tabs>
          <w:tab w:pos="648" w:val="left"/>
        </w:tabs>
        <w:spacing w:after="120"/>
        <w:ind w:left="648" w:hanging="648"/>
        <w:jc w:val="left"/>
      </w:pPr>
      <w:r>
        <w:rPr>
          <w:rFonts w:ascii="Times New Roman" w:hAnsi="Times New Roman" w:cs="Times New Roman" w:eastAsia="Times New Roman"/>
        </w:rPr>
        <w:t>[6]</w:t>
        <w:tab/>
        <w:t xml:space="preserve">A. Silberschatz, H. F. Korth, and S. Sudarshan, </w:t>
      </w:r>
      <w:r>
        <w:rPr>
          <w:rFonts w:ascii="Times New Roman" w:hAnsi="Times New Roman" w:cs="Times New Roman" w:eastAsia="Times New Roman"/>
          <w:i/>
        </w:rPr>
        <w:t>Database System Concepts</w:t>
      </w:r>
      <w:r>
        <w:rPr>
          <w:rFonts w:ascii="Times New Roman" w:hAnsi="Times New Roman" w:cs="Times New Roman" w:eastAsia="Times New Roman"/>
        </w:rPr>
        <w:t>, 7th ed. New York, NY, USA: McGraw-Hill Education, 2019.</w:t>
      </w:r>
    </w:p>
    <w:p>
      <w:pPr>
        <w:tabs>
          <w:tab w:pos="648" w:val="left"/>
        </w:tabs>
        <w:spacing w:after="120"/>
        <w:ind w:left="648" w:hanging="648"/>
        <w:jc w:val="left"/>
      </w:pPr>
      <w:r>
        <w:rPr>
          <w:rFonts w:ascii="Times New Roman" w:hAnsi="Times New Roman" w:cs="Times New Roman" w:eastAsia="Times New Roman"/>
        </w:rPr>
        <w:t>[7]</w:t>
        <w:tab/>
        <w:t xml:space="preserve">K. P. Eswaran, J. N. Gray, R. A. Lorie, and I. L. Traiger, “The notions of consistency and predicate locks in a database system,” </w:t>
      </w:r>
      <w:r>
        <w:rPr>
          <w:rFonts w:ascii="Times New Roman" w:hAnsi="Times New Roman" w:cs="Times New Roman" w:eastAsia="Times New Roman"/>
          <w:i/>
        </w:rPr>
        <w:t>Communications of the ACM</w:t>
      </w:r>
      <w:r>
        <w:rPr>
          <w:rFonts w:ascii="Times New Roman" w:hAnsi="Times New Roman" w:cs="Times New Roman" w:eastAsia="Times New Roman"/>
        </w:rPr>
        <w:t>, vol. 19, no. 11, pp. 624–633, 1976.</w:t>
      </w:r>
    </w:p>
    <w:p>
      <w:pPr>
        <w:tabs>
          <w:tab w:pos="648" w:val="left"/>
        </w:tabs>
        <w:spacing w:after="120"/>
        <w:ind w:left="648" w:hanging="648"/>
        <w:jc w:val="left"/>
      </w:pPr>
      <w:r>
        <w:rPr>
          <w:rFonts w:ascii="Times New Roman" w:hAnsi="Times New Roman" w:cs="Times New Roman" w:eastAsia="Times New Roman"/>
        </w:rPr>
        <w:t>[8]</w:t>
        <w:tab/>
        <w:t xml:space="preserve">J. Gray and A. Reuter, </w:t>
      </w:r>
      <w:r>
        <w:rPr>
          <w:rFonts w:ascii="Times New Roman" w:hAnsi="Times New Roman" w:cs="Times New Roman" w:eastAsia="Times New Roman"/>
          <w:i/>
        </w:rPr>
        <w:t>Transaction Processing: Concepts and Techniques</w:t>
      </w:r>
      <w:r>
        <w:rPr>
          <w:rFonts w:ascii="Times New Roman" w:hAnsi="Times New Roman" w:cs="Times New Roman" w:eastAsia="Times New Roman"/>
        </w:rPr>
        <w:t>. San Mateo, CA, USA: Morgan Kaufmann, 1992.</w:t>
      </w:r>
    </w:p>
    <w:p>
      <w:pPr>
        <w:tabs>
          <w:tab w:pos="648" w:val="left"/>
        </w:tabs>
        <w:spacing w:after="120"/>
        <w:ind w:left="648" w:hanging="648"/>
        <w:jc w:val="left"/>
      </w:pPr>
      <w:r>
        <w:rPr>
          <w:rFonts w:ascii="Times New Roman" w:hAnsi="Times New Roman" w:cs="Times New Roman" w:eastAsia="Times New Roman"/>
        </w:rPr>
        <w:t>[9]</w:t>
        <w:tab/>
        <w:t xml:space="preserve">H. Berenson, P. Bernstein, J. Gray, J. Melton, E. O’Neil, and P. O’Neil, “A critique of ANSI SQL isolation levels,” in </w:t>
      </w:r>
      <w:r>
        <w:rPr>
          <w:rFonts w:ascii="Times New Roman" w:hAnsi="Times New Roman" w:cs="Times New Roman" w:eastAsia="Times New Roman"/>
          <w:i/>
        </w:rPr>
        <w:t>Proc. ACM SIGMOD Int. Conf. on Management of Data</w:t>
      </w:r>
      <w:r>
        <w:rPr>
          <w:rFonts w:ascii="Times New Roman" w:hAnsi="Times New Roman" w:cs="Times New Roman" w:eastAsia="Times New Roman"/>
        </w:rPr>
        <w:t>, San Jose, CA, USA, 1995, pp. 1–10.</w:t>
      </w:r>
    </w:p>
    <w:p>
      <w:pPr>
        <w:tabs>
          <w:tab w:pos="648" w:val="left"/>
        </w:tabs>
        <w:spacing w:after="120"/>
        <w:ind w:left="648" w:hanging="648"/>
        <w:jc w:val="left"/>
      </w:pPr>
      <w:r>
        <w:rPr>
          <w:rFonts w:ascii="Times New Roman" w:hAnsi="Times New Roman" w:cs="Times New Roman" w:eastAsia="Times New Roman"/>
        </w:rPr>
        <w:t>[10]</w:t>
        <w:tab/>
        <w:t xml:space="preserve">M. Kleppmann, </w:t>
      </w:r>
      <w:r>
        <w:rPr>
          <w:rFonts w:ascii="Times New Roman" w:hAnsi="Times New Roman" w:cs="Times New Roman" w:eastAsia="Times New Roman"/>
          <w:i/>
        </w:rPr>
        <w:t>Designing Data-Intensive Applications</w:t>
      </w:r>
      <w:r>
        <w:rPr>
          <w:rFonts w:ascii="Times New Roman" w:hAnsi="Times New Roman" w:cs="Times New Roman" w:eastAsia="Times New Roman"/>
        </w:rPr>
        <w:t>. Sebastopol, CA, USA: O’Reilly Media, 2017.</w:t>
      </w:r>
    </w:p>
    <w:p>
      <w:pPr>
        <w:tabs>
          <w:tab w:pos="648" w:val="left"/>
        </w:tabs>
        <w:spacing w:after="120"/>
        <w:ind w:left="648" w:hanging="648"/>
        <w:jc w:val="left"/>
      </w:pPr>
      <w:r>
        <w:rPr>
          <w:rFonts w:ascii="Times New Roman" w:hAnsi="Times New Roman" w:cs="Times New Roman" w:eastAsia="Times New Roman"/>
        </w:rPr>
        <w:t>[11]</w:t>
        <w:tab/>
        <w:t xml:space="preserve">J. H. Saltzer and M. D. Schroeder, “The protection of information in computer systems,” </w:t>
      </w:r>
      <w:r>
        <w:rPr>
          <w:rFonts w:ascii="Times New Roman" w:hAnsi="Times New Roman" w:cs="Times New Roman" w:eastAsia="Times New Roman"/>
          <w:i/>
        </w:rPr>
        <w:t>Proceedings of the IEEE</w:t>
      </w:r>
      <w:r>
        <w:rPr>
          <w:rFonts w:ascii="Times New Roman" w:hAnsi="Times New Roman" w:cs="Times New Roman" w:eastAsia="Times New Roman"/>
        </w:rPr>
        <w:t>, vol. 63, no. 9, pp. 1278–1308, 1975.</w:t>
      </w:r>
    </w:p>
    <w:p>
      <w:pPr>
        <w:tabs>
          <w:tab w:pos="648" w:val="left"/>
        </w:tabs>
        <w:spacing w:after="120"/>
        <w:ind w:left="648" w:hanging="648"/>
        <w:jc w:val="left"/>
      </w:pPr>
      <w:r>
        <w:rPr>
          <w:rFonts w:ascii="Times New Roman" w:hAnsi="Times New Roman" w:cs="Times New Roman" w:eastAsia="Times New Roman"/>
        </w:rPr>
        <w:t>[12]</w:t>
        <w:tab/>
        <w:t xml:space="preserve">D. F. Ferraiolo and D. R. Kuhn, “Role-based access controls,” in </w:t>
      </w:r>
      <w:r>
        <w:rPr>
          <w:rFonts w:ascii="Times New Roman" w:hAnsi="Times New Roman" w:cs="Times New Roman" w:eastAsia="Times New Roman"/>
          <w:i/>
        </w:rPr>
        <w:t>Proc. 15th National Computer Security Conference</w:t>
      </w:r>
      <w:r>
        <w:rPr>
          <w:rFonts w:ascii="Times New Roman" w:hAnsi="Times New Roman" w:cs="Times New Roman" w:eastAsia="Times New Roman"/>
        </w:rPr>
        <w:t>, Baltimore, MD, USA, 1992, pp. 554–563.</w:t>
      </w:r>
    </w:p>
    <w:p>
      <w:pPr>
        <w:tabs>
          <w:tab w:pos="648" w:val="left"/>
        </w:tabs>
        <w:spacing w:after="120"/>
        <w:ind w:left="648" w:hanging="648"/>
        <w:jc w:val="left"/>
      </w:pPr>
      <w:r>
        <w:rPr>
          <w:rFonts w:ascii="Times New Roman" w:hAnsi="Times New Roman" w:cs="Times New Roman" w:eastAsia="Times New Roman"/>
        </w:rPr>
        <w:t>[13]</w:t>
        <w:tab/>
        <w:t xml:space="preserve">R. S. Sandhu, E. J. Coyne, H. L. Feinstein, and C. E. Youman, “Role-based access control models,” </w:t>
      </w:r>
      <w:r>
        <w:rPr>
          <w:rFonts w:ascii="Times New Roman" w:hAnsi="Times New Roman" w:cs="Times New Roman" w:eastAsia="Times New Roman"/>
          <w:i/>
        </w:rPr>
        <w:t>IEEE Computer</w:t>
      </w:r>
      <w:r>
        <w:rPr>
          <w:rFonts w:ascii="Times New Roman" w:hAnsi="Times New Roman" w:cs="Times New Roman" w:eastAsia="Times New Roman"/>
        </w:rPr>
        <w:t>, vol. 29, no. 2, pp. 38–47, 1996.</w:t>
      </w:r>
    </w:p>
    <w:p>
      <w:pPr>
        <w:tabs>
          <w:tab w:pos="648" w:val="left"/>
        </w:tabs>
        <w:spacing w:after="120"/>
        <w:ind w:left="648" w:hanging="648"/>
        <w:jc w:val="left"/>
      </w:pPr>
      <w:r>
        <w:rPr>
          <w:rFonts w:ascii="Times New Roman" w:hAnsi="Times New Roman" w:cs="Times New Roman" w:eastAsia="Times New Roman"/>
        </w:rPr>
        <w:t>[14]</w:t>
        <w:tab/>
        <w:t xml:space="preserve">The PostgreSQL Global Development Group, “Explicit locking,” </w:t>
      </w:r>
      <w:r>
        <w:rPr>
          <w:rFonts w:ascii="Times New Roman" w:hAnsi="Times New Roman" w:cs="Times New Roman" w:eastAsia="Times New Roman"/>
          <w:i/>
        </w:rPr>
        <w:t>PostgreSQL Documentation</w:t>
      </w:r>
      <w:r>
        <w:rPr>
          <w:rFonts w:ascii="Times New Roman" w:hAnsi="Times New Roman" w:cs="Times New Roman" w:eastAsia="Times New Roman"/>
        </w:rPr>
        <w:t>, ch. 13.3. [Online]. Available: https://www.postgresql.org/docs/current/explicit-locking.html (accessed Oct. 13, 2026).</w:t>
      </w:r>
    </w:p>
    <w:p>
      <w:pPr>
        <w:tabs>
          <w:tab w:pos="648" w:val="left"/>
        </w:tabs>
        <w:spacing w:after="120"/>
        <w:ind w:left="648" w:hanging="648"/>
        <w:jc w:val="left"/>
      </w:pPr>
      <w:r>
        <w:rPr>
          <w:rFonts w:ascii="Times New Roman" w:hAnsi="Times New Roman" w:cs="Times New Roman" w:eastAsia="Times New Roman"/>
        </w:rPr>
        <w:t>[15]</w:t>
        <w:tab/>
        <w:t xml:space="preserve">The PostgreSQL Global Development Group, “Transaction isolation,” </w:t>
      </w:r>
      <w:r>
        <w:rPr>
          <w:rFonts w:ascii="Times New Roman" w:hAnsi="Times New Roman" w:cs="Times New Roman" w:eastAsia="Times New Roman"/>
          <w:i/>
        </w:rPr>
        <w:t>PostgreSQL Documentation</w:t>
      </w:r>
      <w:r>
        <w:rPr>
          <w:rFonts w:ascii="Times New Roman" w:hAnsi="Times New Roman" w:cs="Times New Roman" w:eastAsia="Times New Roman"/>
        </w:rPr>
        <w:t>, ch. 13.2. [Online]. Available: https://www.postgresql.org/docs/current/transaction-iso.html (accessed Oct. 13, 2026).</w:t>
      </w:r>
    </w:p>
    <w:p>
      <w:pPr>
        <w:tabs>
          <w:tab w:pos="648" w:val="left"/>
        </w:tabs>
        <w:spacing w:after="120"/>
        <w:ind w:left="648" w:hanging="648"/>
        <w:jc w:val="left"/>
      </w:pPr>
      <w:r>
        <w:rPr>
          <w:rFonts w:ascii="Times New Roman" w:hAnsi="Times New Roman" w:cs="Times New Roman" w:eastAsia="Times New Roman"/>
        </w:rPr>
        <w:t>[16]</w:t>
        <w:tab/>
        <w:t>OWASP Foundation, “OWASP Top 10:2021.” [Online]. Available: https://owasp.org/Top10/ (accessed Oct. 13, 2026).</w:t>
      </w:r>
    </w:p>
    <w:p>
      <w:pPr>
        <w:tabs>
          <w:tab w:pos="648" w:val="left"/>
        </w:tabs>
        <w:spacing w:after="120"/>
        <w:ind w:left="648" w:hanging="648"/>
        <w:jc w:val="left"/>
      </w:pPr>
      <w:r>
        <w:rPr>
          <w:rFonts w:ascii="Times New Roman" w:hAnsi="Times New Roman" w:cs="Times New Roman" w:eastAsia="Times New Roman"/>
        </w:rPr>
        <w:t>[17]</w:t>
        <w:tab/>
        <w:t xml:space="preserve">N. Provos and D. Mazières, “A future-adaptable password scheme,” in </w:t>
      </w:r>
      <w:r>
        <w:rPr>
          <w:rFonts w:ascii="Times New Roman" w:hAnsi="Times New Roman" w:cs="Times New Roman" w:eastAsia="Times New Roman"/>
          <w:i/>
        </w:rPr>
        <w:t>Proc. USENIX Annual Technical Conference, FREENIX Track</w:t>
      </w:r>
      <w:r>
        <w:rPr>
          <w:rFonts w:ascii="Times New Roman" w:hAnsi="Times New Roman" w:cs="Times New Roman" w:eastAsia="Times New Roman"/>
        </w:rPr>
        <w:t>, Monterey, CA, USA, 1999, pp. 81–91.</w:t>
      </w:r>
    </w:p>
    <w:p>
      <w:pPr>
        <w:tabs>
          <w:tab w:pos="648" w:val="left"/>
        </w:tabs>
        <w:spacing w:after="120"/>
        <w:ind w:left="648" w:hanging="648"/>
        <w:jc w:val="left"/>
      </w:pPr>
      <w:r>
        <w:rPr>
          <w:rFonts w:ascii="Times New Roman" w:hAnsi="Times New Roman" w:cs="Times New Roman" w:eastAsia="Times New Roman"/>
        </w:rPr>
        <w:t>[18]</w:t>
        <w:tab/>
        <w:t>P. A. Grassi et al., “Digital identity guidelines: Authentication and lifecycle management,” National Institute of Standards and Technology, Gaithersburg, MD, USA, NIST Special Publication 800-63B, 2017.</w:t>
      </w:r>
    </w:p>
    <w:p>
      <w:pPr>
        <w:tabs>
          <w:tab w:pos="648" w:val="left"/>
        </w:tabs>
        <w:spacing w:after="120"/>
        <w:ind w:left="648" w:hanging="648"/>
        <w:jc w:val="left"/>
      </w:pPr>
      <w:r>
        <w:rPr>
          <w:rFonts w:ascii="Times New Roman" w:hAnsi="Times New Roman" w:cs="Times New Roman" w:eastAsia="Times New Roman"/>
        </w:rPr>
        <w:t>[19]</w:t>
        <w:tab/>
        <w:t>OWASP Foundation, “Application Security Verification Standard 4.0.3,” 2021. [Online]. Available: https://owasp.org/www-project-application-security-verification-standard/ (accessed Oct. 13, 2026).</w:t>
      </w:r>
    </w:p>
    <w:p>
      <w:pPr>
        <w:tabs>
          <w:tab w:pos="648" w:val="left"/>
        </w:tabs>
        <w:spacing w:after="120"/>
        <w:ind w:left="648" w:hanging="648"/>
        <w:jc w:val="left"/>
      </w:pPr>
      <w:r>
        <w:rPr>
          <w:rFonts w:ascii="Times New Roman" w:hAnsi="Times New Roman" w:cs="Times New Roman" w:eastAsia="Times New Roman"/>
        </w:rPr>
        <w:t>[20]</w:t>
        <w:tab/>
        <w:t>M. Jones, J. Bradley, and N. Sakimura, “JSON Web Token (JWT),” Internet Engineering Task Force, RFC 7519, May 2015.</w:t>
      </w:r>
    </w:p>
    <w:p>
      <w:pPr>
        <w:tabs>
          <w:tab w:pos="648" w:val="left"/>
        </w:tabs>
        <w:spacing w:after="120"/>
        <w:ind w:left="648" w:hanging="648"/>
        <w:jc w:val="left"/>
      </w:pPr>
      <w:r>
        <w:rPr>
          <w:rFonts w:ascii="Times New Roman" w:hAnsi="Times New Roman" w:cs="Times New Roman" w:eastAsia="Times New Roman"/>
        </w:rPr>
        <w:t>[21]</w:t>
        <w:tab/>
        <w:t>Vercel, “Next.js documentation.” [Online]. Available: https://nextjs.org/docs (accessed Oct. 13, 2026).</w:t>
      </w:r>
    </w:p>
    <w:p>
      <w:pPr>
        <w:tabs>
          <w:tab w:pos="648" w:val="left"/>
        </w:tabs>
        <w:spacing w:after="120"/>
        <w:ind w:left="648" w:hanging="648"/>
        <w:jc w:val="left"/>
      </w:pPr>
      <w:r>
        <w:rPr>
          <w:rFonts w:ascii="Times New Roman" w:hAnsi="Times New Roman" w:cs="Times New Roman" w:eastAsia="Times New Roman"/>
        </w:rPr>
        <w:t>[22]</w:t>
        <w:tab/>
        <w:t>Meta Open Source, “React documentation.” [Online]. Available: https://react.dev (accessed Oct. 13, 2026).</w:t>
      </w:r>
    </w:p>
    <w:p>
      <w:pPr>
        <w:tabs>
          <w:tab w:pos="648" w:val="left"/>
        </w:tabs>
        <w:spacing w:after="120"/>
        <w:ind w:left="648" w:hanging="648"/>
        <w:jc w:val="left"/>
      </w:pPr>
      <w:r>
        <w:rPr>
          <w:rFonts w:ascii="Times New Roman" w:hAnsi="Times New Roman" w:cs="Times New Roman" w:eastAsia="Times New Roman"/>
        </w:rPr>
        <w:t>[23]</w:t>
        <w:tab/>
        <w:t>Drizzle Team, “Drizzle ORM documentation.” [Online]. Available: https://orm.drizzle.team/docs/overview (accessed Oct. 13, 2026).</w:t>
      </w:r>
    </w:p>
    <w:p>
      <w:pPr>
        <w:tabs>
          <w:tab w:pos="648" w:val="left"/>
        </w:tabs>
        <w:spacing w:after="120"/>
        <w:ind w:left="648" w:hanging="648"/>
        <w:jc w:val="left"/>
      </w:pPr>
      <w:r>
        <w:rPr>
          <w:rFonts w:ascii="Times New Roman" w:hAnsi="Times New Roman" w:cs="Times New Roman" w:eastAsia="Times New Roman"/>
        </w:rPr>
        <w:t>[24]</w:t>
        <w:tab/>
        <w:t xml:space="preserve">Supabase, “Realtime,” </w:t>
      </w:r>
      <w:r>
        <w:rPr>
          <w:rFonts w:ascii="Times New Roman" w:hAnsi="Times New Roman" w:cs="Times New Roman" w:eastAsia="Times New Roman"/>
          <w:i/>
        </w:rPr>
        <w:t>Supabase Documentation</w:t>
      </w:r>
      <w:r>
        <w:rPr>
          <w:rFonts w:ascii="Times New Roman" w:hAnsi="Times New Roman" w:cs="Times New Roman" w:eastAsia="Times New Roman"/>
        </w:rPr>
        <w:t>. [Online]. Available: https://supabase.com/docs/guides/realtime (accessed Oct. 13, 2026).</w:t>
      </w:r>
    </w:p>
    <w:p>
      <w:pPr>
        <w:tabs>
          <w:tab w:pos="648" w:val="left"/>
        </w:tabs>
        <w:spacing w:after="120"/>
        <w:ind w:left="648" w:hanging="648"/>
        <w:jc w:val="left"/>
      </w:pPr>
      <w:r>
        <w:rPr>
          <w:rFonts w:ascii="Times New Roman" w:hAnsi="Times New Roman" w:cs="Times New Roman" w:eastAsia="Times New Roman"/>
        </w:rPr>
        <w:t>[25]</w:t>
        <w:tab/>
        <w:t xml:space="preserve">OpenJS Foundation, “Test runner,” </w:t>
      </w:r>
      <w:r>
        <w:rPr>
          <w:rFonts w:ascii="Times New Roman" w:hAnsi="Times New Roman" w:cs="Times New Roman" w:eastAsia="Times New Roman"/>
          <w:i/>
        </w:rPr>
        <w:t>Node.js Documentation</w:t>
      </w:r>
      <w:r>
        <w:rPr>
          <w:rFonts w:ascii="Times New Roman" w:hAnsi="Times New Roman" w:cs="Times New Roman" w:eastAsia="Times New Roman"/>
        </w:rPr>
        <w:t>. [Online]. Available: https://nodejs.org/api/test.html (accessed Oct. 13, 2026).</w:t>
      </w:r>
    </w:p>
    <w:p>
      <w:pPr>
        <w:tabs>
          <w:tab w:pos="648" w:val="left"/>
        </w:tabs>
        <w:spacing w:after="120"/>
        <w:ind w:left="648" w:hanging="648"/>
        <w:jc w:val="left"/>
      </w:pPr>
      <w:r>
        <w:rPr>
          <w:rFonts w:ascii="Times New Roman" w:hAnsi="Times New Roman" w:cs="Times New Roman" w:eastAsia="Times New Roman"/>
        </w:rPr>
        <w:t>[26]</w:t>
        <w:tab/>
        <w:t>Microsoft, “Playwright documentation.” [Online]. Available: https://playwright.dev/docs/intro (accessed Oct. 13, 2026).</w:t>
      </w:r>
    </w:p>
    <w:p>
      <w:pPr>
        <w:pStyle w:val="Heading1"/>
      </w:pPr>
      <w:r>
        <w:rPr>
          <w:rFonts w:ascii="Times New Roman" w:hAnsi="Times New Roman" w:cs="Times New Roman" w:eastAsia="Times New Roman"/>
          <w:b/>
          <w:sz w:val="28"/>
        </w:rPr>
        <w:t>11. APPENDICES</w:t>
      </w:r>
    </w:p>
    <w:p>
      <w:pPr>
        <w:pStyle w:val="Heading2"/>
      </w:pPr>
      <w:r>
        <w:rPr>
          <w:rFonts w:ascii="Times New Roman" w:hAnsi="Times New Roman" w:cs="Times New Roman" w:eastAsia="Times New Roman"/>
          <w:b/>
          <w:sz w:val="26"/>
        </w:rPr>
        <w:t>11.1 Selected Source Code</w:t>
      </w:r>
    </w:p>
    <w:p>
      <w:pPr>
        <w:pStyle w:val="BodyTextReport"/>
      </w:pPr>
      <w:r>
        <w:rPr>
          <w:rFonts w:ascii="Times New Roman" w:hAnsi="Times New Roman" w:cs="Times New Roman" w:eastAsia="Times New Roman"/>
        </w:rPr>
        <w:t>This appendix reproduces the parts of the source code that implement the central rules discussed in Chapter 6. The excerpts are copied unchanged from the repository at the commit used for testing; lines omitted for brevity are marked with “// …”.</w:t>
      </w:r>
    </w:p>
    <w:p>
      <w:pPr>
        <w:pStyle w:val="Heading3"/>
      </w:pPr>
      <w:r>
        <w:rPr>
          <w:rFonts w:ascii="Times New Roman" w:hAnsi="Times New Roman" w:cs="Times New Roman" w:eastAsia="Times New Roman"/>
          <w:b/>
          <w:sz w:val="24"/>
        </w:rPr>
        <w:t>11.1.1 src/lib/seat-ops.ts — taking and releasing seats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9519"/>
      </w:tblGrid>
      <w:tr>
        <w:tc>
          <w:tcPr>
            <w:tcW w:type="dxa" w:w="9518"/>
            <w:shd w:val="clear" w:color="auto" w:fill="F5F5F5"/>
          </w:tcPr>
          <w:p>
            <w:pPr>
              <w:pStyle w:val="CodeText"/>
            </w:pPr>
            <w:r>
              <w:rPr>
                <w:rFonts w:ascii="Courier New" w:hAnsi="Courier New" w:cs="Courier New" w:eastAsia="Courier New"/>
                <w:sz w:val="17"/>
              </w:rPr>
              <w:t>/** Takes one seat in `elective` (a row the caller has locked) for a student of `sectionId`. */</w:t>
            </w:r>
          </w:p>
          <w:p>
            <w:pPr>
              <w:pStyle w:val="CodeText"/>
            </w:pPr>
            <w:r>
              <w:rPr>
                <w:rFonts w:ascii="Courier New" w:hAnsi="Courier New" w:cs="Courier New" w:eastAsia="Courier New"/>
                <w:sz w:val="17"/>
              </w:rPr>
              <w:t>export async function takeSeat(tx: Tx, elective: ElectiveRow, sectionId: string | null) {</w:t>
            </w:r>
          </w:p>
          <w:p>
            <w:pPr>
              <w:pStyle w:val="CodeText"/>
            </w:pPr>
            <w:r>
              <w:rPr>
                <w:rFonts w:ascii="Courier New" w:hAnsi="Courier New" w:cs="Courier New" w:eastAsia="Courier New"/>
                <w:sz w:val="17"/>
              </w:rPr>
              <w:t xml:space="preserve">  if (elective.availableSeats &lt;= 0) throw new SeatTakenError(elective.id, elective.name);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const quotas = await tx</w:t>
            </w:r>
          </w:p>
          <w:p>
            <w:pPr>
              <w:pStyle w:val="CodeText"/>
            </w:pPr>
            <w:r>
              <w:rPr>
                <w:rFonts w:ascii="Courier New" w:hAnsi="Courier New" w:cs="Courier New" w:eastAsia="Courier New"/>
                <w:sz w:val="17"/>
              </w:rPr>
              <w:t xml:space="preserve">    .select()</w:t>
            </w:r>
          </w:p>
          <w:p>
            <w:pPr>
              <w:pStyle w:val="CodeText"/>
            </w:pPr>
            <w:r>
              <w:rPr>
                <w:rFonts w:ascii="Courier New" w:hAnsi="Courier New" w:cs="Courier New" w:eastAsia="Courier New"/>
                <w:sz w:val="17"/>
              </w:rPr>
              <w:t xml:space="preserve">    .from(electiveSeatAllocations)</w:t>
            </w:r>
          </w:p>
          <w:p>
            <w:pPr>
              <w:pStyle w:val="CodeText"/>
            </w:pPr>
            <w:r>
              <w:rPr>
                <w:rFonts w:ascii="Courier New" w:hAnsi="Courier New" w:cs="Courier New" w:eastAsia="Courier New"/>
                <w:sz w:val="17"/>
              </w:rPr>
              <w:t xml:space="preserve">    .where(and(eq(electiveSeatAllocations.electiveId, elective.id), isNotNull(electiveSeatAllocations.sectionId)))</w:t>
            </w:r>
          </w:p>
          <w:p>
            <w:pPr>
              <w:pStyle w:val="CodeText"/>
            </w:pPr>
            <w:r>
              <w:rPr>
                <w:rFonts w:ascii="Courier New" w:hAnsi="Courier New" w:cs="Courier New" w:eastAsia="Courier New"/>
                <w:sz w:val="17"/>
              </w:rPr>
              <w:t xml:space="preserve">    .for("update");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const own = sectionId ? quotas.find((q) =&gt; q.sectionId === sectionId) : undefined;</w:t>
            </w:r>
          </w:p>
          <w:p>
            <w:pPr>
              <w:pStyle w:val="CodeText"/>
            </w:pPr>
            <w:r>
              <w:rPr>
                <w:rFonts w:ascii="Courier New" w:hAnsi="Courier New" w:cs="Courier New" w:eastAsia="Courier New"/>
                <w:sz w:val="17"/>
              </w:rPr>
              <w:t xml:space="preserve">  if (own) {</w:t>
            </w:r>
          </w:p>
          <w:p>
            <w:pPr>
              <w:pStyle w:val="CodeText"/>
            </w:pPr>
            <w:r>
              <w:rPr>
                <w:rFonts w:ascii="Courier New" w:hAnsi="Courier New" w:cs="Courier New" w:eastAsia="Courier New"/>
                <w:sz w:val="17"/>
              </w:rPr>
              <w:t xml:space="preserve">    if (own.availableSeats &lt;= 0) throw new SeatTakenError(elective.id, elective.name);</w:t>
            </w:r>
          </w:p>
          <w:p>
            <w:pPr>
              <w:pStyle w:val="CodeText"/>
            </w:pPr>
            <w:r>
              <w:rPr>
                <w:rFonts w:ascii="Courier New" w:hAnsi="Courier New" w:cs="Courier New" w:eastAsia="Courier New"/>
                <w:sz w:val="17"/>
              </w:rPr>
              <w:t xml:space="preserve">  } else if (quotas.length &gt; 0) {</w:t>
            </w:r>
          </w:p>
          <w:p>
            <w:pPr>
              <w:pStyle w:val="CodeText"/>
            </w:pPr>
            <w:r>
              <w:rPr>
                <w:rFonts w:ascii="Courier New" w:hAnsi="Courier New" w:cs="Courier New" w:eastAsia="Courier New"/>
                <w:sz w:val="17"/>
              </w:rPr>
              <w:t xml:space="preserve">    // Seats still held back for classes with a quota are not open to others.</w:t>
            </w:r>
          </w:p>
          <w:p>
            <w:pPr>
              <w:pStyle w:val="CodeText"/>
            </w:pPr>
            <w:r>
              <w:rPr>
                <w:rFonts w:ascii="Courier New" w:hAnsi="Courier New" w:cs="Courier New" w:eastAsia="Courier New"/>
                <w:sz w:val="17"/>
              </w:rPr>
              <w:t xml:space="preserve">    const reserved = quotas.reduce((sum, q) =&gt; sum + Math.max(0, q.availableSeats), 0);</w:t>
            </w:r>
          </w:p>
          <w:p>
            <w:pPr>
              <w:pStyle w:val="CodeText"/>
            </w:pPr>
            <w:r>
              <w:rPr>
                <w:rFonts w:ascii="Courier New" w:hAnsi="Courier New" w:cs="Courier New" w:eastAsia="Courier New"/>
                <w:sz w:val="17"/>
              </w:rPr>
              <w:t xml:space="preserve">    if (elective.availableSeats - reserved &lt;= 0) throw new SeatTakenError(elective.id, elective.name);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await tx</w:t>
            </w:r>
          </w:p>
          <w:p>
            <w:pPr>
              <w:pStyle w:val="CodeText"/>
            </w:pPr>
            <w:r>
              <w:rPr>
                <w:rFonts w:ascii="Courier New" w:hAnsi="Courier New" w:cs="Courier New" w:eastAsia="Courier New"/>
                <w:sz w:val="17"/>
              </w:rPr>
              <w:t xml:space="preserve">    .update(electives)</w:t>
            </w:r>
          </w:p>
          <w:p>
            <w:pPr>
              <w:pStyle w:val="CodeText"/>
            </w:pPr>
            <w:r>
              <w:rPr>
                <w:rFonts w:ascii="Courier New" w:hAnsi="Courier New" w:cs="Courier New" w:eastAsia="Courier New"/>
                <w:sz w:val="17"/>
              </w:rPr>
              <w:t xml:space="preserve">    .set({</w:t>
            </w:r>
          </w:p>
          <w:p>
            <w:pPr>
              <w:pStyle w:val="CodeText"/>
            </w:pPr>
            <w:r>
              <w:rPr>
                <w:rFonts w:ascii="Courier New" w:hAnsi="Courier New" w:cs="Courier New" w:eastAsia="Courier New"/>
                <w:sz w:val="17"/>
              </w:rPr>
              <w:t xml:space="preserve">      availableSeats: sql`${electives.availableSeats} - 1`,</w:t>
            </w:r>
          </w:p>
          <w:p>
            <w:pPr>
              <w:pStyle w:val="CodeText"/>
            </w:pPr>
            <w:r>
              <w:rPr>
                <w:rFonts w:ascii="Courier New" w:hAnsi="Courier New" w:cs="Courier New" w:eastAsia="Courier New"/>
                <w:sz w:val="17"/>
              </w:rPr>
              <w:t xml:space="preserve">      isFull: sql`CASE WHEN ${electives.availableSeats} - 1 &lt;= 0 THEN true ELSE false END`,</w:t>
            </w:r>
          </w:p>
          <w:p>
            <w:pPr>
              <w:pStyle w:val="CodeText"/>
            </w:pPr>
            <w:r>
              <w:rPr>
                <w:rFonts w:ascii="Courier New" w:hAnsi="Courier New" w:cs="Courier New" w:eastAsia="Courier New"/>
                <w:sz w:val="17"/>
              </w:rPr>
              <w:t xml:space="preserve">      updatedAt: new Date(),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.where(eq(electives.id, elective.id));</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if (own) {</w:t>
            </w:r>
          </w:p>
          <w:p>
            <w:pPr>
              <w:pStyle w:val="CodeText"/>
            </w:pPr>
            <w:r>
              <w:rPr>
                <w:rFonts w:ascii="Courier New" w:hAnsi="Courier New" w:cs="Courier New" w:eastAsia="Courier New"/>
                <w:sz w:val="17"/>
              </w:rPr>
              <w:t xml:space="preserve">    await tx</w:t>
            </w:r>
          </w:p>
          <w:p>
            <w:pPr>
              <w:pStyle w:val="CodeText"/>
            </w:pPr>
            <w:r>
              <w:rPr>
                <w:rFonts w:ascii="Courier New" w:hAnsi="Courier New" w:cs="Courier New" w:eastAsia="Courier New"/>
                <w:sz w:val="17"/>
              </w:rPr>
              <w:t xml:space="preserve">      .update(electiveSeatAllocations)</w:t>
            </w:r>
          </w:p>
          <w:p>
            <w:pPr>
              <w:pStyle w:val="CodeText"/>
            </w:pPr>
            <w:r>
              <w:rPr>
                <w:rFonts w:ascii="Courier New" w:hAnsi="Courier New" w:cs="Courier New" w:eastAsia="Courier New"/>
                <w:sz w:val="17"/>
              </w:rPr>
              <w:t xml:space="preserve">      .set({</w:t>
            </w:r>
          </w:p>
          <w:p>
            <w:pPr>
              <w:pStyle w:val="CodeText"/>
            </w:pPr>
            <w:r>
              <w:rPr>
                <w:rFonts w:ascii="Courier New" w:hAnsi="Courier New" w:cs="Courier New" w:eastAsia="Courier New"/>
                <w:sz w:val="17"/>
              </w:rPr>
              <w:t xml:space="preserve">        availableSeats: sql`${electiveSeatAllocations.availableSeats} - 1`,</w:t>
            </w:r>
          </w:p>
          <w:p>
            <w:pPr>
              <w:pStyle w:val="CodeText"/>
            </w:pPr>
            <w:r>
              <w:rPr>
                <w:rFonts w:ascii="Courier New" w:hAnsi="Courier New" w:cs="Courier New" w:eastAsia="Courier New"/>
                <w:sz w:val="17"/>
              </w:rPr>
              <w:t xml:space="preserve">        isFull: sql`CASE WHEN ${electiveSeatAllocations.availableSeats} - 1 &lt;= 0 THEN true ELSE false END`,</w:t>
            </w:r>
          </w:p>
          <w:p>
            <w:pPr>
              <w:pStyle w:val="CodeText"/>
            </w:pPr>
            <w:r>
              <w:rPr>
                <w:rFonts w:ascii="Courier New" w:hAnsi="Courier New" w:cs="Courier New" w:eastAsia="Courier New"/>
                <w:sz w:val="17"/>
              </w:rPr>
              <w:t xml:space="preserve">        updatedAt: new Date(),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.where(eq(electiveSeatAllocations.id, own.id));</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Returns one confirmed seat to the subject and, if it has one, the student's class quota. Never above capacity. */</w:t>
            </w:r>
          </w:p>
          <w:p>
            <w:pPr>
              <w:pStyle w:val="CodeText"/>
            </w:pPr>
            <w:r>
              <w:rPr>
                <w:rFonts w:ascii="Courier New" w:hAnsi="Courier New" w:cs="Courier New" w:eastAsia="Courier New"/>
                <w:sz w:val="17"/>
              </w:rPr>
              <w:t>export async function releaseSeat(tx: Tx, electiveId: string, sectionId: string | null) {</w:t>
            </w:r>
          </w:p>
          <w:p>
            <w:pPr>
              <w:pStyle w:val="CodeText"/>
            </w:pPr>
            <w:r>
              <w:rPr>
                <w:rFonts w:ascii="Courier New" w:hAnsi="Courier New" w:cs="Courier New" w:eastAsia="Courier New"/>
                <w:sz w:val="17"/>
              </w:rPr>
              <w:t xml:space="preserve">  await tx</w:t>
            </w:r>
          </w:p>
          <w:p>
            <w:pPr>
              <w:pStyle w:val="CodeText"/>
            </w:pPr>
            <w:r>
              <w:rPr>
                <w:rFonts w:ascii="Courier New" w:hAnsi="Courier New" w:cs="Courier New" w:eastAsia="Courier New"/>
                <w:sz w:val="17"/>
              </w:rPr>
              <w:t xml:space="preserve">    .update(electives)</w:t>
            </w:r>
          </w:p>
          <w:p>
            <w:pPr>
              <w:pStyle w:val="CodeText"/>
            </w:pPr>
            <w:r>
              <w:rPr>
                <w:rFonts w:ascii="Courier New" w:hAnsi="Courier New" w:cs="Courier New" w:eastAsia="Courier New"/>
                <w:sz w:val="17"/>
              </w:rPr>
              <w:t xml:space="preserve">    .set({ availableSeats: sql`LEAST(${electives.availableSeats} + 1, ${electives.maxSeats})`, isFull: false, updatedAt: new Date() })</w:t>
            </w:r>
          </w:p>
          <w:p>
            <w:pPr>
              <w:pStyle w:val="CodeText"/>
            </w:pPr>
            <w:r>
              <w:rPr>
                <w:rFonts w:ascii="Courier New" w:hAnsi="Courier New" w:cs="Courier New" w:eastAsia="Courier New"/>
                <w:sz w:val="17"/>
              </w:rPr>
              <w:t xml:space="preserve">    .where(eq(electives.id, electiveId));</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if (sectionId) {</w:t>
            </w:r>
          </w:p>
          <w:p>
            <w:pPr>
              <w:pStyle w:val="CodeText"/>
            </w:pPr>
            <w:r>
              <w:rPr>
                <w:rFonts w:ascii="Courier New" w:hAnsi="Courier New" w:cs="Courier New" w:eastAsia="Courier New"/>
                <w:sz w:val="17"/>
              </w:rPr>
              <w:t xml:space="preserve">    await tx</w:t>
            </w:r>
          </w:p>
          <w:p>
            <w:pPr>
              <w:pStyle w:val="CodeText"/>
            </w:pPr>
            <w:r>
              <w:rPr>
                <w:rFonts w:ascii="Courier New" w:hAnsi="Courier New" w:cs="Courier New" w:eastAsia="Courier New"/>
                <w:sz w:val="17"/>
              </w:rPr>
              <w:t xml:space="preserve">      .update(electiveSeatAllocations)</w:t>
            </w:r>
          </w:p>
          <w:p>
            <w:pPr>
              <w:pStyle w:val="CodeText"/>
            </w:pPr>
            <w:r>
              <w:rPr>
                <w:rFonts w:ascii="Courier New" w:hAnsi="Courier New" w:cs="Courier New" w:eastAsia="Courier New"/>
                <w:sz w:val="17"/>
              </w:rPr>
              <w:t xml:space="preserve">      .set({</w:t>
            </w:r>
          </w:p>
          <w:p>
            <w:pPr>
              <w:pStyle w:val="CodeText"/>
            </w:pPr>
            <w:r>
              <w:rPr>
                <w:rFonts w:ascii="Courier New" w:hAnsi="Courier New" w:cs="Courier New" w:eastAsia="Courier New"/>
                <w:sz w:val="17"/>
              </w:rPr>
              <w:t xml:space="preserve">        availableSeats: sql`LEAST(${electiveSeatAllocations.availableSeats} + 1, ${electiveSeatAllocations.maxSeats})`,</w:t>
            </w:r>
          </w:p>
          <w:p>
            <w:pPr>
              <w:pStyle w:val="CodeText"/>
            </w:pPr>
            <w:r>
              <w:rPr>
                <w:rFonts w:ascii="Courier New" w:hAnsi="Courier New" w:cs="Courier New" w:eastAsia="Courier New"/>
                <w:sz w:val="17"/>
              </w:rPr>
              <w:t xml:space="preserve">        isFull: false,</w:t>
            </w:r>
          </w:p>
          <w:p>
            <w:pPr>
              <w:pStyle w:val="CodeText"/>
            </w:pPr>
            <w:r>
              <w:rPr>
                <w:rFonts w:ascii="Courier New" w:hAnsi="Courier New" w:cs="Courier New" w:eastAsia="Courier New"/>
                <w:sz w:val="17"/>
              </w:rPr>
              <w:t xml:space="preserve">        updatedAt: new Date(),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.where(and(eq(electiveSeatAllocations.electiveId, electiveId), eq(electiveSeatAllocations.sectionId, sectionId)));</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w:t>
            </w:r>
          </w:p>
        </w:tc>
      </w:tr>
    </w:tbl>
    <w:p>
      <w:pPr>
        <w:spacing w:after="80"/>
      </w:pPr>
    </w:p>
    <w:p>
      <w:pPr>
        <w:pStyle w:val="Heading3"/>
      </w:pPr>
      <w:r>
        <w:rPr>
          <w:rFonts w:ascii="Times New Roman" w:hAnsi="Times New Roman" w:cs="Times New Roman" w:eastAsia="Times New Roman"/>
          <w:b/>
          <w:sz w:val="24"/>
        </w:rPr>
        <w:t>11.1.2 src/lib/registration-window.ts — the window rule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9519"/>
      </w:tblGrid>
      <w:tr>
        <w:tc>
          <w:tcPr>
            <w:tcW w:type="dxa" w:w="9518"/>
            <w:shd w:val="clear" w:color="auto" w:fill="F5F5F5"/>
          </w:tcPr>
          <w:p>
            <w:pPr>
              <w:pStyle w:val="CodeText"/>
            </w:pPr>
            <w:r>
              <w:rPr>
                <w:rFonts w:ascii="Courier New" w:hAnsi="Courier New" w:cs="Courier New" w:eastAsia="Courier New"/>
                <w:sz w:val="17"/>
              </w:rPr>
              <w:t>export function getRegistrationWindow(event: WindowEventFields, now: Date = new Date()): RegistrationWindow {</w:t>
            </w:r>
          </w:p>
          <w:p>
            <w:pPr>
              <w:pStyle w:val="CodeText"/>
            </w:pPr>
            <w:r>
              <w:rPr>
                <w:rFonts w:ascii="Courier New" w:hAnsi="Courier New" w:cs="Courier New" w:eastAsia="Courier New"/>
                <w:sz w:val="17"/>
              </w:rPr>
              <w:t xml:space="preserve">  const opensAt = toDate(event.openDate)</w:t>
            </w:r>
          </w:p>
          <w:p>
            <w:pPr>
              <w:pStyle w:val="CodeText"/>
            </w:pPr>
            <w:r>
              <w:rPr>
                <w:rFonts w:ascii="Courier New" w:hAnsi="Courier New" w:cs="Courier New" w:eastAsia="Courier New"/>
                <w:sz w:val="17"/>
              </w:rPr>
              <w:t xml:space="preserve">  const closesAt = toDate(event.closeDate)</w:t>
            </w:r>
          </w:p>
          <w:p>
            <w:pPr>
              <w:pStyle w:val="CodeText"/>
            </w:pPr>
            <w:r>
              <w:rPr>
                <w:rFonts w:ascii="Courier New" w:hAnsi="Courier New" w:cs="Courier New" w:eastAsia="Courier New"/>
                <w:sz w:val="17"/>
              </w:rPr>
              <w:t xml:space="preserve">  const base = { opensAt, closesAt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if (event.status === "PAUSED") {</w:t>
            </w:r>
          </w:p>
          <w:p>
            <w:pPr>
              <w:pStyle w:val="CodeText"/>
            </w:pPr>
            <w:r>
              <w:rPr>
                <w:rFonts w:ascii="Courier New" w:hAnsi="Courier New" w:cs="Courier New" w:eastAsia="Courier New"/>
                <w:sz w:val="17"/>
              </w:rPr>
              <w:t xml:space="preserve">    return { ...base, state: "PAUSED", isOpen: false, reason: "Registration is currently paused by faculty."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if (CLOSED_STATUSES.has(event.status)) {</w:t>
            </w:r>
          </w:p>
          <w:p>
            <w:pPr>
              <w:pStyle w:val="CodeText"/>
            </w:pPr>
            <w:r>
              <w:rPr>
                <w:rFonts w:ascii="Courier New" w:hAnsi="Courier New" w:cs="Courier New" w:eastAsia="Courier New"/>
                <w:sz w:val="17"/>
              </w:rPr>
              <w:t xml:space="preserve">    return { ...base, state: "CLOSED", isOpen: false, reason: "Registration has closed."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const started = (opensAt !== null &amp;&amp; now.getTime() &gt;= opensAt.getTime()) || event.status === "OPEN" || event.status === "ACTIVE"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if (!started) {</w:t>
            </w:r>
          </w:p>
          <w:p>
            <w:pPr>
              <w:pStyle w:val="CodeText"/>
            </w:pPr>
            <w:r>
              <w:rPr>
                <w:rFonts w:ascii="Courier New" w:hAnsi="Courier New" w:cs="Courier New" w:eastAsia="Courier New"/>
                <w:sz w:val="17"/>
              </w:rPr>
              <w:t xml:space="preserve">    return opensAt</w:t>
            </w:r>
          </w:p>
          <w:p>
            <w:pPr>
              <w:pStyle w:val="CodeText"/>
            </w:pPr>
            <w:r>
              <w:rPr>
                <w:rFonts w:ascii="Courier New" w:hAnsi="Courier New" w:cs="Courier New" w:eastAsia="Courier New"/>
                <w:sz w:val="17"/>
              </w:rPr>
              <w:t xml:space="preserve">      ? { ...base, state: "UPCOMING", isOpen: false, reason: "Registration has not opened yet." }</w:t>
            </w:r>
          </w:p>
          <w:p>
            <w:pPr>
              <w:pStyle w:val="CodeText"/>
            </w:pPr>
            <w:r>
              <w:rPr>
                <w:rFonts w:ascii="Courier New" w:hAnsi="Courier New" w:cs="Courier New" w:eastAsia="Courier New"/>
                <w:sz w:val="17"/>
              </w:rPr>
              <w:t xml:space="preserve">      : { ...base, state: "UNSCHEDULED", isOpen: false, reason: "Registration has not been scheduled yet."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const autoClose = event.autoClose ?? true</w:t>
            </w:r>
          </w:p>
          <w:p>
            <w:pPr>
              <w:pStyle w:val="CodeText"/>
            </w:pPr>
            <w:r>
              <w:rPr>
                <w:rFonts w:ascii="Courier New" w:hAnsi="Courier New" w:cs="Courier New" w:eastAsia="Courier New"/>
                <w:sz w:val="17"/>
              </w:rPr>
              <w:t xml:space="preserve">  if (closesAt !== null &amp;&amp; now.getTime() &gt; closesAt.getTime() &amp;&amp; autoClose) {</w:t>
            </w:r>
          </w:p>
          <w:p>
            <w:pPr>
              <w:pStyle w:val="CodeText"/>
            </w:pPr>
            <w:r>
              <w:rPr>
                <w:rFonts w:ascii="Courier New" w:hAnsi="Courier New" w:cs="Courier New" w:eastAsia="Courier New"/>
                <w:sz w:val="17"/>
              </w:rPr>
              <w:t xml:space="preserve">    return { ...base, state: "CLOSED", isOpen: false, reason: "The registration deadline has passed. Modifications are closed."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return { ...base, state: "OPEN", isOpen: true }</w:t>
            </w:r>
          </w:p>
          <w:p>
            <w:pPr>
              <w:pStyle w:val="CodeText"/>
            </w:pPr>
            <w:r>
              <w:rPr>
                <w:rFonts w:ascii="Courier New" w:hAnsi="Courier New" w:cs="Courier New" w:eastAsia="Courier New"/>
                <w:sz w:val="17"/>
              </w:rPr>
              <w:t>}</w:t>
            </w:r>
          </w:p>
        </w:tc>
      </w:tr>
    </w:tbl>
    <w:p>
      <w:pPr>
        <w:spacing w:after="80"/>
      </w:pPr>
    </w:p>
    <w:p>
      <w:pPr>
        <w:pStyle w:val="Heading3"/>
      </w:pPr>
      <w:r>
        <w:rPr>
          <w:rFonts w:ascii="Times New Roman" w:hAnsi="Times New Roman" w:cs="Times New Roman" w:eastAsia="Times New Roman"/>
          <w:b/>
          <w:sz w:val="24"/>
        </w:rPr>
        <w:t>11.1.3 src/app/actions/register.ts — locking inside the registration transaction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9519"/>
      </w:tblGrid>
      <w:tr>
        <w:tc>
          <w:tcPr>
            <w:tcW w:type="dxa" w:w="9518"/>
            <w:shd w:val="clear" w:color="auto" w:fill="F5F5F5"/>
          </w:tcPr>
          <w:p>
            <w:pPr>
              <w:pStyle w:val="CodeText"/>
            </w:pPr>
            <w:r>
              <w:rPr>
                <w:rFonts w:ascii="Courier New" w:hAnsi="Courier New" w:cs="Courier New" w:eastAsia="Courier New"/>
                <w:sz w:val="17"/>
              </w:rPr>
              <w:t xml:space="preserve">    // 6. Transaction: locks, seat checks, records, receipt</w:t>
            </w:r>
          </w:p>
          <w:p>
            <w:pPr>
              <w:pStyle w:val="CodeText"/>
            </w:pPr>
            <w:r>
              <w:rPr>
                <w:rFonts w:ascii="Courier New" w:hAnsi="Courier New" w:cs="Courier New" w:eastAsia="Courier New"/>
                <w:sz w:val="17"/>
              </w:rPr>
              <w:t xml:space="preserve">    await db.transaction(async (tx) =&gt; {</w:t>
            </w:r>
          </w:p>
          <w:p>
            <w:pPr>
              <w:pStyle w:val="CodeText"/>
            </w:pPr>
            <w:r>
              <w:rPr>
                <w:rFonts w:ascii="Courier New" w:hAnsi="Courier New" w:cs="Courier New" w:eastAsia="Courier New"/>
                <w:sz w:val="17"/>
              </w:rPr>
              <w:t xml:space="preserve">      const [existingReg] = await tx</w:t>
            </w:r>
          </w:p>
          <w:p>
            <w:pPr>
              <w:pStyle w:val="CodeText"/>
            </w:pPr>
            <w:r>
              <w:rPr>
                <w:rFonts w:ascii="Courier New" w:hAnsi="Courier New" w:cs="Courier New" w:eastAsia="Courier New"/>
                <w:sz w:val="17"/>
              </w:rPr>
              <w:t xml:space="preserve">        .select()</w:t>
            </w:r>
          </w:p>
          <w:p>
            <w:pPr>
              <w:pStyle w:val="CodeText"/>
            </w:pPr>
            <w:r>
              <w:rPr>
                <w:rFonts w:ascii="Courier New" w:hAnsi="Courier New" w:cs="Courier New" w:eastAsia="Courier New"/>
                <w:sz w:val="17"/>
              </w:rPr>
              <w:t xml:space="preserve">        .from(registrations)</w:t>
            </w:r>
          </w:p>
          <w:p>
            <w:pPr>
              <w:pStyle w:val="CodeText"/>
            </w:pPr>
            <w:r>
              <w:rPr>
                <w:rFonts w:ascii="Courier New" w:hAnsi="Courier New" w:cs="Courier New" w:eastAsia="Courier New"/>
                <w:sz w:val="17"/>
              </w:rPr>
              <w:t xml:space="preserve">        .where(and(eq(registrations.studentId, studentId), eq(registrations.eventId, eventId)))</w:t>
            </w:r>
          </w:p>
          <w:p>
            <w:pPr>
              <w:pStyle w:val="CodeText"/>
            </w:pPr>
            <w:r>
              <w:rPr>
                <w:rFonts w:ascii="Courier New" w:hAnsi="Courier New" w:cs="Courier New" w:eastAsia="Courier New"/>
                <w:sz w:val="17"/>
              </w:rPr>
              <w:t xml:space="preserve">        .limit(1)</w:t>
            </w:r>
          </w:p>
          <w:p>
            <w:pPr>
              <w:pStyle w:val="CodeText"/>
            </w:pPr>
            <w:r>
              <w:rPr>
                <w:rFonts w:ascii="Courier New" w:hAnsi="Courier New" w:cs="Courier New" w:eastAsia="Courier New"/>
                <w:sz w:val="17"/>
              </w:rPr>
              <w:t xml:space="preserve">        .for("update");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if (existingReg &amp;&amp; !REREGISTERABLE_STATUSES.has(existingReg.status)) {</w:t>
            </w:r>
          </w:p>
          <w:p>
            <w:pPr>
              <w:pStyle w:val="CodeText"/>
            </w:pPr>
            <w:r>
              <w:rPr>
                <w:rFonts w:ascii="Courier New" w:hAnsi="Courier New" w:cs="Courier New" w:eastAsia="Courier New"/>
                <w:sz w:val="17"/>
              </w:rPr>
              <w:t xml:space="preserve">        throw new RegistrationRuleError("ALREADY_REGISTERED", "Registration already completed.");</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 Re-check eligibility on the transaction's snapshot (the class or the</w:t>
            </w:r>
          </w:p>
          <w:p>
            <w:pPr>
              <w:pStyle w:val="CodeText"/>
            </w:pPr>
            <w:r>
              <w:rPr>
                <w:rFonts w:ascii="Courier New" w:hAnsi="Courier New" w:cs="Courier New" w:eastAsia="Courier New"/>
                <w:sz w:val="17"/>
              </w:rPr>
              <w:t xml:space="preserve">      // event's targeting may have changed since the first check).</w:t>
            </w:r>
          </w:p>
          <w:p>
            <w:pPr>
              <w:pStyle w:val="CodeText"/>
            </w:pPr>
            <w:r>
              <w:rPr>
                <w:rFonts w:ascii="Courier New" w:hAnsi="Courier New" w:cs="Courier New" w:eastAsia="Courier New"/>
                <w:sz w:val="17"/>
              </w:rPr>
              <w:t xml:space="preserve">      if (!(await isStudentEligibleForEvent(tx, studentId, eventId))) {</w:t>
            </w:r>
          </w:p>
          <w:p>
            <w:pPr>
              <w:pStyle w:val="CodeText"/>
            </w:pPr>
            <w:r>
              <w:rPr>
                <w:rFonts w:ascii="Courier New" w:hAnsi="Courier New" w:cs="Courier New" w:eastAsia="Courier New"/>
                <w:sz w:val="17"/>
              </w:rPr>
              <w:t xml:space="preserve">        throw new RegistrationRuleError("WRONG_EVENT", "This registration event is not open to your class.");</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 …</w:t>
            </w:r>
          </w:p>
          <w:p>
            <w:pPr>
              <w:pStyle w:val="CodeText"/>
            </w:pPr>
            <w:r>
              <w:rPr>
                <w:rFonts w:ascii="Courier New" w:hAnsi="Courier New" w:cs="Courier New" w:eastAsia="Courier New"/>
                <w:sz w:val="17"/>
              </w:rPr>
              <w:t xml:space="preserve">      // Lock chosen electives in a stable order so concurrent submissions cannot deadlock.</w:t>
            </w:r>
          </w:p>
          <w:p>
            <w:pPr>
              <w:pStyle w:val="CodeText"/>
            </w:pPr>
            <w:r>
              <w:rPr>
                <w:rFonts w:ascii="Courier New" w:hAnsi="Courier New" w:cs="Courier New" w:eastAsia="Courier New"/>
                <w:sz w:val="17"/>
              </w:rPr>
              <w:t xml:space="preserve">      const ordered = [...selections].sort((a, b) =&gt; a.electiveId.localeCompare(b.electiveId));</w:t>
            </w:r>
          </w:p>
          <w:p>
            <w:pPr>
              <w:pStyle w:val="CodeText"/>
            </w:pPr>
            <w:r>
              <w:rPr>
                <w:rFonts w:ascii="Courier New" w:hAnsi="Courier New" w:cs="Courier New" w:eastAsia="Courier New"/>
                <w:sz w:val="17"/>
              </w:rPr>
              <w:t xml:space="preserve">      const lockedElectives = await tx</w:t>
            </w:r>
          </w:p>
          <w:p>
            <w:pPr>
              <w:pStyle w:val="CodeText"/>
            </w:pPr>
            <w:r>
              <w:rPr>
                <w:rFonts w:ascii="Courier New" w:hAnsi="Courier New" w:cs="Courier New" w:eastAsia="Courier New"/>
                <w:sz w:val="17"/>
              </w:rPr>
              <w:t xml:space="preserve">        .select()</w:t>
            </w:r>
          </w:p>
          <w:p>
            <w:pPr>
              <w:pStyle w:val="CodeText"/>
            </w:pPr>
            <w:r>
              <w:rPr>
                <w:rFonts w:ascii="Courier New" w:hAnsi="Courier New" w:cs="Courier New" w:eastAsia="Courier New"/>
                <w:sz w:val="17"/>
              </w:rPr>
              <w:t xml:space="preserve">        .from(electives)</w:t>
            </w:r>
          </w:p>
          <w:p>
            <w:pPr>
              <w:pStyle w:val="CodeText"/>
            </w:pPr>
            <w:r>
              <w:rPr>
                <w:rFonts w:ascii="Courier New" w:hAnsi="Courier New" w:cs="Courier New" w:eastAsia="Courier New"/>
                <w:sz w:val="17"/>
              </w:rPr>
              <w:t xml:space="preserve">        .where(inArray(electives.id, ordered.map((s) =&gt; s.electiveId)))</w:t>
            </w:r>
          </w:p>
          <w:p>
            <w:pPr>
              <w:pStyle w:val="CodeText"/>
            </w:pPr>
            <w:r>
              <w:rPr>
                <w:rFonts w:ascii="Courier New" w:hAnsi="Courier New" w:cs="Courier New" w:eastAsia="Courier New"/>
                <w:sz w:val="17"/>
              </w:rPr>
              <w:t xml:space="preserve">        .orderBy(asc(electives.id))</w:t>
            </w:r>
          </w:p>
          <w:p>
            <w:pPr>
              <w:pStyle w:val="CodeText"/>
            </w:pPr>
            <w:r>
              <w:rPr>
                <w:rFonts w:ascii="Courier New" w:hAnsi="Courier New" w:cs="Courier New" w:eastAsia="Courier New"/>
                <w:sz w:val="17"/>
              </w:rPr>
              <w:t xml:space="preserve">        .for("update");</w:t>
            </w:r>
          </w:p>
          <w:p>
            <w:pPr>
              <w:pStyle w:val="CodeText"/>
            </w:pPr>
            <w:r>
              <w:rPr>
                <w:rFonts w:ascii="Courier New" w:hAnsi="Courier New" w:cs="Courier New" w:eastAsia="Courier New"/>
                <w:sz w:val="17"/>
              </w:rPr>
              <w:t xml:space="preserve">      const lockedById = new Map(lockedElectives.map((e) =&gt; [e.id, 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const electiveSnapshots: {</w:t>
            </w:r>
          </w:p>
          <w:p>
            <w:pPr>
              <w:pStyle w:val="CodeText"/>
            </w:pPr>
            <w:r>
              <w:rPr>
                <w:rFonts w:ascii="Courier New" w:hAnsi="Courier New" w:cs="Courier New" w:eastAsia="Courier New"/>
                <w:sz w:val="17"/>
              </w:rPr>
              <w:t xml:space="preserve">        groupId: string;</w:t>
            </w:r>
          </w:p>
          <w:p>
            <w:pPr>
              <w:pStyle w:val="CodeText"/>
            </w:pPr>
            <w:r>
              <w:rPr>
                <w:rFonts w:ascii="Courier New" w:hAnsi="Courier New" w:cs="Courier New" w:eastAsia="Courier New"/>
                <w:sz w:val="17"/>
              </w:rPr>
              <w:t xml:space="preserve">        groupName: string;</w:t>
            </w:r>
          </w:p>
          <w:p>
            <w:pPr>
              <w:pStyle w:val="CodeText"/>
            </w:pPr>
            <w:r>
              <w:rPr>
                <w:rFonts w:ascii="Courier New" w:hAnsi="Courier New" w:cs="Courier New" w:eastAsia="Courier New"/>
                <w:sz w:val="17"/>
              </w:rPr>
              <w:t xml:space="preserve">        electiveId: string;</w:t>
            </w:r>
          </w:p>
          <w:p>
            <w:pPr>
              <w:pStyle w:val="CodeText"/>
            </w:pPr>
            <w:r>
              <w:rPr>
                <w:rFonts w:ascii="Courier New" w:hAnsi="Courier New" w:cs="Courier New" w:eastAsia="Courier New"/>
                <w:sz w:val="17"/>
              </w:rPr>
              <w:t xml:space="preserve">        electiveName: string;</w:t>
            </w:r>
          </w:p>
          <w:p>
            <w:pPr>
              <w:pStyle w:val="CodeText"/>
            </w:pPr>
            <w:r>
              <w:rPr>
                <w:rFonts w:ascii="Courier New" w:hAnsi="Courier New" w:cs="Courier New" w:eastAsia="Courier New"/>
                <w:sz w:val="17"/>
              </w:rPr>
              <w:t xml:space="preserve">        courseCode?: string;</w:t>
            </w:r>
          </w:p>
          <w:p>
            <w:pPr>
              <w:pStyle w:val="CodeText"/>
            </w:pPr>
            <w:r>
              <w:rPr>
                <w:rFonts w:ascii="Courier New" w:hAnsi="Courier New" w:cs="Courier New" w:eastAsia="Courier New"/>
                <w:sz w:val="17"/>
              </w:rPr>
              <w:t xml:space="preserve">        status: "CONFIRMED";</w:t>
            </w:r>
          </w:p>
          <w:p>
            <w:pPr>
              <w:pStyle w:val="CodeText"/>
            </w:pPr>
            <w:r>
              <w:rPr>
                <w:rFonts w:ascii="Courier New" w:hAnsi="Courier New" w:cs="Courier New" w:eastAsia="Courier New"/>
                <w:sz w:val="17"/>
              </w:rPr>
              <w:t xml:space="preserve">      }[] =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for (const sel of ordered) {</w:t>
            </w:r>
          </w:p>
          <w:p>
            <w:pPr>
              <w:pStyle w:val="CodeText"/>
            </w:pPr>
            <w:r>
              <w:rPr>
                <w:rFonts w:ascii="Courier New" w:hAnsi="Courier New" w:cs="Courier New" w:eastAsia="Courier New"/>
                <w:sz w:val="17"/>
              </w:rPr>
              <w:t xml:space="preserve">        const elective = lockedById.get(sel.electiveId);</w:t>
            </w:r>
          </w:p>
          <w:p>
            <w:pPr>
              <w:pStyle w:val="CodeText"/>
            </w:pPr>
            <w:r>
              <w:rPr>
                <w:rFonts w:ascii="Courier New" w:hAnsi="Courier New" w:cs="Courier New" w:eastAsia="Courier New"/>
                <w:sz w:val="17"/>
              </w:rPr>
              <w:t xml:space="preserve">        if (!elective || !elective.isActive) {</w:t>
            </w:r>
          </w:p>
          <w:p>
            <w:pPr>
              <w:pStyle w:val="CodeText"/>
            </w:pPr>
            <w:r>
              <w:rPr>
                <w:rFonts w:ascii="Courier New" w:hAnsi="Courier New" w:cs="Courier New" w:eastAsia="Courier New"/>
                <w:sz w:val="17"/>
              </w:rPr>
              <w:t xml:space="preserve">          throw new RegistrationRuleError("INVALID_SELECTION", "Selected elective is invalid or inactive.");</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if (elective.groupId !== sel.groupId) {</w:t>
            </w:r>
          </w:p>
          <w:p>
            <w:pPr>
              <w:pStyle w:val="CodeText"/>
            </w:pPr>
            <w:r>
              <w:rPr>
                <w:rFonts w:ascii="Courier New" w:hAnsi="Courier New" w:cs="Courier New" w:eastAsia="Courier New"/>
                <w:sz w:val="17"/>
              </w:rPr>
              <w:t xml:space="preserve">          throw new RegistrationRuleError("INVALID_SELECTION", "Elective does not belong to the correct group.");</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await takeSeat(tx, elective, student.sectionId);</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 …</w:t>
            </w:r>
          </w:p>
          <w:p>
            <w:pPr>
              <w:pStyle w:val="CodeText"/>
            </w:pPr>
            <w:r>
              <w:rPr>
                <w:rFonts w:ascii="Courier New" w:hAnsi="Courier New" w:cs="Courier New" w:eastAsia="Courier New"/>
                <w:sz w:val="17"/>
              </w:rPr>
              <w:t xml:space="preserve">      // Receipt number. The advisory lock serialises allocation so two simultaneous</w:t>
            </w:r>
          </w:p>
          <w:p>
            <w:pPr>
              <w:pStyle w:val="CodeText"/>
            </w:pPr>
            <w:r>
              <w:rPr>
                <w:rFonts w:ascii="Courier New" w:hAnsi="Courier New" w:cs="Courier New" w:eastAsia="Courier New"/>
                <w:sz w:val="17"/>
              </w:rPr>
              <w:t xml:space="preserve">      // confirmations can never compute the same number.</w:t>
            </w:r>
          </w:p>
          <w:p>
            <w:pPr>
              <w:pStyle w:val="CodeText"/>
            </w:pPr>
            <w:r>
              <w:rPr>
                <w:rFonts w:ascii="Courier New" w:hAnsi="Courier New" w:cs="Courier New" w:eastAsia="Courier New"/>
                <w:sz w:val="17"/>
              </w:rPr>
              <w:t xml:space="preserve">      const isOdd = event.name.toLowerCase().includes("odd");</w:t>
            </w:r>
          </w:p>
          <w:p>
            <w:pPr>
              <w:pStyle w:val="CodeText"/>
            </w:pPr>
            <w:r>
              <w:rPr>
                <w:rFonts w:ascii="Courier New" w:hAnsi="Courier New" w:cs="Courier New" w:eastAsia="Courier New"/>
                <w:sz w:val="17"/>
              </w:rPr>
              <w:t xml:space="preserve">      const semester = isOdd ? "ODD" : "EVEN";</w:t>
            </w:r>
          </w:p>
          <w:p>
            <w:pPr>
              <w:pStyle w:val="CodeText"/>
            </w:pPr>
            <w:r>
              <w:rPr>
                <w:rFonts w:ascii="Courier New" w:hAnsi="Courier New" w:cs="Courier New" w:eastAsia="Courier New"/>
                <w:sz w:val="17"/>
              </w:rPr>
              <w:t xml:space="preserve">      const year = new Date().getFullYear();</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let receiptNumber = existingReg?.receiptNumber;</w:t>
            </w:r>
          </w:p>
          <w:p>
            <w:pPr>
              <w:pStyle w:val="CodeText"/>
            </w:pPr>
            <w:r>
              <w:rPr>
                <w:rFonts w:ascii="Courier New" w:hAnsi="Courier New" w:cs="Courier New" w:eastAsia="Courier New"/>
                <w:sz w:val="17"/>
              </w:rPr>
              <w:t xml:space="preserve">      if (!receiptNumber) {</w:t>
            </w:r>
          </w:p>
          <w:p>
            <w:pPr>
              <w:pStyle w:val="CodeText"/>
            </w:pPr>
            <w:r>
              <w:rPr>
                <w:rFonts w:ascii="Courier New" w:hAnsi="Courier New" w:cs="Courier New" w:eastAsia="Courier New"/>
                <w:sz w:val="17"/>
              </w:rPr>
              <w:t xml:space="preserve">        await tx.execute(sql`SELECT pg_advisory_xact_lock(hashtext('electify_receipt_number'))`);</w:t>
            </w:r>
          </w:p>
          <w:p>
            <w:pPr>
              <w:pStyle w:val="CodeText"/>
            </w:pPr>
            <w:r>
              <w:rPr>
                <w:rFonts w:ascii="Courier New" w:hAnsi="Courier New" w:cs="Courier New" w:eastAsia="Courier New"/>
                <w:sz w:val="17"/>
              </w:rPr>
              <w:t xml:space="preserve">        const [seqRow] = await tx</w:t>
            </w:r>
          </w:p>
          <w:p>
            <w:pPr>
              <w:pStyle w:val="CodeText"/>
            </w:pPr>
            <w:r>
              <w:rPr>
                <w:rFonts w:ascii="Courier New" w:hAnsi="Courier New" w:cs="Courier New" w:eastAsia="Courier New"/>
                <w:sz w:val="17"/>
              </w:rPr>
              <w:t xml:space="preserve">          .select({</w:t>
            </w:r>
          </w:p>
          <w:p>
            <w:pPr>
              <w:pStyle w:val="CodeText"/>
            </w:pPr>
            <w:r>
              <w:rPr>
                <w:rFonts w:ascii="Courier New" w:hAnsi="Courier New" w:cs="Courier New" w:eastAsia="Courier New"/>
                <w:sz w:val="17"/>
              </w:rPr>
              <w:t xml:space="preserve">            maxSeq: sql&lt;number&gt;`COALESCE(MAX(CAST(NULLIF(SUBSTRING(${registrations.receiptNumber} FROM '^ELC-[0-9]+-[A-Za-z]+-([0-9]+)$'), '') AS BIGINT)), 0)`,</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.from(registrations);</w:t>
            </w:r>
          </w:p>
          <w:p>
            <w:pPr>
              <w:pStyle w:val="CodeText"/>
            </w:pPr>
            <w:r>
              <w:rPr>
                <w:rFonts w:ascii="Courier New" w:hAnsi="Courier New" w:cs="Courier New" w:eastAsia="Courier New"/>
                <w:sz w:val="17"/>
              </w:rPr>
              <w:t xml:space="preserve"> </w:t>
            </w:r>
          </w:p>
          <w:p>
            <w:pPr>
              <w:pStyle w:val="CodeText"/>
            </w:pPr>
            <w:r>
              <w:rPr>
                <w:rFonts w:ascii="Courier New" w:hAnsi="Courier New" w:cs="Courier New" w:eastAsia="Courier New"/>
                <w:sz w:val="17"/>
              </w:rPr>
              <w:t xml:space="preserve">        const nextSeq = Number(seqRow?.maxSeq || 0) + 1;</w:t>
            </w:r>
          </w:p>
          <w:p>
            <w:pPr>
              <w:pStyle w:val="CodeText"/>
            </w:pPr>
            <w:r>
              <w:rPr>
                <w:rFonts w:ascii="Courier New" w:hAnsi="Courier New" w:cs="Courier New" w:eastAsia="Courier New"/>
                <w:sz w:val="17"/>
              </w:rPr>
              <w:t xml:space="preserve">        receiptNumber = `ELC-${year}-${semester}-${String(nextSeq).padStart(6, "0")}`;</w:t>
            </w:r>
          </w:p>
          <w:p>
            <w:pPr>
              <w:pStyle w:val="CodeText"/>
            </w:pPr>
            <w:r>
              <w:rPr>
                <w:rFonts w:ascii="Courier New" w:hAnsi="Courier New" w:cs="Courier New" w:eastAsia="Courier New"/>
                <w:sz w:val="17"/>
              </w:rPr>
              <w:t xml:space="preserve">      }</w:t>
            </w:r>
          </w:p>
        </w:tc>
      </w:tr>
    </w:tbl>
    <w:p>
      <w:pPr>
        <w:spacing w:after="80"/>
      </w:pPr>
    </w:p>
    <w:p>
      <w:pPr>
        <w:pStyle w:val="Heading2"/>
      </w:pPr>
      <w:r>
        <w:rPr>
          <w:rFonts w:ascii="Times New Roman" w:hAnsi="Times New Roman" w:cs="Times New Roman" w:eastAsia="Times New Roman"/>
          <w:b/>
          <w:sz w:val="26"/>
        </w:rPr>
        <w:t>11.2 Additional Screenshots</w:t>
      </w:r>
    </w:p>
    <w:p>
      <w:pPr>
        <w:pStyle w:val="BodyTextReport"/>
      </w:pPr>
      <w:r>
        <w:rPr>
          <w:rFonts w:ascii="Times New Roman" w:hAnsi="Times New Roman" w:cs="Times New Roman" w:eastAsia="Times New Roman"/>
        </w:rPr>
        <w:t>The following screenshots show further staff pages captured during the walkthrough with fictional data.</w:t>
      </w:r>
    </w:p>
    <w:p>
      <w:pPr>
        <w:keepNext/>
        <w:spacing w:before="120" w:after="0"/>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23_tutor_section.png"/>
                    <pic:cNvPicPr/>
                  </pic:nvPicPr>
                  <pic:blipFill>
                    <a:blip r:embed="rId38"/>
                    <a:stretch>
                      <a:fillRect/>
                    </a:stretch>
                  </pic:blipFill>
                  <pic:spPr>
                    <a:xfrm>
                      <a:off x="0" y="0"/>
                      <a:ext cx="5669280" cy="3543300"/>
                    </a:xfrm>
                    <a:prstGeom prst="rect"/>
                  </pic:spPr>
                </pic:pic>
              </a:graphicData>
            </a:graphic>
          </wp:inline>
        </w:drawing>
      </w:r>
    </w:p>
    <w:p>
      <w:pPr>
        <w:pStyle w:val="FigureCaption"/>
      </w:pPr>
      <w:r>
        <w:rPr>
          <w:rFonts w:ascii="Times New Roman" w:hAnsi="Times New Roman" w:cs="Times New Roman" w:eastAsia="Times New Roman"/>
          <w:b/>
        </w:rPr>
        <w:t xml:space="preserve">Figure 11.1 </w:t>
      </w:r>
      <w:r>
        <w:rPr>
          <w:rFonts w:ascii="Times New Roman" w:hAnsi="Times New Roman" w:cs="Times New Roman" w:eastAsia="Times New Roman"/>
        </w:rPr>
        <w:t>Class Page with the Student Roster and Class Tools</w:t>
      </w:r>
    </w:p>
    <w:p>
      <w:pPr>
        <w:keepNext/>
        <w:spacing w:before="120" w:after="0"/>
        <w:jc w:val="center"/>
      </w:pPr>
      <w:r>
        <w:drawing>
          <wp:inline xmlns:a="http://schemas.openxmlformats.org/drawingml/2006/main" xmlns:pic="http://schemas.openxmlformats.org/drawingml/2006/picture">
            <wp:extent cx="5669280" cy="2951569"/>
            <wp:docPr id="27" name="Picture 27"/>
            <wp:cNvGraphicFramePr>
              <a:graphicFrameLocks noChangeAspect="1"/>
            </wp:cNvGraphicFramePr>
            <a:graphic>
              <a:graphicData uri="http://schemas.openxmlformats.org/drawingml/2006/picture">
                <pic:pic>
                  <pic:nvPicPr>
                    <pic:cNvPr id="0" name="27_tutor_electives.png"/>
                    <pic:cNvPicPr/>
                  </pic:nvPicPr>
                  <pic:blipFill>
                    <a:blip r:embed="rId39"/>
                    <a:stretch>
                      <a:fillRect/>
                    </a:stretch>
                  </pic:blipFill>
                  <pic:spPr>
                    <a:xfrm>
                      <a:off x="0" y="0"/>
                      <a:ext cx="5669280" cy="2951569"/>
                    </a:xfrm>
                    <a:prstGeom prst="rect"/>
                  </pic:spPr>
                </pic:pic>
              </a:graphicData>
            </a:graphic>
          </wp:inline>
        </w:drawing>
      </w:r>
    </w:p>
    <w:p>
      <w:pPr>
        <w:pStyle w:val="FigureCaption"/>
      </w:pPr>
      <w:r>
        <w:rPr>
          <w:rFonts w:ascii="Times New Roman" w:hAnsi="Times New Roman" w:cs="Times New Roman" w:eastAsia="Times New Roman"/>
          <w:b/>
        </w:rPr>
        <w:t xml:space="preserve">Figure 11.2 </w:t>
      </w:r>
      <w:r>
        <w:rPr>
          <w:rFonts w:ascii="Times New Roman" w:hAnsi="Times New Roman" w:cs="Times New Roman" w:eastAsia="Times New Roman"/>
        </w:rPr>
        <w:t>Subjects and Groups Page with Seat Counts per Subject</w:t>
      </w:r>
    </w:p>
    <w:p>
      <w:pPr>
        <w:pStyle w:val="Heading2"/>
      </w:pPr>
      <w:r>
        <w:rPr>
          <w:rFonts w:ascii="Times New Roman" w:hAnsi="Times New Roman" w:cs="Times New Roman" w:eastAsia="Times New Roman"/>
          <w:b/>
          <w:sz w:val="26"/>
        </w:rPr>
        <w:t>11.3 Automated Test Results</w:t>
      </w:r>
    </w:p>
    <w:p>
      <w:pPr>
        <w:pStyle w:val="BodyTextReport"/>
        <w:spacing w:after="160"/>
      </w:pPr>
      <w:r>
        <w:rPr>
          <w:rFonts w:ascii="Times New Roman" w:hAnsi="Times New Roman" w:cs="Times New Roman" w:eastAsia="Times New Roman"/>
        </w:rPr>
        <w:t>Table 11.1 lists every automated test in the reported run (2026-10-13 11:21:23 IST, commit 8861a14), grouped by suite, with its recorded result.</w:t>
      </w:r>
    </w:p>
    <w:p>
      <w:pPr>
        <w:pStyle w:val="TableCaption"/>
        <w:keepNext/>
      </w:pPr>
      <w:r>
        <w:rPr>
          <w:rFonts w:ascii="Times New Roman" w:hAnsi="Times New Roman" w:cs="Times New Roman" w:eastAsia="Times New Roman"/>
          <w:b/>
        </w:rPr>
        <w:t xml:space="preserve">Table 11.1 </w:t>
      </w:r>
      <w:r>
        <w:rPr>
          <w:rFonts w:ascii="Times New Roman" w:hAnsi="Times New Roman" w:cs="Times New Roman" w:eastAsia="Times New Roman"/>
          <w:b/>
        </w:rPr>
        <w:t>Complete List of Automated Tests and Results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380"/>
        <w:gridCol w:w="2380"/>
        <w:gridCol w:w="2380"/>
        <w:gridCol w:w="2380"/>
      </w:tblGrid>
      <w:tr>
        <w:trPr>
          <w:cantSplit/>
          <w:tblHeader/>
        </w:trPr>
        <w:tc>
          <w:tcPr>
            <w:tcW w:type="dxa" w:w="649"/>
            <w:shd w:val="clear" w:color="auto" w:fill="1F3864"/>
            <w:vAlign w:val="center"/>
          </w:tcPr>
          <w:p>
            <w:pPr>
              <w:pStyle w:val="TableText"/>
              <w:keepNext/>
            </w:pPr>
            <w:r>
              <w:rPr>
                <w:rFonts w:ascii="Times New Roman" w:hAnsi="Times New Roman" w:cs="Times New Roman" w:eastAsia="Times New Roman"/>
                <w:b/>
                <w:color w:val="FFFFFF"/>
                <w:sz w:val="17"/>
              </w:rPr>
              <w:t>No.</w:t>
            </w:r>
          </w:p>
        </w:tc>
        <w:tc>
          <w:tcPr>
            <w:tcW w:type="dxa" w:w="2812"/>
            <w:shd w:val="clear" w:color="auto" w:fill="1F3864"/>
            <w:vAlign w:val="center"/>
          </w:tcPr>
          <w:p>
            <w:pPr>
              <w:pStyle w:val="TableText"/>
              <w:keepNext/>
            </w:pPr>
            <w:r>
              <w:rPr>
                <w:rFonts w:ascii="Times New Roman" w:hAnsi="Times New Roman" w:cs="Times New Roman" w:eastAsia="Times New Roman"/>
                <w:b/>
                <w:color w:val="FFFFFF"/>
                <w:sz w:val="17"/>
              </w:rPr>
              <w:t>Suite</w:t>
            </w:r>
          </w:p>
        </w:tc>
        <w:tc>
          <w:tcPr>
            <w:tcW w:type="dxa" w:w="5048"/>
            <w:shd w:val="clear" w:color="auto" w:fill="1F3864"/>
            <w:vAlign w:val="center"/>
          </w:tcPr>
          <w:p>
            <w:pPr>
              <w:pStyle w:val="TableText"/>
              <w:keepNext/>
            </w:pPr>
            <w:r>
              <w:rPr>
                <w:rFonts w:ascii="Times New Roman" w:hAnsi="Times New Roman" w:cs="Times New Roman" w:eastAsia="Times New Roman"/>
                <w:b/>
                <w:color w:val="FFFFFF"/>
                <w:sz w:val="17"/>
              </w:rPr>
              <w:t>Test</w:t>
            </w:r>
          </w:p>
        </w:tc>
        <w:tc>
          <w:tcPr>
            <w:tcW w:type="dxa" w:w="1010"/>
            <w:shd w:val="clear" w:color="auto" w:fill="1F3864"/>
            <w:vAlign w:val="center"/>
          </w:tcPr>
          <w:p>
            <w:pPr>
              <w:pStyle w:val="TableText"/>
              <w:keepNext/>
            </w:pPr>
            <w:r>
              <w:rPr>
                <w:rFonts w:ascii="Times New Roman" w:hAnsi="Times New Roman" w:cs="Times New Roman" w:eastAsia="Times New Roman"/>
                <w:b/>
                <w:color w:val="FFFFFF"/>
                <w:sz w:val="17"/>
              </w:rPr>
              <w:t>Result</w:t>
            </w:r>
          </w:p>
        </w:tc>
      </w:tr>
      <w:tr>
        <w:trPr>
          <w:cantSplit/>
        </w:trPr>
        <w:tc>
          <w:tcPr>
            <w:tcW w:type="dxa" w:w="649"/>
            <w:vAlign w:val="center"/>
          </w:tcPr>
          <w:p>
            <w:pPr>
              <w:pStyle w:val="TableText"/>
              <w:jc w:val="center"/>
            </w:pPr>
            <w:r>
              <w:rPr>
                <w:rFonts w:ascii="Times New Roman" w:hAnsi="Times New Roman" w:cs="Times New Roman" w:eastAsia="Times New Roman"/>
                <w:sz w:val="17"/>
              </w:rPr>
              <w:t>1</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1. One tutor account manages both MCA F cohorts, each with its full identity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2. The selected academic session filters the workspace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3. Same-named classes stay distinct; a class from another session cannot be made active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4. The two cohorts have their own offerings, capacities, semesters and windows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5. Simultaneous events route each student only to their own class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6. A student cannot see or register for another cohort's event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7. Crafted requests cannot bypass class targeting or mix offerings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8. Seat counts of the same subject in two cohorts are independent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9. Concurrent registration never exceeds capacity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10</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10. Receipts and reports carry the full cohort and session identity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11</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11. Cancelling returns the seat and keeps the audit trail</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12</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12. A signup code never moves an existing student to another cohort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13</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13. Staff cannot reach classes, sessions, events, students or reports outside their scope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14</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14. Event creation is limited to classes managed in the selected session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15</w:t>
            </w:r>
          </w:p>
        </w:tc>
        <w:tc>
          <w:tcPr>
            <w:tcW w:type="dxa" w:w="2812"/>
            <w:vAlign w:val="center"/>
          </w:tcPr>
          <w:p>
            <w:pPr>
              <w:pStyle w:val="TableText"/>
            </w:pPr>
            <w:r>
              <w:rPr>
                <w:rFonts w:ascii="Times New Roman" w:hAnsi="Times New Roman" w:cs="Times New Roman" w:eastAsia="Times New Roman"/>
                <w:sz w:val="17"/>
              </w:rPr>
              <w:t>Academic sessions and cohort-isolated registration</w:t>
            </w:r>
          </w:p>
        </w:tc>
        <w:tc>
          <w:tcPr>
            <w:tcW w:type="dxa" w:w="5048"/>
            <w:vAlign w:val="center"/>
          </w:tcPr>
          <w:p>
            <w:pPr>
              <w:pStyle w:val="TableText"/>
            </w:pPr>
            <w:r>
              <w:rPr>
                <w:rFonts w:ascii="Times New Roman" w:hAnsi="Times New Roman" w:cs="Times New Roman" w:eastAsia="Times New Roman"/>
                <w:sz w:val="17"/>
              </w:rPr>
              <w:t>15. The waitlist does not come back</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16</w:t>
            </w:r>
          </w:p>
        </w:tc>
        <w:tc>
          <w:tcPr>
            <w:tcW w:type="dxa" w:w="2812"/>
            <w:vAlign w:val="center"/>
          </w:tcPr>
          <w:p>
            <w:pPr>
              <w:pStyle w:val="TableText"/>
            </w:pPr>
            <w:r>
              <w:rPr>
                <w:rFonts w:ascii="Times New Roman" w:hAnsi="Times New Roman" w:cs="Times New Roman" w:eastAsia="Times New Roman"/>
                <w:sz w:val="17"/>
              </w:rPr>
              <w:t>Migration 0006: academic sessions and cohort targeting</w:t>
            </w:r>
          </w:p>
        </w:tc>
        <w:tc>
          <w:tcPr>
            <w:tcW w:type="dxa" w:w="5048"/>
            <w:vAlign w:val="center"/>
          </w:tcPr>
          <w:p>
            <w:pPr>
              <w:pStyle w:val="TableText"/>
            </w:pPr>
            <w:r>
              <w:rPr>
                <w:rFonts w:ascii="Times New Roman" w:hAnsi="Times New Roman" w:cs="Times New Roman" w:eastAsia="Times New Roman"/>
                <w:sz w:val="17"/>
              </w:rPr>
              <w:t>maps only what it can map confidently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17</w:t>
            </w:r>
          </w:p>
        </w:tc>
        <w:tc>
          <w:tcPr>
            <w:tcW w:type="dxa" w:w="2812"/>
            <w:vAlign w:val="center"/>
          </w:tcPr>
          <w:p>
            <w:pPr>
              <w:pStyle w:val="TableText"/>
            </w:pPr>
            <w:r>
              <w:rPr>
                <w:rFonts w:ascii="Times New Roman" w:hAnsi="Times New Roman" w:cs="Times New Roman" w:eastAsia="Times New Roman"/>
                <w:sz w:val="17"/>
              </w:rPr>
              <w:t>Migration 0006: academic sessions and cohort targeting</w:t>
            </w:r>
          </w:p>
        </w:tc>
        <w:tc>
          <w:tcPr>
            <w:tcW w:type="dxa" w:w="5048"/>
            <w:vAlign w:val="center"/>
          </w:tcPr>
          <w:p>
            <w:pPr>
              <w:pStyle w:val="TableText"/>
            </w:pPr>
            <w:r>
              <w:rPr>
                <w:rFonts w:ascii="Times New Roman" w:hAnsi="Times New Roman" w:cs="Times New Roman" w:eastAsia="Times New Roman"/>
                <w:sz w:val="17"/>
              </w:rPr>
              <w:t>event targeting is consistent and contradictions are archived, not lost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18</w:t>
            </w:r>
          </w:p>
        </w:tc>
        <w:tc>
          <w:tcPr>
            <w:tcW w:type="dxa" w:w="2812"/>
            <w:vAlign w:val="center"/>
          </w:tcPr>
          <w:p>
            <w:pPr>
              <w:pStyle w:val="TableText"/>
            </w:pPr>
            <w:r>
              <w:rPr>
                <w:rFonts w:ascii="Times New Roman" w:hAnsi="Times New Roman" w:cs="Times New Roman" w:eastAsia="Times New Roman"/>
                <w:sz w:val="17"/>
              </w:rPr>
              <w:t>Migration 0006: academic sessions and cohort targeting</w:t>
            </w:r>
          </w:p>
        </w:tc>
        <w:tc>
          <w:tcPr>
            <w:tcW w:type="dxa" w:w="5048"/>
            <w:vAlign w:val="center"/>
          </w:tcPr>
          <w:p>
            <w:pPr>
              <w:pStyle w:val="TableText"/>
            </w:pPr>
            <w:r>
              <w:rPr>
                <w:rFonts w:ascii="Times New Roman" w:hAnsi="Times New Roman" w:cs="Times New Roman" w:eastAsia="Times New Roman"/>
                <w:sz w:val="17"/>
              </w:rPr>
              <w:t>inconsistent existing rows are flagged (NOT VALID), and records are untouched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19</w:t>
            </w:r>
          </w:p>
        </w:tc>
        <w:tc>
          <w:tcPr>
            <w:tcW w:type="dxa" w:w="2812"/>
            <w:vAlign w:val="center"/>
          </w:tcPr>
          <w:p>
            <w:pPr>
              <w:pStyle w:val="TableText"/>
            </w:pPr>
            <w:r>
              <w:rPr>
                <w:rFonts w:ascii="Times New Roman" w:hAnsi="Times New Roman" w:cs="Times New Roman" w:eastAsia="Times New Roman"/>
                <w:sz w:val="17"/>
              </w:rPr>
              <w:t>Migration 0006: academic sessions and cohort targeting</w:t>
            </w:r>
          </w:p>
        </w:tc>
        <w:tc>
          <w:tcPr>
            <w:tcW w:type="dxa" w:w="5048"/>
            <w:vAlign w:val="center"/>
          </w:tcPr>
          <w:p>
            <w:pPr>
              <w:pStyle w:val="TableText"/>
            </w:pPr>
            <w:r>
              <w:rPr>
                <w:rFonts w:ascii="Times New Roman" w:hAnsi="Times New Roman" w:cs="Times New Roman" w:eastAsia="Times New Roman"/>
                <w:sz w:val="17"/>
              </w:rPr>
              <w:t>is idempotent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20</w:t>
            </w:r>
          </w:p>
        </w:tc>
        <w:tc>
          <w:tcPr>
            <w:tcW w:type="dxa" w:w="2812"/>
            <w:vAlign w:val="center"/>
          </w:tcPr>
          <w:p>
            <w:pPr>
              <w:pStyle w:val="TableText"/>
            </w:pPr>
            <w:r>
              <w:rPr>
                <w:rFonts w:ascii="Times New Roman" w:hAnsi="Times New Roman" w:cs="Times New Roman" w:eastAsia="Times New Roman"/>
                <w:sz w:val="17"/>
              </w:rPr>
              <w:t>Migration 0006: academic sessions and cohort targeting</w:t>
            </w:r>
          </w:p>
        </w:tc>
        <w:tc>
          <w:tcPr>
            <w:tcW w:type="dxa" w:w="5048"/>
            <w:vAlign w:val="center"/>
          </w:tcPr>
          <w:p>
            <w:pPr>
              <w:pStyle w:val="TableText"/>
            </w:pPr>
            <w:r>
              <w:rPr>
                <w:rFonts w:ascii="Times New Roman" w:hAnsi="Times New Roman" w:cs="Times New Roman" w:eastAsia="Times New Roman"/>
                <w:sz w:val="17"/>
              </w:rPr>
              <w:t>rollback restores the previous structure and the archived targeting</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21</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1. generateClassSignupCode produces EF-[PROG]-[SEC]-[RAND4] format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22</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2. Class tutor creates a signup code for their section with max 100 limit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23</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3. validateClassSignupCode returns safe, read-only class metadata</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24</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4. Student signup enforces @srmist.edu.in email domain and the password policy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25</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5. Successful student onboarding securely hashes the password and assigns class server-side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26</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6. Deduplication: Reusing code with an already-enrolled registration number or email is rejected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27</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7. Student login: register number and password only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28</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8. Rate limiting: Repeated wrong passwords trigger temporary account lockout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29</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9. Hard server-side limit of activations: Reject enrollment once limit is reached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30</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10. Tutor-authorized password reset: Request -&gt; Tutor Authorization -&gt; New Password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31</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11. Tutor can revoke class signup code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32</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12. A legacy 6-digit PIN signs in only to choose a new password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33</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13. Tutor-created accounts (register number as password) must also choose a password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34</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14. A tutor cannot see, authorize or reject resets for another section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35</w:t>
            </w:r>
          </w:p>
        </w:tc>
        <w:tc>
          <w:tcPr>
            <w:tcW w:type="dxa" w:w="2812"/>
            <w:vAlign w:val="center"/>
          </w:tcPr>
          <w:p>
            <w:pPr>
              <w:pStyle w:val="TableText"/>
            </w:pPr>
            <w:r>
              <w:rPr>
                <w:rFonts w:ascii="Times New Roman" w:hAnsi="Times New Roman" w:cs="Times New Roman" w:eastAsia="Times New Roman"/>
                <w:sz w:val="17"/>
              </w:rPr>
              <w:t>Class-Based Student Self-Onboarding and Password Security</w:t>
            </w:r>
          </w:p>
        </w:tc>
        <w:tc>
          <w:tcPr>
            <w:tcW w:type="dxa" w:w="5048"/>
            <w:vAlign w:val="center"/>
          </w:tcPr>
          <w:p>
            <w:pPr>
              <w:pStyle w:val="TableText"/>
            </w:pPr>
            <w:r>
              <w:rPr>
                <w:rFonts w:ascii="Times New Roman" w:hAnsi="Times New Roman" w:cs="Times New Roman" w:eastAsia="Times New Roman"/>
                <w:sz w:val="17"/>
              </w:rPr>
              <w:t>15. Guessing reset codes locks the reset form</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36</w:t>
            </w:r>
          </w:p>
        </w:tc>
        <w:tc>
          <w:tcPr>
            <w:tcW w:type="dxa" w:w="2812"/>
            <w:vAlign w:val="center"/>
          </w:tcPr>
          <w:p>
            <w:pPr>
              <w:pStyle w:val="TableText"/>
            </w:pPr>
            <w:r>
              <w:rPr>
                <w:rFonts w:ascii="Times New Roman" w:hAnsi="Times New Roman" w:cs="Times New Roman" w:eastAsia="Times New Roman"/>
                <w:sz w:val="17"/>
              </w:rPr>
              <w:t>Event Management: Delete Event &amp; Reset Registrations</w:t>
            </w:r>
          </w:p>
        </w:tc>
        <w:tc>
          <w:tcPr>
            <w:tcW w:type="dxa" w:w="5048"/>
            <w:vAlign w:val="center"/>
          </w:tcPr>
          <w:p>
            <w:pPr>
              <w:pStyle w:val="TableText"/>
            </w:pPr>
            <w:r>
              <w:rPr>
                <w:rFonts w:ascii="Times New Roman" w:hAnsi="Times New Roman" w:cs="Times New Roman" w:eastAsia="Times New Roman"/>
                <w:sz w:val="17"/>
              </w:rPr>
              <w:t>1. Unauthorized users or students cannot reset or delete events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37</w:t>
            </w:r>
          </w:p>
        </w:tc>
        <w:tc>
          <w:tcPr>
            <w:tcW w:type="dxa" w:w="2812"/>
            <w:vAlign w:val="center"/>
          </w:tcPr>
          <w:p>
            <w:pPr>
              <w:pStyle w:val="TableText"/>
            </w:pPr>
            <w:r>
              <w:rPr>
                <w:rFonts w:ascii="Times New Roman" w:hAnsi="Times New Roman" w:cs="Times New Roman" w:eastAsia="Times New Roman"/>
                <w:sz w:val="17"/>
              </w:rPr>
              <w:t>Event Management: Delete Event &amp; Reset Registrations</w:t>
            </w:r>
          </w:p>
        </w:tc>
        <w:tc>
          <w:tcPr>
            <w:tcW w:type="dxa" w:w="5048"/>
            <w:vAlign w:val="center"/>
          </w:tcPr>
          <w:p>
            <w:pPr>
              <w:pStyle w:val="TableText"/>
            </w:pPr>
            <w:r>
              <w:rPr>
                <w:rFonts w:ascii="Times New Roman" w:hAnsi="Times New Roman" w:cs="Times New Roman" w:eastAsia="Times New Roman"/>
                <w:sz w:val="17"/>
              </w:rPr>
              <w:t>2. Resetting an event clears registrations and restores seats without deleting the event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38</w:t>
            </w:r>
          </w:p>
        </w:tc>
        <w:tc>
          <w:tcPr>
            <w:tcW w:type="dxa" w:w="2812"/>
            <w:vAlign w:val="center"/>
          </w:tcPr>
          <w:p>
            <w:pPr>
              <w:pStyle w:val="TableText"/>
            </w:pPr>
            <w:r>
              <w:rPr>
                <w:rFonts w:ascii="Times New Roman" w:hAnsi="Times New Roman" w:cs="Times New Roman" w:eastAsia="Times New Roman"/>
                <w:sz w:val="17"/>
              </w:rPr>
              <w:t>Event Management: Delete Event &amp; Reset Registrations</w:t>
            </w:r>
          </w:p>
        </w:tc>
        <w:tc>
          <w:tcPr>
            <w:tcW w:type="dxa" w:w="5048"/>
            <w:vAlign w:val="center"/>
          </w:tcPr>
          <w:p>
            <w:pPr>
              <w:pStyle w:val="TableText"/>
            </w:pPr>
            <w:r>
              <w:rPr>
                <w:rFonts w:ascii="Times New Roman" w:hAnsi="Times New Roman" w:cs="Times New Roman" w:eastAsia="Times New Roman"/>
                <w:sz w:val="17"/>
              </w:rPr>
              <w:t>3. Deleting an event permanently purges event, baskets, electives, allocations, and logs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39</w:t>
            </w:r>
          </w:p>
        </w:tc>
        <w:tc>
          <w:tcPr>
            <w:tcW w:type="dxa" w:w="2812"/>
            <w:vAlign w:val="center"/>
          </w:tcPr>
          <w:p>
            <w:pPr>
              <w:pStyle w:val="TableText"/>
            </w:pPr>
            <w:r>
              <w:rPr>
                <w:rFonts w:ascii="Times New Roman" w:hAnsi="Times New Roman" w:cs="Times New Roman" w:eastAsia="Times New Roman"/>
                <w:sz w:val="17"/>
              </w:rPr>
              <w:t>Live Event Registration Monitor &amp; Surveillance Module</w:t>
            </w:r>
          </w:p>
        </w:tc>
        <w:tc>
          <w:tcPr>
            <w:tcW w:type="dxa" w:w="5048"/>
            <w:vAlign w:val="center"/>
          </w:tcPr>
          <w:p>
            <w:pPr>
              <w:pStyle w:val="TableText"/>
            </w:pPr>
            <w:r>
              <w:rPr>
                <w:rFonts w:ascii="Times New Roman" w:hAnsi="Times New Roman" w:cs="Times New Roman" w:eastAsia="Times New Roman"/>
                <w:sz w:val="17"/>
              </w:rPr>
              <w:t>1. Unauthorized users or students cannot access live monitoring data</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40</w:t>
            </w:r>
          </w:p>
        </w:tc>
        <w:tc>
          <w:tcPr>
            <w:tcW w:type="dxa" w:w="2812"/>
            <w:vAlign w:val="center"/>
          </w:tcPr>
          <w:p>
            <w:pPr>
              <w:pStyle w:val="TableText"/>
            </w:pPr>
            <w:r>
              <w:rPr>
                <w:rFonts w:ascii="Times New Roman" w:hAnsi="Times New Roman" w:cs="Times New Roman" w:eastAsia="Times New Roman"/>
                <w:sz w:val="17"/>
              </w:rPr>
              <w:t>Live Event Registration Monitor &amp; Surveillance Module</w:t>
            </w:r>
          </w:p>
        </w:tc>
        <w:tc>
          <w:tcPr>
            <w:tcW w:type="dxa" w:w="5048"/>
            <w:vAlign w:val="center"/>
          </w:tcPr>
          <w:p>
            <w:pPr>
              <w:pStyle w:val="TableText"/>
            </w:pPr>
            <w:r>
              <w:rPr>
                <w:rFonts w:ascii="Times New Roman" w:hAnsi="Times New Roman" w:cs="Times New Roman" w:eastAsia="Times New Roman"/>
                <w:sz w:val="17"/>
              </w:rPr>
              <w:t>2. Admin can retrieve monitor events and full live telemetry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41</w:t>
            </w:r>
          </w:p>
        </w:tc>
        <w:tc>
          <w:tcPr>
            <w:tcW w:type="dxa" w:w="2812"/>
            <w:vAlign w:val="center"/>
          </w:tcPr>
          <w:p>
            <w:pPr>
              <w:pStyle w:val="TableText"/>
            </w:pPr>
            <w:r>
              <w:rPr>
                <w:rFonts w:ascii="Times New Roman" w:hAnsi="Times New Roman" w:cs="Times New Roman" w:eastAsia="Times New Roman"/>
                <w:sz w:val="17"/>
              </w:rPr>
              <w:t>Live Event Registration Monitor &amp; Surveillance Module</w:t>
            </w:r>
          </w:p>
        </w:tc>
        <w:tc>
          <w:tcPr>
            <w:tcW w:type="dxa" w:w="5048"/>
            <w:vAlign w:val="center"/>
          </w:tcPr>
          <w:p>
            <w:pPr>
              <w:pStyle w:val="TableText"/>
            </w:pPr>
            <w:r>
              <w:rPr>
                <w:rFonts w:ascii="Times New Roman" w:hAnsi="Times New Roman" w:cs="Times New Roman" w:eastAsia="Times New Roman"/>
                <w:sz w:val="17"/>
              </w:rPr>
              <w:t>3. Coordinator has access to programme live events and course saturation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42</w:t>
            </w:r>
          </w:p>
        </w:tc>
        <w:tc>
          <w:tcPr>
            <w:tcW w:type="dxa" w:w="2812"/>
            <w:vAlign w:val="center"/>
          </w:tcPr>
          <w:p>
            <w:pPr>
              <w:pStyle w:val="TableText"/>
            </w:pPr>
            <w:r>
              <w:rPr>
                <w:rFonts w:ascii="Times New Roman" w:hAnsi="Times New Roman" w:cs="Times New Roman" w:eastAsia="Times New Roman"/>
                <w:sz w:val="17"/>
              </w:rPr>
              <w:t>Live Event Registration Monitor &amp; Surveillance Module</w:t>
            </w:r>
          </w:p>
        </w:tc>
        <w:tc>
          <w:tcPr>
            <w:tcW w:type="dxa" w:w="5048"/>
            <w:vAlign w:val="center"/>
          </w:tcPr>
          <w:p>
            <w:pPr>
              <w:pStyle w:val="TableText"/>
            </w:pPr>
            <w:r>
              <w:rPr>
                <w:rFonts w:ascii="Times New Roman" w:hAnsi="Times New Roman" w:cs="Times New Roman" w:eastAsia="Times New Roman"/>
                <w:sz w:val="17"/>
              </w:rPr>
              <w:t>4. Live feed updates polling returns fresh stream events and counts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43</w:t>
            </w:r>
          </w:p>
        </w:tc>
        <w:tc>
          <w:tcPr>
            <w:tcW w:type="dxa" w:w="2812"/>
            <w:vAlign w:val="center"/>
          </w:tcPr>
          <w:p>
            <w:pPr>
              <w:pStyle w:val="TableText"/>
            </w:pPr>
            <w:r>
              <w:rPr>
                <w:rFonts w:ascii="Times New Roman" w:hAnsi="Times New Roman" w:cs="Times New Roman" w:eastAsia="Times New Roman"/>
                <w:sz w:val="17"/>
              </w:rPr>
              <w:t>Live Event Registration Monitor &amp; Surveillance Module</w:t>
            </w:r>
          </w:p>
        </w:tc>
        <w:tc>
          <w:tcPr>
            <w:tcW w:type="dxa" w:w="5048"/>
            <w:vAlign w:val="center"/>
          </w:tcPr>
          <w:p>
            <w:pPr>
              <w:pStyle w:val="TableText"/>
            </w:pPr>
            <w:r>
              <w:rPr>
                <w:rFonts w:ascii="Times New Roman" w:hAnsi="Times New Roman" w:cs="Times New Roman" w:eastAsia="Times New Roman"/>
                <w:sz w:val="17"/>
              </w:rPr>
              <w:t>5. Querying unregistered students identifies pending cohort members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44</w:t>
            </w:r>
          </w:p>
        </w:tc>
        <w:tc>
          <w:tcPr>
            <w:tcW w:type="dxa" w:w="2812"/>
            <w:vAlign w:val="center"/>
          </w:tcPr>
          <w:p>
            <w:pPr>
              <w:pStyle w:val="TableText"/>
            </w:pPr>
            <w:r>
              <w:rPr>
                <w:rFonts w:ascii="Times New Roman" w:hAnsi="Times New Roman" w:cs="Times New Roman" w:eastAsia="Times New Roman"/>
                <w:sz w:val="17"/>
              </w:rPr>
              <w:t>Live Event Registration Monitor &amp; Surveillance Module</w:t>
            </w:r>
          </w:p>
        </w:tc>
        <w:tc>
          <w:tcPr>
            <w:tcW w:type="dxa" w:w="5048"/>
            <w:vAlign w:val="center"/>
          </w:tcPr>
          <w:p>
            <w:pPr>
              <w:pStyle w:val="TableText"/>
            </w:pPr>
            <w:r>
              <w:rPr>
                <w:rFonts w:ascii="Times New Roman" w:hAnsi="Times New Roman" w:cs="Times New Roman" w:eastAsia="Times New Roman"/>
                <w:sz w:val="17"/>
              </w:rPr>
              <w:t>6. Toggling event window status from monitor (Pause / Resume)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45</w:t>
            </w:r>
          </w:p>
        </w:tc>
        <w:tc>
          <w:tcPr>
            <w:tcW w:type="dxa" w:w="2812"/>
            <w:vAlign w:val="center"/>
          </w:tcPr>
          <w:p>
            <w:pPr>
              <w:pStyle w:val="TableText"/>
            </w:pPr>
            <w:r>
              <w:rPr>
                <w:rFonts w:ascii="Times New Roman" w:hAnsi="Times New Roman" w:cs="Times New Roman" w:eastAsia="Times New Roman"/>
                <w:sz w:val="17"/>
              </w:rPr>
              <w:t>Student password policy</w:t>
            </w:r>
          </w:p>
        </w:tc>
        <w:tc>
          <w:tcPr>
            <w:tcW w:type="dxa" w:w="5048"/>
            <w:vAlign w:val="center"/>
          </w:tcPr>
          <w:p>
            <w:pPr>
              <w:pStyle w:val="TableText"/>
            </w:pPr>
            <w:r>
              <w:rPr>
                <w:rFonts w:ascii="Times New Roman" w:hAnsi="Times New Roman" w:cs="Times New Roman" w:eastAsia="Times New Roman"/>
                <w:sz w:val="17"/>
              </w:rPr>
              <w:t>Accepts a reasonable password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46</w:t>
            </w:r>
          </w:p>
        </w:tc>
        <w:tc>
          <w:tcPr>
            <w:tcW w:type="dxa" w:w="2812"/>
            <w:vAlign w:val="center"/>
          </w:tcPr>
          <w:p>
            <w:pPr>
              <w:pStyle w:val="TableText"/>
            </w:pPr>
            <w:r>
              <w:rPr>
                <w:rFonts w:ascii="Times New Roman" w:hAnsi="Times New Roman" w:cs="Times New Roman" w:eastAsia="Times New Roman"/>
                <w:sz w:val="17"/>
              </w:rPr>
              <w:t>Student password policy</w:t>
            </w:r>
          </w:p>
        </w:tc>
        <w:tc>
          <w:tcPr>
            <w:tcW w:type="dxa" w:w="5048"/>
            <w:vAlign w:val="center"/>
          </w:tcPr>
          <w:p>
            <w:pPr>
              <w:pStyle w:val="TableText"/>
            </w:pPr>
            <w:r>
              <w:rPr>
                <w:rFonts w:ascii="Times New Roman" w:hAnsi="Times New Roman" w:cs="Times New Roman" w:eastAsia="Times New Roman"/>
                <w:sz w:val="17"/>
              </w:rPr>
              <w:t>Rejects legacy PINs, short, letter-only and number-only passwords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47</w:t>
            </w:r>
          </w:p>
        </w:tc>
        <w:tc>
          <w:tcPr>
            <w:tcW w:type="dxa" w:w="2812"/>
            <w:vAlign w:val="center"/>
          </w:tcPr>
          <w:p>
            <w:pPr>
              <w:pStyle w:val="TableText"/>
            </w:pPr>
            <w:r>
              <w:rPr>
                <w:rFonts w:ascii="Times New Roman" w:hAnsi="Times New Roman" w:cs="Times New Roman" w:eastAsia="Times New Roman"/>
                <w:sz w:val="17"/>
              </w:rPr>
              <w:t>Student password policy</w:t>
            </w:r>
          </w:p>
        </w:tc>
        <w:tc>
          <w:tcPr>
            <w:tcW w:type="dxa" w:w="5048"/>
            <w:vAlign w:val="center"/>
          </w:tcPr>
          <w:p>
            <w:pPr>
              <w:pStyle w:val="TableText"/>
            </w:pPr>
            <w:r>
              <w:rPr>
                <w:rFonts w:ascii="Times New Roman" w:hAnsi="Times New Roman" w:cs="Times New Roman" w:eastAsia="Times New Roman"/>
                <w:sz w:val="17"/>
              </w:rPr>
              <w:t>Rejects the register number and handed-out defaults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48</w:t>
            </w:r>
          </w:p>
        </w:tc>
        <w:tc>
          <w:tcPr>
            <w:tcW w:type="dxa" w:w="2812"/>
            <w:vAlign w:val="center"/>
          </w:tcPr>
          <w:p>
            <w:pPr>
              <w:pStyle w:val="TableText"/>
            </w:pPr>
            <w:r>
              <w:rPr>
                <w:rFonts w:ascii="Times New Roman" w:hAnsi="Times New Roman" w:cs="Times New Roman" w:eastAsia="Times New Roman"/>
                <w:sz w:val="17"/>
              </w:rPr>
              <w:t>Student password policy</w:t>
            </w:r>
          </w:p>
        </w:tc>
        <w:tc>
          <w:tcPr>
            <w:tcW w:type="dxa" w:w="5048"/>
            <w:vAlign w:val="center"/>
          </w:tcPr>
          <w:p>
            <w:pPr>
              <w:pStyle w:val="TableText"/>
            </w:pPr>
            <w:r>
              <w:rPr>
                <w:rFonts w:ascii="Times New Roman" w:hAnsi="Times New Roman" w:cs="Times New Roman" w:eastAsia="Times New Roman"/>
                <w:sz w:val="17"/>
              </w:rPr>
              <w:t>Rejects passwords bcrypt would truncate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49</w:t>
            </w:r>
          </w:p>
        </w:tc>
        <w:tc>
          <w:tcPr>
            <w:tcW w:type="dxa" w:w="2812"/>
            <w:vAlign w:val="center"/>
          </w:tcPr>
          <w:p>
            <w:pPr>
              <w:pStyle w:val="TableText"/>
            </w:pPr>
            <w:r>
              <w:rPr>
                <w:rFonts w:ascii="Times New Roman" w:hAnsi="Times New Roman" w:cs="Times New Roman" w:eastAsia="Times New Roman"/>
                <w:sz w:val="17"/>
              </w:rPr>
              <w:t>Student password policy</w:t>
            </w:r>
          </w:p>
        </w:tc>
        <w:tc>
          <w:tcPr>
            <w:tcW w:type="dxa" w:w="5048"/>
            <w:vAlign w:val="center"/>
          </w:tcPr>
          <w:p>
            <w:pPr>
              <w:pStyle w:val="TableText"/>
            </w:pPr>
            <w:r>
              <w:rPr>
                <w:rFonts w:ascii="Times New Roman" w:hAnsi="Times New Roman" w:cs="Times New Roman" w:eastAsia="Times New Roman"/>
                <w:sz w:val="17"/>
              </w:rPr>
              <w:t>Checklist reports each rule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50</w:t>
            </w:r>
          </w:p>
        </w:tc>
        <w:tc>
          <w:tcPr>
            <w:tcW w:type="dxa" w:w="2812"/>
            <w:vAlign w:val="center"/>
          </w:tcPr>
          <w:p>
            <w:pPr>
              <w:pStyle w:val="TableText"/>
            </w:pPr>
            <w:r>
              <w:rPr>
                <w:rFonts w:ascii="Times New Roman" w:hAnsi="Times New Roman" w:cs="Times New Roman" w:eastAsia="Times New Roman"/>
                <w:sz w:val="17"/>
              </w:rPr>
              <w:t>Student password policy</w:t>
            </w:r>
          </w:p>
        </w:tc>
        <w:tc>
          <w:tcPr>
            <w:tcW w:type="dxa" w:w="5048"/>
            <w:vAlign w:val="center"/>
          </w:tcPr>
          <w:p>
            <w:pPr>
              <w:pStyle w:val="TableText"/>
            </w:pPr>
            <w:r>
              <w:rPr>
                <w:rFonts w:ascii="Times New Roman" w:hAnsi="Times New Roman" w:cs="Times New Roman" w:eastAsia="Times New Roman"/>
                <w:sz w:val="17"/>
              </w:rPr>
              <w:t>Register numbers are normalised and must be letters and digits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51</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1. Changing to an elective with seats moves the seat in one step</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52</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2. Changing to a full elective is rejected and the current seat is kept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53</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3. Registering for a full elective is rejected with SEAT_TAKEN and creates nothing</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54</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4. Cancelling a confirmed elective releases the seat and keeps the record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55</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5. Cancelling the entire registration releases every seat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56</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6. Modifications after the deadline are rejected and change nothing</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57</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7. A student cannot cancel another student's registration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58</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8. Concurrent registrations for the last seat: exactly one succeeds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59</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9. Concurrent changes into the last seat: exactly one succeeds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60</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10. Retrying a cancellation does not release the seat twice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61</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11. A failed multi-group registration rolls back completely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62</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12. Receipts, replay events and audit stay consistent and waitlist-free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63</w:t>
            </w:r>
          </w:p>
        </w:tc>
        <w:tc>
          <w:tcPr>
            <w:tcW w:type="dxa" w:w="2812"/>
            <w:vAlign w:val="center"/>
          </w:tcPr>
          <w:p>
            <w:pPr>
              <w:pStyle w:val="TableText"/>
            </w:pPr>
            <w:r>
              <w:rPr>
                <w:rFonts w:ascii="Times New Roman" w:hAnsi="Times New Roman" w:cs="Times New Roman" w:eastAsia="Times New Roman"/>
                <w:sz w:val="17"/>
              </w:rPr>
              <w:t>Registration changes, cancellations and capacity (no waitlist)</w:t>
            </w:r>
          </w:p>
        </w:tc>
        <w:tc>
          <w:tcPr>
            <w:tcW w:type="dxa" w:w="5048"/>
            <w:vAlign w:val="center"/>
          </w:tcPr>
          <w:p>
            <w:pPr>
              <w:pStyle w:val="TableText"/>
            </w:pPr>
            <w:r>
              <w:rPr>
                <w:rFonts w:ascii="Times New Roman" w:hAnsi="Times New Roman" w:cs="Times New Roman" w:eastAsia="Times New Roman"/>
                <w:sz w:val="17"/>
              </w:rPr>
              <w:t>13. Simultaneous confirmations never share a receipt number</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64</w:t>
            </w:r>
          </w:p>
        </w:tc>
        <w:tc>
          <w:tcPr>
            <w:tcW w:type="dxa" w:w="2812"/>
            <w:vAlign w:val="center"/>
          </w:tcPr>
          <w:p>
            <w:pPr>
              <w:pStyle w:val="TableText"/>
            </w:pPr>
            <w:r>
              <w:rPr>
                <w:rFonts w:ascii="Times New Roman" w:hAnsi="Times New Roman" w:cs="Times New Roman" w:eastAsia="Times New Roman"/>
                <w:sz w:val="17"/>
              </w:rPr>
              <w:t>Migration 0004: remove waitlist</w:t>
            </w:r>
          </w:p>
        </w:tc>
        <w:tc>
          <w:tcPr>
            <w:tcW w:type="dxa" w:w="5048"/>
            <w:vAlign w:val="center"/>
          </w:tcPr>
          <w:p>
            <w:pPr>
              <w:pStyle w:val="TableText"/>
            </w:pPr>
            <w:r>
              <w:rPr>
                <w:rFonts w:ascii="Times New Roman" w:hAnsi="Times New Roman" w:cs="Times New Roman" w:eastAsia="Times New Roman"/>
                <w:sz w:val="17"/>
              </w:rPr>
              <w:t>applies, archives history and converts legacy waitlist rows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65</w:t>
            </w:r>
          </w:p>
        </w:tc>
        <w:tc>
          <w:tcPr>
            <w:tcW w:type="dxa" w:w="2812"/>
            <w:vAlign w:val="center"/>
          </w:tcPr>
          <w:p>
            <w:pPr>
              <w:pStyle w:val="TableText"/>
            </w:pPr>
            <w:r>
              <w:rPr>
                <w:rFonts w:ascii="Times New Roman" w:hAnsi="Times New Roman" w:cs="Times New Roman" w:eastAsia="Times New Roman"/>
                <w:sz w:val="17"/>
              </w:rPr>
              <w:t>Migration 0004: remove waitlist</w:t>
            </w:r>
          </w:p>
        </w:tc>
        <w:tc>
          <w:tcPr>
            <w:tcW w:type="dxa" w:w="5048"/>
            <w:vAlign w:val="center"/>
          </w:tcPr>
          <w:p>
            <w:pPr>
              <w:pStyle w:val="TableText"/>
            </w:pPr>
            <w:r>
              <w:rPr>
                <w:rFonts w:ascii="Times New Roman" w:hAnsi="Times New Roman" w:cs="Times New Roman" w:eastAsia="Times New Roman"/>
                <w:sz w:val="17"/>
              </w:rPr>
              <w:t>is idempotent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66</w:t>
            </w:r>
          </w:p>
        </w:tc>
        <w:tc>
          <w:tcPr>
            <w:tcW w:type="dxa" w:w="2812"/>
            <w:vAlign w:val="center"/>
          </w:tcPr>
          <w:p>
            <w:pPr>
              <w:pStyle w:val="TableText"/>
            </w:pPr>
            <w:r>
              <w:rPr>
                <w:rFonts w:ascii="Times New Roman" w:hAnsi="Times New Roman" w:cs="Times New Roman" w:eastAsia="Times New Roman"/>
                <w:sz w:val="17"/>
              </w:rPr>
              <w:t>Migration 0004: remove waitlist</w:t>
            </w:r>
          </w:p>
        </w:tc>
        <w:tc>
          <w:tcPr>
            <w:tcW w:type="dxa" w:w="5048"/>
            <w:vAlign w:val="center"/>
          </w:tcPr>
          <w:p>
            <w:pPr>
              <w:pStyle w:val="TableText"/>
            </w:pPr>
            <w:r>
              <w:rPr>
                <w:rFonts w:ascii="Times New Roman" w:hAnsi="Times New Roman" w:cs="Times New Roman" w:eastAsia="Times New Roman"/>
                <w:sz w:val="17"/>
              </w:rPr>
              <w:t>rollback restores the pre-migration state from the archive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67</w:t>
            </w:r>
          </w:p>
        </w:tc>
        <w:tc>
          <w:tcPr>
            <w:tcW w:type="dxa" w:w="2812"/>
            <w:vAlign w:val="center"/>
          </w:tcPr>
          <w:p>
            <w:pPr>
              <w:pStyle w:val="TableText"/>
            </w:pPr>
            <w:r>
              <w:rPr>
                <w:rFonts w:ascii="Times New Roman" w:hAnsi="Times New Roman" w:cs="Times New Roman" w:eastAsia="Times New Roman"/>
                <w:sz w:val="17"/>
              </w:rPr>
              <w:t>Role-Based Unique Invite Codes</w:t>
            </w:r>
          </w:p>
        </w:tc>
        <w:tc>
          <w:tcPr>
            <w:tcW w:type="dxa" w:w="5048"/>
            <w:vAlign w:val="center"/>
          </w:tcPr>
          <w:p>
            <w:pPr>
              <w:pStyle w:val="TableText"/>
            </w:pPr>
            <w:r>
              <w:rPr>
                <w:rFonts w:ascii="Times New Roman" w:hAnsi="Times New Roman" w:cs="Times New Roman" w:eastAsia="Times New Roman"/>
                <w:sz w:val="17"/>
              </w:rPr>
              <w:t>1. generateRoleBasedCode produces role-specific prefixes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68</w:t>
            </w:r>
          </w:p>
        </w:tc>
        <w:tc>
          <w:tcPr>
            <w:tcW w:type="dxa" w:w="2812"/>
            <w:vAlign w:val="center"/>
          </w:tcPr>
          <w:p>
            <w:pPr>
              <w:pStyle w:val="TableText"/>
            </w:pPr>
            <w:r>
              <w:rPr>
                <w:rFonts w:ascii="Times New Roman" w:hAnsi="Times New Roman" w:cs="Times New Roman" w:eastAsia="Times New Roman"/>
                <w:sz w:val="17"/>
              </w:rPr>
              <w:t>Role-Based Unique Invite Codes</w:t>
            </w:r>
          </w:p>
        </w:tc>
        <w:tc>
          <w:tcPr>
            <w:tcW w:type="dxa" w:w="5048"/>
            <w:vAlign w:val="center"/>
          </w:tcPr>
          <w:p>
            <w:pPr>
              <w:pStyle w:val="TableText"/>
            </w:pPr>
            <w:r>
              <w:rPr>
                <w:rFonts w:ascii="Times New Roman" w:hAnsi="Times New Roman" w:cs="Times New Roman" w:eastAsia="Times New Roman"/>
                <w:sz w:val="17"/>
              </w:rPr>
              <w:t>2. Admin can create unique role-based invite codes for Faculty, Coordinator, and Admin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69</w:t>
            </w:r>
          </w:p>
        </w:tc>
        <w:tc>
          <w:tcPr>
            <w:tcW w:type="dxa" w:w="2812"/>
            <w:vAlign w:val="center"/>
          </w:tcPr>
          <w:p>
            <w:pPr>
              <w:pStyle w:val="TableText"/>
            </w:pPr>
            <w:r>
              <w:rPr>
                <w:rFonts w:ascii="Times New Roman" w:hAnsi="Times New Roman" w:cs="Times New Roman" w:eastAsia="Times New Roman"/>
                <w:sz w:val="17"/>
              </w:rPr>
              <w:t>Role-Based Unique Invite Codes</w:t>
            </w:r>
          </w:p>
        </w:tc>
        <w:tc>
          <w:tcPr>
            <w:tcW w:type="dxa" w:w="5048"/>
            <w:vAlign w:val="center"/>
          </w:tcPr>
          <w:p>
            <w:pPr>
              <w:pStyle w:val="TableText"/>
            </w:pPr>
            <w:r>
              <w:rPr>
                <w:rFonts w:ascii="Times New Roman" w:hAnsi="Times New Roman" w:cs="Times New Roman" w:eastAsia="Times New Roman"/>
                <w:sz w:val="17"/>
              </w:rPr>
              <w:t>3. Custom invite code creation with uniqueness validation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70</w:t>
            </w:r>
          </w:p>
        </w:tc>
        <w:tc>
          <w:tcPr>
            <w:tcW w:type="dxa" w:w="2812"/>
            <w:vAlign w:val="center"/>
          </w:tcPr>
          <w:p>
            <w:pPr>
              <w:pStyle w:val="TableText"/>
            </w:pPr>
            <w:r>
              <w:rPr>
                <w:rFonts w:ascii="Times New Roman" w:hAnsi="Times New Roman" w:cs="Times New Roman" w:eastAsia="Times New Roman"/>
                <w:sz w:val="17"/>
              </w:rPr>
              <w:t>Role-Based Unique Invite Codes</w:t>
            </w:r>
          </w:p>
        </w:tc>
        <w:tc>
          <w:tcPr>
            <w:tcW w:type="dxa" w:w="5048"/>
            <w:vAlign w:val="center"/>
          </w:tcPr>
          <w:p>
            <w:pPr>
              <w:pStyle w:val="TableText"/>
            </w:pPr>
            <w:r>
              <w:rPr>
                <w:rFonts w:ascii="Times New Roman" w:hAnsi="Times New Roman" w:cs="Times New Roman" w:eastAsia="Times New Roman"/>
                <w:sz w:val="17"/>
              </w:rPr>
              <w:t>4. Admin can revoke and permanently delete invite codes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71</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1. Students can browse the catalogue before registration opens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72</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2. Preview shows real capacity, including section quotas and full subjects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73</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3. Opening subject pages never reserves a seat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74</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4. Submitting before the window opens is rejected by the server</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75</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5. Registration works once the opening time has passed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76</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6. Late and paused submissions are rejected; confirmed records are kept</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77</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7. Ineligible students, other batches' events and foreign electives are rejected</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78</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8. The catalogue never exposes another batch's subjects or unknown ids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79</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9. Only published profiles for the student's programme are shown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80</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10. Subject profile management is limited to admins and own-programme coordinators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81</w:t>
            </w:r>
          </w:p>
        </w:tc>
        <w:tc>
          <w:tcPr>
            <w:tcW w:type="dxa" w:w="2812"/>
            <w:vAlign w:val="center"/>
          </w:tcPr>
          <w:p>
            <w:pPr>
              <w:pStyle w:val="TableText"/>
            </w:pPr>
            <w:r>
              <w:rPr>
                <w:rFonts w:ascii="Times New Roman" w:hAnsi="Times New Roman" w:cs="Times New Roman" w:eastAsia="Times New Roman"/>
                <w:sz w:val="17"/>
              </w:rPr>
              <w:t>Subject explorer and preview mode</w:t>
            </w:r>
          </w:p>
        </w:tc>
        <w:tc>
          <w:tcPr>
            <w:tcW w:type="dxa" w:w="5048"/>
            <w:vAlign w:val="center"/>
          </w:tcPr>
          <w:p>
            <w:pPr>
              <w:pStyle w:val="TableText"/>
            </w:pPr>
            <w:r>
              <w:rPr>
                <w:rFonts w:ascii="Times New Roman" w:hAnsi="Times New Roman" w:cs="Times New Roman" w:eastAsia="Times New Roman"/>
                <w:sz w:val="17"/>
              </w:rPr>
              <w:t>11. Monitor feed and unregistered list are staff-only</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82</w:t>
            </w:r>
          </w:p>
        </w:tc>
        <w:tc>
          <w:tcPr>
            <w:tcW w:type="dxa" w:w="2812"/>
            <w:vAlign w:val="center"/>
          </w:tcPr>
          <w:p>
            <w:pPr>
              <w:pStyle w:val="TableText"/>
            </w:pPr>
            <w:r>
              <w:rPr>
                <w:rFonts w:ascii="Times New Roman" w:hAnsi="Times New Roman" w:cs="Times New Roman" w:eastAsia="Times New Roman"/>
                <w:sz w:val="17"/>
              </w:rPr>
              <w:t>Subject content validation</w:t>
            </w:r>
          </w:p>
        </w:tc>
        <w:tc>
          <w:tcPr>
            <w:tcW w:type="dxa" w:w="5048"/>
            <w:vAlign w:val="center"/>
          </w:tcPr>
          <w:p>
            <w:pPr>
              <w:pStyle w:val="TableText"/>
            </w:pPr>
            <w:r>
              <w:rPr>
                <w:rFonts w:ascii="Times New Roman" w:hAnsi="Times New Roman" w:cs="Times New Roman" w:eastAsia="Times New Roman"/>
                <w:sz w:val="17"/>
              </w:rPr>
              <w:t>Unsafe or malformed resource links are dropped, valid sections survive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83</w:t>
            </w:r>
          </w:p>
        </w:tc>
        <w:tc>
          <w:tcPr>
            <w:tcW w:type="dxa" w:w="2812"/>
            <w:vAlign w:val="center"/>
          </w:tcPr>
          <w:p>
            <w:pPr>
              <w:pStyle w:val="TableText"/>
            </w:pPr>
            <w:r>
              <w:rPr>
                <w:rFonts w:ascii="Times New Roman" w:hAnsi="Times New Roman" w:cs="Times New Roman" w:eastAsia="Times New Roman"/>
                <w:sz w:val="17"/>
              </w:rPr>
              <w:t>Subject content validation</w:t>
            </w:r>
          </w:p>
        </w:tc>
        <w:tc>
          <w:tcPr>
            <w:tcW w:type="dxa" w:w="5048"/>
            <w:vAlign w:val="center"/>
          </w:tcPr>
          <w:p>
            <w:pPr>
              <w:pStyle w:val="TableText"/>
            </w:pPr>
            <w:r>
              <w:rPr>
                <w:rFonts w:ascii="Times New Roman" w:hAnsi="Times New Roman" w:cs="Times New Roman" w:eastAsia="Times New Roman"/>
                <w:sz w:val="17"/>
              </w:rPr>
              <w:t>Garbage content renders as an empty guide instead of throwing</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84</w:t>
            </w:r>
          </w:p>
        </w:tc>
        <w:tc>
          <w:tcPr>
            <w:tcW w:type="dxa" w:w="2812"/>
            <w:vAlign w:val="center"/>
          </w:tcPr>
          <w:p>
            <w:pPr>
              <w:pStyle w:val="TableText"/>
            </w:pPr>
            <w:r>
              <w:rPr>
                <w:rFonts w:ascii="Times New Roman" w:hAnsi="Times New Roman" w:cs="Times New Roman" w:eastAsia="Times New Roman"/>
                <w:sz w:val="17"/>
              </w:rPr>
              <w:t>Subject content validation</w:t>
            </w:r>
          </w:p>
        </w:tc>
        <w:tc>
          <w:tcPr>
            <w:tcW w:type="dxa" w:w="5048"/>
            <w:vAlign w:val="center"/>
          </w:tcPr>
          <w:p>
            <w:pPr>
              <w:pStyle w:val="TableText"/>
            </w:pPr>
            <w:r>
              <w:rPr>
                <w:rFonts w:ascii="Times New Roman" w:hAnsi="Times New Roman" w:cs="Times New Roman" w:eastAsia="Times New Roman"/>
                <w:sz w:val="17"/>
              </w:rPr>
              <w:t>Bundled Cloud Computing guide makes no official claims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85</w:t>
            </w:r>
          </w:p>
        </w:tc>
        <w:tc>
          <w:tcPr>
            <w:tcW w:type="dxa" w:w="2812"/>
            <w:vAlign w:val="center"/>
          </w:tcPr>
          <w:p>
            <w:pPr>
              <w:pStyle w:val="TableText"/>
            </w:pPr>
            <w:r>
              <w:rPr>
                <w:rFonts w:ascii="Times New Roman" w:hAnsi="Times New Roman" w:cs="Times New Roman" w:eastAsia="Times New Roman"/>
                <w:sz w:val="17"/>
              </w:rPr>
              <w:t>Registration window rule</w:t>
            </w:r>
          </w:p>
        </w:tc>
        <w:tc>
          <w:tcPr>
            <w:tcW w:type="dxa" w:w="5048"/>
            <w:vAlign w:val="center"/>
          </w:tcPr>
          <w:p>
            <w:pPr>
              <w:pStyle w:val="TableText"/>
            </w:pPr>
            <w:r>
              <w:rPr>
                <w:rFonts w:ascii="Times New Roman" w:hAnsi="Times New Roman" w:cs="Times New Roman" w:eastAsia="Times New Roman"/>
                <w:sz w:val="17"/>
              </w:rPr>
              <w:t>Opens exactly at openDate, not a millisecond earlier</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86</w:t>
            </w:r>
          </w:p>
        </w:tc>
        <w:tc>
          <w:tcPr>
            <w:tcW w:type="dxa" w:w="2812"/>
            <w:vAlign w:val="center"/>
          </w:tcPr>
          <w:p>
            <w:pPr>
              <w:pStyle w:val="TableText"/>
            </w:pPr>
            <w:r>
              <w:rPr>
                <w:rFonts w:ascii="Times New Roman" w:hAnsi="Times New Roman" w:cs="Times New Roman" w:eastAsia="Times New Roman"/>
                <w:sz w:val="17"/>
              </w:rPr>
              <w:t>Registration window rule</w:t>
            </w:r>
          </w:p>
        </w:tc>
        <w:tc>
          <w:tcPr>
            <w:tcW w:type="dxa" w:w="5048"/>
            <w:vAlign w:val="center"/>
          </w:tcPr>
          <w:p>
            <w:pPr>
              <w:pStyle w:val="TableText"/>
            </w:pPr>
            <w:r>
              <w:rPr>
                <w:rFonts w:ascii="Times New Roman" w:hAnsi="Times New Roman" w:cs="Times New Roman" w:eastAsia="Times New Roman"/>
                <w:sz w:val="17"/>
              </w:rPr>
              <w:t>Closes after closeDate when auto-close is on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87</w:t>
            </w:r>
          </w:p>
        </w:tc>
        <w:tc>
          <w:tcPr>
            <w:tcW w:type="dxa" w:w="2812"/>
            <w:vAlign w:val="center"/>
          </w:tcPr>
          <w:p>
            <w:pPr>
              <w:pStyle w:val="TableText"/>
            </w:pPr>
            <w:r>
              <w:rPr>
                <w:rFonts w:ascii="Times New Roman" w:hAnsi="Times New Roman" w:cs="Times New Roman" w:eastAsia="Times New Roman"/>
                <w:sz w:val="17"/>
              </w:rPr>
              <w:t>Registration window rule</w:t>
            </w:r>
          </w:p>
        </w:tc>
        <w:tc>
          <w:tcPr>
            <w:tcW w:type="dxa" w:w="5048"/>
            <w:vAlign w:val="center"/>
          </w:tcPr>
          <w:p>
            <w:pPr>
              <w:pStyle w:val="TableText"/>
            </w:pPr>
            <w:r>
              <w:rPr>
                <w:rFonts w:ascii="Times New Roman" w:hAnsi="Times New Roman" w:cs="Times New Roman" w:eastAsia="Times New Roman"/>
                <w:sz w:val="17"/>
              </w:rPr>
              <w:t>Status overrides: paused, closed and manual open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88</w:t>
            </w:r>
          </w:p>
        </w:tc>
        <w:tc>
          <w:tcPr>
            <w:tcW w:type="dxa" w:w="2812"/>
            <w:vAlign w:val="center"/>
          </w:tcPr>
          <w:p>
            <w:pPr>
              <w:pStyle w:val="TableText"/>
            </w:pPr>
            <w:r>
              <w:rPr>
                <w:rFonts w:ascii="Times New Roman" w:hAnsi="Times New Roman" w:cs="Times New Roman" w:eastAsia="Times New Roman"/>
                <w:sz w:val="17"/>
              </w:rPr>
              <w:t>Registration window rule</w:t>
            </w:r>
          </w:p>
        </w:tc>
        <w:tc>
          <w:tcPr>
            <w:tcW w:type="dxa" w:w="5048"/>
            <w:vAlign w:val="center"/>
          </w:tcPr>
          <w:p>
            <w:pPr>
              <w:pStyle w:val="TableText"/>
            </w:pPr>
            <w:r>
              <w:rPr>
                <w:rFonts w:ascii="Times New Roman" w:hAnsi="Times New Roman" w:cs="Times New Roman" w:eastAsia="Times New Roman"/>
                <w:sz w:val="17"/>
              </w:rPr>
              <w:t>Accepts ISO strings and ignores invalid dates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89</w:t>
            </w:r>
          </w:p>
        </w:tc>
        <w:tc>
          <w:tcPr>
            <w:tcW w:type="dxa" w:w="2812"/>
            <w:vAlign w:val="center"/>
          </w:tcPr>
          <w:p>
            <w:pPr>
              <w:pStyle w:val="TableText"/>
            </w:pPr>
            <w:r>
              <w:rPr>
                <w:rFonts w:ascii="Times New Roman" w:hAnsi="Times New Roman" w:cs="Times New Roman" w:eastAsia="Times New Roman"/>
                <w:sz w:val="17"/>
              </w:rPr>
              <w:t>Role-Based Event Template Deletion &amp; Access Controls</w:t>
            </w:r>
          </w:p>
        </w:tc>
        <w:tc>
          <w:tcPr>
            <w:tcW w:type="dxa" w:w="5048"/>
            <w:vAlign w:val="center"/>
          </w:tcPr>
          <w:p>
            <w:pPr>
              <w:pStyle w:val="TableText"/>
            </w:pPr>
            <w:r>
              <w:rPr>
                <w:rFonts w:ascii="Times New Roman" w:hAnsi="Times New Roman" w:cs="Times New Roman" w:eastAsia="Times New Roman"/>
                <w:sz w:val="17"/>
              </w:rPr>
              <w:t>1. Unauthenticated user cannot delete templates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90</w:t>
            </w:r>
          </w:p>
        </w:tc>
        <w:tc>
          <w:tcPr>
            <w:tcW w:type="dxa" w:w="2812"/>
            <w:vAlign w:val="center"/>
          </w:tcPr>
          <w:p>
            <w:pPr>
              <w:pStyle w:val="TableText"/>
            </w:pPr>
            <w:r>
              <w:rPr>
                <w:rFonts w:ascii="Times New Roman" w:hAnsi="Times New Roman" w:cs="Times New Roman" w:eastAsia="Times New Roman"/>
                <w:sz w:val="17"/>
              </w:rPr>
              <w:t>Role-Based Event Template Deletion &amp; Access Controls</w:t>
            </w:r>
          </w:p>
        </w:tc>
        <w:tc>
          <w:tcPr>
            <w:tcW w:type="dxa" w:w="5048"/>
            <w:vAlign w:val="center"/>
          </w:tcPr>
          <w:p>
            <w:pPr>
              <w:pStyle w:val="TableText"/>
            </w:pPr>
            <w:r>
              <w:rPr>
                <w:rFonts w:ascii="Times New Roman" w:hAnsi="Times New Roman" w:cs="Times New Roman" w:eastAsia="Times New Roman"/>
                <w:sz w:val="17"/>
              </w:rPr>
              <w:t>2. STUDENT cannot delete templates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91</w:t>
            </w:r>
          </w:p>
        </w:tc>
        <w:tc>
          <w:tcPr>
            <w:tcW w:type="dxa" w:w="2812"/>
            <w:vAlign w:val="center"/>
          </w:tcPr>
          <w:p>
            <w:pPr>
              <w:pStyle w:val="TableText"/>
            </w:pPr>
            <w:r>
              <w:rPr>
                <w:rFonts w:ascii="Times New Roman" w:hAnsi="Times New Roman" w:cs="Times New Roman" w:eastAsia="Times New Roman"/>
                <w:sz w:val="17"/>
              </w:rPr>
              <w:t>Role-Based Event Template Deletion &amp; Access Controls</w:t>
            </w:r>
          </w:p>
        </w:tc>
        <w:tc>
          <w:tcPr>
            <w:tcW w:type="dxa" w:w="5048"/>
            <w:vAlign w:val="center"/>
          </w:tcPr>
          <w:p>
            <w:pPr>
              <w:pStyle w:val="TableText"/>
            </w:pPr>
            <w:r>
              <w:rPr>
                <w:rFonts w:ascii="Times New Roman" w:hAnsi="Times New Roman" w:cs="Times New Roman" w:eastAsia="Times New Roman"/>
                <w:sz w:val="17"/>
              </w:rPr>
              <w:t>3. CLASS_TUTOR cannot delete templates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92</w:t>
            </w:r>
          </w:p>
        </w:tc>
        <w:tc>
          <w:tcPr>
            <w:tcW w:type="dxa" w:w="2812"/>
            <w:vAlign w:val="center"/>
          </w:tcPr>
          <w:p>
            <w:pPr>
              <w:pStyle w:val="TableText"/>
            </w:pPr>
            <w:r>
              <w:rPr>
                <w:rFonts w:ascii="Times New Roman" w:hAnsi="Times New Roman" w:cs="Times New Roman" w:eastAsia="Times New Roman"/>
                <w:sz w:val="17"/>
              </w:rPr>
              <w:t>Role-Based Event Template Deletion &amp; Access Controls</w:t>
            </w:r>
          </w:p>
        </w:tc>
        <w:tc>
          <w:tcPr>
            <w:tcW w:type="dxa" w:w="5048"/>
            <w:vAlign w:val="center"/>
          </w:tcPr>
          <w:p>
            <w:pPr>
              <w:pStyle w:val="TableText"/>
            </w:pPr>
            <w:r>
              <w:rPr>
                <w:rFonts w:ascii="Times New Roman" w:hAnsi="Times New Roman" w:cs="Times New Roman" w:eastAsia="Times New Roman"/>
                <w:sz w:val="17"/>
              </w:rPr>
              <w:t>4. COURSE_COORDINATOR cannot delete a template belonging to another programme and created by someone else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93</w:t>
            </w:r>
          </w:p>
        </w:tc>
        <w:tc>
          <w:tcPr>
            <w:tcW w:type="dxa" w:w="2812"/>
            <w:vAlign w:val="center"/>
          </w:tcPr>
          <w:p>
            <w:pPr>
              <w:pStyle w:val="TableText"/>
            </w:pPr>
            <w:r>
              <w:rPr>
                <w:rFonts w:ascii="Times New Roman" w:hAnsi="Times New Roman" w:cs="Times New Roman" w:eastAsia="Times New Roman"/>
                <w:sz w:val="17"/>
              </w:rPr>
              <w:t>Role-Based Event Template Deletion &amp; Access Controls</w:t>
            </w:r>
          </w:p>
        </w:tc>
        <w:tc>
          <w:tcPr>
            <w:tcW w:type="dxa" w:w="5048"/>
            <w:vAlign w:val="center"/>
          </w:tcPr>
          <w:p>
            <w:pPr>
              <w:pStyle w:val="TableText"/>
            </w:pPr>
            <w:r>
              <w:rPr>
                <w:rFonts w:ascii="Times New Roman" w:hAnsi="Times New Roman" w:cs="Times New Roman" w:eastAsia="Times New Roman"/>
                <w:sz w:val="17"/>
              </w:rPr>
              <w:t>5. COURSE_COORDINATOR can delete a template belonging to their assigned programme even if created by Admin</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94</w:t>
            </w:r>
          </w:p>
        </w:tc>
        <w:tc>
          <w:tcPr>
            <w:tcW w:type="dxa" w:w="2812"/>
            <w:vAlign w:val="center"/>
          </w:tcPr>
          <w:p>
            <w:pPr>
              <w:pStyle w:val="TableText"/>
            </w:pPr>
            <w:r>
              <w:rPr>
                <w:rFonts w:ascii="Times New Roman" w:hAnsi="Times New Roman" w:cs="Times New Roman" w:eastAsia="Times New Roman"/>
                <w:sz w:val="17"/>
              </w:rPr>
              <w:t>Role-Based Event Template Deletion &amp; Access Controls</w:t>
            </w:r>
          </w:p>
        </w:tc>
        <w:tc>
          <w:tcPr>
            <w:tcW w:type="dxa" w:w="5048"/>
            <w:vAlign w:val="center"/>
          </w:tcPr>
          <w:p>
            <w:pPr>
              <w:pStyle w:val="TableText"/>
            </w:pPr>
            <w:r>
              <w:rPr>
                <w:rFonts w:ascii="Times New Roman" w:hAnsi="Times New Roman" w:cs="Times New Roman" w:eastAsia="Times New Roman"/>
                <w:sz w:val="17"/>
              </w:rPr>
              <w:t>6. COURSE_COORDINATOR can delete a template created by themselves even if assigned to a different programme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95</w:t>
            </w:r>
          </w:p>
        </w:tc>
        <w:tc>
          <w:tcPr>
            <w:tcW w:type="dxa" w:w="2812"/>
            <w:vAlign w:val="center"/>
          </w:tcPr>
          <w:p>
            <w:pPr>
              <w:pStyle w:val="TableText"/>
            </w:pPr>
            <w:r>
              <w:rPr>
                <w:rFonts w:ascii="Times New Roman" w:hAnsi="Times New Roman" w:cs="Times New Roman" w:eastAsia="Times New Roman"/>
                <w:sz w:val="17"/>
              </w:rPr>
              <w:t>Role-Based Event Template Deletion &amp; Access Controls</w:t>
            </w:r>
          </w:p>
        </w:tc>
        <w:tc>
          <w:tcPr>
            <w:tcW w:type="dxa" w:w="5048"/>
            <w:vAlign w:val="center"/>
          </w:tcPr>
          <w:p>
            <w:pPr>
              <w:pStyle w:val="TableText"/>
            </w:pPr>
            <w:r>
              <w:rPr>
                <w:rFonts w:ascii="Times New Roman" w:hAnsi="Times New Roman" w:cs="Times New Roman" w:eastAsia="Times New Roman"/>
                <w:sz w:val="17"/>
              </w:rPr>
              <w:t>7. SYSTEM_ADMIN has universal permission to delete any template across any programme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96</w:t>
            </w:r>
          </w:p>
        </w:tc>
        <w:tc>
          <w:tcPr>
            <w:tcW w:type="dxa" w:w="2812"/>
            <w:vAlign w:val="center"/>
          </w:tcPr>
          <w:p>
            <w:pPr>
              <w:pStyle w:val="TableText"/>
            </w:pPr>
            <w:r>
              <w:rPr>
                <w:rFonts w:ascii="Times New Roman" w:hAnsi="Times New Roman" w:cs="Times New Roman" w:eastAsia="Times New Roman"/>
                <w:sz w:val="17"/>
              </w:rPr>
              <w:t>Role-Based Event Template Deletion &amp; Access Controls</w:t>
            </w:r>
          </w:p>
        </w:tc>
        <w:tc>
          <w:tcPr>
            <w:tcW w:type="dxa" w:w="5048"/>
            <w:vAlign w:val="center"/>
          </w:tcPr>
          <w:p>
            <w:pPr>
              <w:pStyle w:val="TableText"/>
            </w:pPr>
            <w:r>
              <w:rPr>
                <w:rFonts w:ascii="Times New Roman" w:hAnsi="Times New Roman" w:cs="Times New Roman" w:eastAsia="Times New Roman"/>
                <w:sz w:val="17"/>
              </w:rPr>
              <w:t>8. getTemplatesWithDetails populates canDelete flag accurately per role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97</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1. Year Servers overview returns simple cards with programme, class, student, and event counts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98</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2. Admin can create a new Year Server with status PLANNED or ACTIVE</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99</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3. Staff can enter a Year Server workspace and view its programmes and classes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100</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4. One tutor account can manage classes in multiple Year Servers with scoped access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101</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5. Historical data review report tracks unlinked events and enables administrator linking</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102</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6. getYearServerDeleteImpact calculates accurate impact metrics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103</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7. deleteYearServer deletes a Year Server and unlinks attached events without data loss</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104</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8. Non-administrators cannot delete a Year Server</w:t>
            </w:r>
          </w:p>
        </w:tc>
        <w:tc>
          <w:tcPr>
            <w:tcW w:type="dxa" w:w="1010"/>
            <w:vAlign w:val="center"/>
          </w:tcPr>
          <w:p>
            <w:pPr>
              <w:pStyle w:val="TableText"/>
              <w:jc w:val="center"/>
            </w:pPr>
            <w:r>
              <w:rPr>
                <w:rFonts w:ascii="Times New Roman" w:hAnsi="Times New Roman" w:cs="Times New Roman" w:eastAsia="Times New Roman"/>
                <w:sz w:val="17"/>
              </w:rPr>
              <w:t>Passed</w:t>
            </w:r>
          </w:p>
        </w:tc>
      </w:tr>
      <w:tr>
        <w:trPr>
          <w:cantSplit/>
        </w:trPr>
        <w:tc>
          <w:tcPr>
            <w:tcW w:type="dxa" w:w="649"/>
            <w:vAlign w:val="center"/>
          </w:tcPr>
          <w:p>
            <w:pPr>
              <w:pStyle w:val="TableText"/>
              <w:jc w:val="center"/>
            </w:pPr>
            <w:r>
              <w:rPr>
                <w:rFonts w:ascii="Times New Roman" w:hAnsi="Times New Roman" w:cs="Times New Roman" w:eastAsia="Times New Roman"/>
                <w:sz w:val="17"/>
              </w:rPr>
              <w:t>105</w:t>
            </w:r>
          </w:p>
        </w:tc>
        <w:tc>
          <w:tcPr>
            <w:tcW w:type="dxa" w:w="2812"/>
            <w:vAlign w:val="center"/>
          </w:tcPr>
          <w:p>
            <w:pPr>
              <w:pStyle w:val="TableText"/>
            </w:pPr>
            <w:r>
              <w:rPr>
                <w:rFonts w:ascii="Times New Roman" w:hAnsi="Times New Roman" w:cs="Times New Roman" w:eastAsia="Times New Roman"/>
                <w:sz w:val="17"/>
              </w:rPr>
              <w:t>Year Servers System — Simplified Annual Workspaces</w:t>
            </w:r>
          </w:p>
        </w:tc>
        <w:tc>
          <w:tcPr>
            <w:tcW w:type="dxa" w:w="5048"/>
            <w:vAlign w:val="center"/>
          </w:tcPr>
          <w:p>
            <w:pPr>
              <w:pStyle w:val="TableText"/>
            </w:pPr>
            <w:r>
              <w:rPr>
                <w:rFonts w:ascii="Times New Roman" w:hAnsi="Times New Roman" w:cs="Times New Roman" w:eastAsia="Times New Roman"/>
                <w:sz w:val="17"/>
              </w:rPr>
              <w:t>9. deleteEmptyYearServers safely prunes empty test servers</w:t>
            </w:r>
          </w:p>
        </w:tc>
        <w:tc>
          <w:tcPr>
            <w:tcW w:type="dxa" w:w="1010"/>
            <w:vAlign w:val="center"/>
          </w:tcPr>
          <w:p>
            <w:pPr>
              <w:pStyle w:val="TableText"/>
              <w:jc w:val="center"/>
            </w:pPr>
            <w:r>
              <w:rPr>
                <w:rFonts w:ascii="Times New Roman" w:hAnsi="Times New Roman" w:cs="Times New Roman" w:eastAsia="Times New Roman"/>
                <w:sz w:val="17"/>
              </w:rPr>
              <w:t>Passed</w:t>
            </w:r>
          </w:p>
        </w:tc>
      </w:tr>
    </w:tbl>
    <w:p>
      <w:pPr>
        <w:spacing w:after="120" w:line="192" w:lineRule="auto"/>
      </w:pPr>
    </w:p>
    <w:p>
      <w:pPr>
        <w:pStyle w:val="Heading2"/>
      </w:pPr>
      <w:r>
        <w:rPr>
          <w:rFonts w:ascii="Times New Roman" w:hAnsi="Times New Roman" w:cs="Times New Roman" w:eastAsia="Times New Roman"/>
          <w:b/>
          <w:sz w:val="26"/>
        </w:rPr>
        <w:t>11.4 Demonstration Data Used for Screenshots</w:t>
      </w:r>
    </w:p>
    <w:p>
      <w:pPr>
        <w:pStyle w:val="BodyTextReport"/>
      </w:pPr>
      <w:r>
        <w:rPr>
          <w:rFonts w:ascii="Times New Roman" w:hAnsi="Times New Roman" w:cs="Times New Roman" w:eastAsia="Times New Roman"/>
        </w:rPr>
        <w:t>All screenshots in this report were taken from an isolated copy of the application running on the development machine and connected to the local database created for this report. The data was created specifically for the walkthrough and is entirely fictional: no real student, staff member, register number, e-mail address or password appears in any screenshot. E-mail addresses use the reserved domain example.test, and register numbers begin with DEMO. The institutional names (faculty, department and programme) were used only to make the screens recognisable. Registrations in the demonstration data were created through the application's own registration action, so seat counts, receipts and logs are those produced by the application. The development-mode indicator that Next.js overlays on pages was hidden in the captures; it is not part of the application's interface. The demonstration data is summarised in Table 11.2.</w:t>
      </w:r>
    </w:p>
    <w:p>
      <w:pPr>
        <w:pStyle w:val="TableCaption"/>
        <w:keepNext/>
      </w:pPr>
      <w:r>
        <w:rPr>
          <w:rFonts w:ascii="Times New Roman" w:hAnsi="Times New Roman" w:cs="Times New Roman" w:eastAsia="Times New Roman"/>
          <w:b/>
        </w:rPr>
        <w:t xml:space="preserve">Table 11.2 </w:t>
      </w:r>
      <w:r>
        <w:rPr>
          <w:rFonts w:ascii="Times New Roman" w:hAnsi="Times New Roman" w:cs="Times New Roman" w:eastAsia="Times New Roman"/>
          <w:b/>
        </w:rPr>
        <w:t>Fictional Demonstration Data</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2307"/>
            <w:shd w:val="clear" w:color="auto" w:fill="1F3864"/>
            <w:vAlign w:val="center"/>
          </w:tcPr>
          <w:p>
            <w:pPr>
              <w:pStyle w:val="TableText"/>
              <w:keepNext/>
            </w:pPr>
            <w:r>
              <w:rPr>
                <w:rFonts w:ascii="Times New Roman" w:hAnsi="Times New Roman" w:cs="Times New Roman" w:eastAsia="Times New Roman"/>
                <w:b/>
                <w:color w:val="FFFFFF"/>
                <w:sz w:val="20"/>
              </w:rPr>
              <w:t>Item</w:t>
            </w:r>
          </w:p>
        </w:tc>
        <w:tc>
          <w:tcPr>
            <w:tcW w:type="dxa" w:w="7211"/>
            <w:shd w:val="clear" w:color="auto" w:fill="1F3864"/>
            <w:vAlign w:val="center"/>
          </w:tcPr>
          <w:p>
            <w:pPr>
              <w:pStyle w:val="TableText"/>
              <w:keepNext/>
            </w:pPr>
            <w:r>
              <w:rPr>
                <w:rFonts w:ascii="Times New Roman" w:hAnsi="Times New Roman" w:cs="Times New Roman" w:eastAsia="Times New Roman"/>
                <w:b/>
                <w:color w:val="FFFFFF"/>
                <w:sz w:val="20"/>
              </w:rPr>
              <w:t>Contents</w:t>
            </w:r>
          </w:p>
        </w:tc>
      </w:tr>
      <w:tr>
        <w:trPr>
          <w:cantSplit/>
        </w:trPr>
        <w:tc>
          <w:tcPr>
            <w:tcW w:type="dxa" w:w="2307"/>
            <w:vAlign w:val="center"/>
          </w:tcPr>
          <w:p>
            <w:pPr>
              <w:pStyle w:val="TableText"/>
            </w:pPr>
            <w:r>
              <w:rPr>
                <w:rFonts w:ascii="Times New Roman" w:hAnsi="Times New Roman" w:cs="Times New Roman" w:eastAsia="Times New Roman"/>
                <w:b/>
                <w:sz w:val="20"/>
              </w:rPr>
              <w:t>Staff accounts</w:t>
            </w:r>
          </w:p>
        </w:tc>
        <w:tc>
          <w:tcPr>
            <w:tcW w:type="dxa" w:w="7211"/>
            <w:vAlign w:val="center"/>
          </w:tcPr>
          <w:p>
            <w:pPr>
              <w:pStyle w:val="TableText"/>
            </w:pPr>
            <w:r>
              <w:rPr>
                <w:rFonts w:ascii="Times New Roman" w:hAnsi="Times New Roman" w:cs="Times New Roman" w:eastAsia="Times New Roman"/>
                <w:sz w:val="20"/>
              </w:rPr>
              <w:t>Demo Administrator, Demo Coordinator (MCA), Demo Tutor (tutor of MCA F 2025–2027 and MCA F 2026–2028)</w:t>
            </w:r>
          </w:p>
        </w:tc>
      </w:tr>
      <w:tr>
        <w:trPr>
          <w:cantSplit/>
        </w:trPr>
        <w:tc>
          <w:tcPr>
            <w:tcW w:type="dxa" w:w="2307"/>
            <w:vAlign w:val="center"/>
          </w:tcPr>
          <w:p>
            <w:pPr>
              <w:pStyle w:val="TableText"/>
            </w:pPr>
            <w:r>
              <w:rPr>
                <w:rFonts w:ascii="Times New Roman" w:hAnsi="Times New Roman" w:cs="Times New Roman" w:eastAsia="Times New Roman"/>
                <w:b/>
                <w:sz w:val="20"/>
              </w:rPr>
              <w:t>Year Servers</w:t>
            </w:r>
          </w:p>
        </w:tc>
        <w:tc>
          <w:tcPr>
            <w:tcW w:type="dxa" w:w="7211"/>
            <w:vAlign w:val="center"/>
          </w:tcPr>
          <w:p>
            <w:pPr>
              <w:pStyle w:val="TableText"/>
            </w:pPr>
            <w:r>
              <w:rPr>
                <w:rFonts w:ascii="Times New Roman" w:hAnsi="Times New Roman" w:cs="Times New Roman" w:eastAsia="Times New Roman"/>
                <w:sz w:val="20"/>
              </w:rPr>
              <w:t>2025 (active), 2026 (active), 2027 (planned)</w:t>
            </w:r>
          </w:p>
        </w:tc>
      </w:tr>
      <w:tr>
        <w:trPr>
          <w:cantSplit/>
        </w:trPr>
        <w:tc>
          <w:tcPr>
            <w:tcW w:type="dxa" w:w="2307"/>
            <w:vAlign w:val="center"/>
          </w:tcPr>
          <w:p>
            <w:pPr>
              <w:pStyle w:val="TableText"/>
            </w:pPr>
            <w:r>
              <w:rPr>
                <w:rFonts w:ascii="Times New Roman" w:hAnsi="Times New Roman" w:cs="Times New Roman" w:eastAsia="Times New Roman"/>
                <w:b/>
                <w:sz w:val="20"/>
              </w:rPr>
              <w:t>Cohorts and classes</w:t>
            </w:r>
          </w:p>
        </w:tc>
        <w:tc>
          <w:tcPr>
            <w:tcW w:type="dxa" w:w="7211"/>
            <w:vAlign w:val="center"/>
          </w:tcPr>
          <w:p>
            <w:pPr>
              <w:pStyle w:val="TableText"/>
            </w:pPr>
            <w:r>
              <w:rPr>
                <w:rFonts w:ascii="Times New Roman" w:hAnsi="Times New Roman" w:cs="Times New Roman" w:eastAsia="Times New Roman"/>
                <w:sz w:val="20"/>
              </w:rPr>
              <w:t>MCA 2025–2027: classes F and G; MCA 2026–2028: class F; BCA 2026–2029: class A</w:t>
            </w:r>
          </w:p>
        </w:tc>
      </w:tr>
      <w:tr>
        <w:trPr>
          <w:cantSplit/>
        </w:trPr>
        <w:tc>
          <w:tcPr>
            <w:tcW w:type="dxa" w:w="2307"/>
            <w:vAlign w:val="center"/>
          </w:tcPr>
          <w:p>
            <w:pPr>
              <w:pStyle w:val="TableText"/>
            </w:pPr>
            <w:r>
              <w:rPr>
                <w:rFonts w:ascii="Times New Roman" w:hAnsi="Times New Roman" w:cs="Times New Roman" w:eastAsia="Times New Roman"/>
                <w:b/>
                <w:sz w:val="20"/>
              </w:rPr>
              <w:t>Students</w:t>
            </w:r>
          </w:p>
        </w:tc>
        <w:tc>
          <w:tcPr>
            <w:tcW w:type="dxa" w:w="7211"/>
            <w:vAlign w:val="center"/>
          </w:tcPr>
          <w:p>
            <w:pPr>
              <w:pStyle w:val="TableText"/>
            </w:pPr>
            <w:r>
              <w:rPr>
                <w:rFonts w:ascii="Times New Roman" w:hAnsi="Times New Roman" w:cs="Times New Roman" w:eastAsia="Times New Roman"/>
                <w:sz w:val="20"/>
              </w:rPr>
              <w:t>36 in MCA F 2025, 30 in MCA G 2025, 12 in MCA F 2026; names of the form “Demo Student F01”</w:t>
            </w:r>
          </w:p>
        </w:tc>
      </w:tr>
      <w:tr>
        <w:trPr>
          <w:cantSplit/>
        </w:trPr>
        <w:tc>
          <w:tcPr>
            <w:tcW w:type="dxa" w:w="2307"/>
            <w:vAlign w:val="center"/>
          </w:tcPr>
          <w:p>
            <w:pPr>
              <w:pStyle w:val="TableText"/>
            </w:pPr>
            <w:r>
              <w:rPr>
                <w:rFonts w:ascii="Times New Roman" w:hAnsi="Times New Roman" w:cs="Times New Roman" w:eastAsia="Times New Roman"/>
                <w:b/>
                <w:sz w:val="20"/>
              </w:rPr>
              <w:t>Events</w:t>
            </w:r>
          </w:p>
        </w:tc>
        <w:tc>
          <w:tcPr>
            <w:tcW w:type="dxa" w:w="7211"/>
            <w:vAlign w:val="center"/>
          </w:tcPr>
          <w:p>
            <w:pPr>
              <w:pStyle w:val="TableText"/>
            </w:pPr>
            <w:r>
              <w:rPr>
                <w:rFonts w:ascii="Times New Roman" w:hAnsi="Times New Roman" w:cs="Times New Roman" w:eastAsia="Times New Roman"/>
                <w:sz w:val="20"/>
              </w:rPr>
              <w:t>Semester 3 Elective Registration (MCA 2025, classes F and G, open); Semester 1 Value-Added Course Registration (MCA F 2026, opening in the future)</w:t>
            </w:r>
          </w:p>
        </w:tc>
      </w:tr>
      <w:tr>
        <w:trPr>
          <w:cantSplit/>
        </w:trPr>
        <w:tc>
          <w:tcPr>
            <w:tcW w:type="dxa" w:w="2307"/>
            <w:vAlign w:val="center"/>
          </w:tcPr>
          <w:p>
            <w:pPr>
              <w:pStyle w:val="TableText"/>
            </w:pPr>
            <w:r>
              <w:rPr>
                <w:rFonts w:ascii="Times New Roman" w:hAnsi="Times New Roman" w:cs="Times New Roman" w:eastAsia="Times New Roman"/>
                <w:b/>
                <w:sz w:val="20"/>
              </w:rPr>
              <w:t>Subjects</w:t>
            </w:r>
          </w:p>
        </w:tc>
        <w:tc>
          <w:tcPr>
            <w:tcW w:type="dxa" w:w="7211"/>
            <w:vAlign w:val="center"/>
          </w:tcPr>
          <w:p>
            <w:pPr>
              <w:pStyle w:val="TableText"/>
            </w:pPr>
            <w:r>
              <w:rPr>
                <w:rFonts w:ascii="Times New Roman" w:hAnsi="Times New Roman" w:cs="Times New Roman" w:eastAsia="Times New Roman"/>
                <w:sz w:val="20"/>
              </w:rPr>
              <w:t>Professional Elective I: Cloud Computing, Data Science and Analytics, Cyber Security (8-seat quotas for F and G), Full Stack Web Development; Open Elective I: Digital Marketing, Entrepreneurship Development, Organisational Behaviour</w:t>
            </w:r>
          </w:p>
        </w:tc>
      </w:tr>
      <w:tr>
        <w:trPr>
          <w:cantSplit/>
        </w:trPr>
        <w:tc>
          <w:tcPr>
            <w:tcW w:type="dxa" w:w="2307"/>
            <w:vAlign w:val="center"/>
          </w:tcPr>
          <w:p>
            <w:pPr>
              <w:pStyle w:val="TableText"/>
            </w:pPr>
            <w:r>
              <w:rPr>
                <w:rFonts w:ascii="Times New Roman" w:hAnsi="Times New Roman" w:cs="Times New Roman" w:eastAsia="Times New Roman"/>
                <w:b/>
                <w:sz w:val="20"/>
              </w:rPr>
              <w:t>Activity</w:t>
            </w:r>
          </w:p>
        </w:tc>
        <w:tc>
          <w:tcPr>
            <w:tcW w:type="dxa" w:w="7211"/>
            <w:vAlign w:val="center"/>
          </w:tcPr>
          <w:p>
            <w:pPr>
              <w:pStyle w:val="TableText"/>
            </w:pPr>
            <w:r>
              <w:rPr>
                <w:rFonts w:ascii="Times New Roman" w:hAnsi="Times New Roman" w:cs="Times New Roman" w:eastAsia="Times New Roman"/>
                <w:sz w:val="20"/>
              </w:rPr>
              <w:t>47 registrations created through the registration action, including one change and one cancellation, plus one registration completed through the student interface</w:t>
            </w:r>
          </w:p>
        </w:tc>
      </w:tr>
    </w:tbl>
    <w:p>
      <w:pPr>
        <w:spacing w:after="120" w:line="192" w:lineRule="auto"/>
      </w:pPr>
    </w:p>
    <w:p>
      <w:pPr>
        <w:pStyle w:val="Heading2"/>
      </w:pPr>
      <w:r>
        <w:rPr>
          <w:rFonts w:ascii="Times New Roman" w:hAnsi="Times New Roman" w:cs="Times New Roman" w:eastAsia="Times New Roman"/>
          <w:b/>
          <w:sz w:val="26"/>
        </w:rPr>
        <w:t>11.5 Glossary</w:t>
      </w:r>
    </w:p>
    <w:p>
      <w:pPr>
        <w:pStyle w:val="TableCaption"/>
        <w:keepNext/>
      </w:pPr>
      <w:r>
        <w:rPr>
          <w:rFonts w:ascii="Times New Roman" w:hAnsi="Times New Roman" w:cs="Times New Roman" w:eastAsia="Times New Roman"/>
          <w:b/>
        </w:rPr>
        <w:t xml:space="preserve">Table 11.3 </w:t>
      </w:r>
      <w:r>
        <w:rPr>
          <w:rFonts w:ascii="Times New Roman" w:hAnsi="Times New Roman" w:cs="Times New Roman" w:eastAsia="Times New Roman"/>
          <w:b/>
        </w:rPr>
        <w:t>Glossary of Terms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59"/>
        <w:gridCol w:w="4759"/>
      </w:tblGrid>
      <w:tr>
        <w:trPr>
          <w:cantSplit/>
          <w:tblHeader/>
        </w:trPr>
        <w:tc>
          <w:tcPr>
            <w:tcW w:type="dxa" w:w="2596"/>
            <w:shd w:val="clear" w:color="auto" w:fill="1F3864"/>
            <w:vAlign w:val="center"/>
          </w:tcPr>
          <w:p>
            <w:pPr>
              <w:pStyle w:val="TableText"/>
              <w:keepNext/>
            </w:pPr>
            <w:r>
              <w:rPr>
                <w:rFonts w:ascii="Times New Roman" w:hAnsi="Times New Roman" w:cs="Times New Roman" w:eastAsia="Times New Roman"/>
                <w:b/>
                <w:color w:val="FFFFFF"/>
                <w:sz w:val="21"/>
              </w:rPr>
              <w:t>Term</w:t>
            </w:r>
          </w:p>
        </w:tc>
        <w:tc>
          <w:tcPr>
            <w:tcW w:type="dxa" w:w="6922"/>
            <w:shd w:val="clear" w:color="auto" w:fill="1F3864"/>
            <w:vAlign w:val="center"/>
          </w:tcPr>
          <w:p>
            <w:pPr>
              <w:pStyle w:val="TableText"/>
              <w:keepNext/>
            </w:pPr>
            <w:r>
              <w:rPr>
                <w:rFonts w:ascii="Times New Roman" w:hAnsi="Times New Roman" w:cs="Times New Roman" w:eastAsia="Times New Roman"/>
                <w:b/>
                <w:color w:val="FFFFFF"/>
                <w:sz w:val="21"/>
              </w:rPr>
              <w:t>Meaning in this report</w:t>
            </w:r>
          </w:p>
        </w:tc>
      </w:tr>
      <w:tr>
        <w:trPr>
          <w:cantSplit/>
        </w:trPr>
        <w:tc>
          <w:tcPr>
            <w:tcW w:type="dxa" w:w="2596"/>
            <w:vAlign w:val="center"/>
          </w:tcPr>
          <w:p>
            <w:pPr>
              <w:pStyle w:val="TableText"/>
            </w:pPr>
            <w:r>
              <w:rPr>
                <w:rFonts w:ascii="Times New Roman" w:hAnsi="Times New Roman" w:cs="Times New Roman" w:eastAsia="Times New Roman"/>
                <w:b/>
                <w:sz w:val="21"/>
              </w:rPr>
              <w:t>Cohort (academic batch)</w:t>
            </w:r>
          </w:p>
        </w:tc>
        <w:tc>
          <w:tcPr>
            <w:tcW w:type="dxa" w:w="6922"/>
            <w:vAlign w:val="center"/>
          </w:tcPr>
          <w:p>
            <w:pPr>
              <w:pStyle w:val="TableText"/>
            </w:pPr>
            <w:r>
              <w:rPr>
                <w:rFonts w:ascii="Times New Roman" w:hAnsi="Times New Roman" w:cs="Times New Roman" w:eastAsia="Times New Roman"/>
                <w:sz w:val="21"/>
              </w:rPr>
              <w:t>Students of one programme admitted in the same year, for example MCA 2025–2027.</w:t>
            </w:r>
          </w:p>
        </w:tc>
      </w:tr>
      <w:tr>
        <w:trPr>
          <w:cantSplit/>
        </w:trPr>
        <w:tc>
          <w:tcPr>
            <w:tcW w:type="dxa" w:w="2596"/>
            <w:vAlign w:val="center"/>
          </w:tcPr>
          <w:p>
            <w:pPr>
              <w:pStyle w:val="TableText"/>
            </w:pPr>
            <w:r>
              <w:rPr>
                <w:rFonts w:ascii="Times New Roman" w:hAnsi="Times New Roman" w:cs="Times New Roman" w:eastAsia="Times New Roman"/>
                <w:b/>
                <w:sz w:val="21"/>
              </w:rPr>
              <w:t>Class (section)</w:t>
            </w:r>
          </w:p>
        </w:tc>
        <w:tc>
          <w:tcPr>
            <w:tcW w:type="dxa" w:w="6922"/>
            <w:vAlign w:val="center"/>
          </w:tcPr>
          <w:p>
            <w:pPr>
              <w:pStyle w:val="TableText"/>
            </w:pPr>
            <w:r>
              <w:rPr>
                <w:rFonts w:ascii="Times New Roman" w:hAnsi="Times New Roman" w:cs="Times New Roman" w:eastAsia="Times New Roman"/>
                <w:sz w:val="21"/>
              </w:rPr>
              <w:t>A section of a cohort, for example MCA F of the 2025–2027 cohort.</w:t>
            </w:r>
          </w:p>
        </w:tc>
      </w:tr>
      <w:tr>
        <w:trPr>
          <w:cantSplit/>
        </w:trPr>
        <w:tc>
          <w:tcPr>
            <w:tcW w:type="dxa" w:w="2596"/>
            <w:vAlign w:val="center"/>
          </w:tcPr>
          <w:p>
            <w:pPr>
              <w:pStyle w:val="TableText"/>
            </w:pPr>
            <w:r>
              <w:rPr>
                <w:rFonts w:ascii="Times New Roman" w:hAnsi="Times New Roman" w:cs="Times New Roman" w:eastAsia="Times New Roman"/>
                <w:b/>
                <w:sz w:val="21"/>
              </w:rPr>
              <w:t>Year Server</w:t>
            </w:r>
          </w:p>
        </w:tc>
        <w:tc>
          <w:tcPr>
            <w:tcW w:type="dxa" w:w="6922"/>
            <w:vAlign w:val="center"/>
          </w:tcPr>
          <w:p>
            <w:pPr>
              <w:pStyle w:val="TableText"/>
            </w:pPr>
            <w:r>
              <w:rPr>
                <w:rFonts w:ascii="Times New Roman" w:hAnsi="Times New Roman" w:cs="Times New Roman" w:eastAsia="Times New Roman"/>
                <w:sz w:val="21"/>
              </w:rPr>
              <w:t>The workspace for one academic year (an academic session), containing the cohorts studying in that year.</w:t>
            </w:r>
          </w:p>
        </w:tc>
      </w:tr>
      <w:tr>
        <w:trPr>
          <w:cantSplit/>
        </w:trPr>
        <w:tc>
          <w:tcPr>
            <w:tcW w:type="dxa" w:w="2596"/>
            <w:vAlign w:val="center"/>
          </w:tcPr>
          <w:p>
            <w:pPr>
              <w:pStyle w:val="TableText"/>
            </w:pPr>
            <w:r>
              <w:rPr>
                <w:rFonts w:ascii="Times New Roman" w:hAnsi="Times New Roman" w:cs="Times New Roman" w:eastAsia="Times New Roman"/>
                <w:b/>
                <w:sz w:val="21"/>
              </w:rPr>
              <w:t>Registration event</w:t>
            </w:r>
          </w:p>
        </w:tc>
        <w:tc>
          <w:tcPr>
            <w:tcW w:type="dxa" w:w="6922"/>
            <w:vAlign w:val="center"/>
          </w:tcPr>
          <w:p>
            <w:pPr>
              <w:pStyle w:val="TableText"/>
            </w:pPr>
            <w:r>
              <w:rPr>
                <w:rFonts w:ascii="Times New Roman" w:hAnsi="Times New Roman" w:cs="Times New Roman" w:eastAsia="Times New Roman"/>
                <w:sz w:val="21"/>
              </w:rPr>
              <w:t>One registration exercise for one cohort, with its baskets, subjects and window.</w:t>
            </w:r>
          </w:p>
        </w:tc>
      </w:tr>
      <w:tr>
        <w:trPr>
          <w:cantSplit/>
        </w:trPr>
        <w:tc>
          <w:tcPr>
            <w:tcW w:type="dxa" w:w="2596"/>
            <w:vAlign w:val="center"/>
          </w:tcPr>
          <w:p>
            <w:pPr>
              <w:pStyle w:val="TableText"/>
            </w:pPr>
            <w:r>
              <w:rPr>
                <w:rFonts w:ascii="Times New Roman" w:hAnsi="Times New Roman" w:cs="Times New Roman" w:eastAsia="Times New Roman"/>
                <w:b/>
                <w:sz w:val="21"/>
              </w:rPr>
              <w:t>Basket (elective group)</w:t>
            </w:r>
          </w:p>
        </w:tc>
        <w:tc>
          <w:tcPr>
            <w:tcW w:type="dxa" w:w="6922"/>
            <w:vAlign w:val="center"/>
          </w:tcPr>
          <w:p>
            <w:pPr>
              <w:pStyle w:val="TableText"/>
            </w:pPr>
            <w:r>
              <w:rPr>
                <w:rFonts w:ascii="Times New Roman" w:hAnsi="Times New Roman" w:cs="Times New Roman" w:eastAsia="Times New Roman"/>
                <w:sz w:val="21"/>
              </w:rPr>
              <w:t>A group of subjects from which a student chooses, such as Professional Elective I.</w:t>
            </w:r>
          </w:p>
        </w:tc>
      </w:tr>
      <w:tr>
        <w:trPr>
          <w:cantSplit/>
        </w:trPr>
        <w:tc>
          <w:tcPr>
            <w:tcW w:type="dxa" w:w="2596"/>
            <w:vAlign w:val="center"/>
          </w:tcPr>
          <w:p>
            <w:pPr>
              <w:pStyle w:val="TableText"/>
            </w:pPr>
            <w:r>
              <w:rPr>
                <w:rFonts w:ascii="Times New Roman" w:hAnsi="Times New Roman" w:cs="Times New Roman" w:eastAsia="Times New Roman"/>
                <w:b/>
                <w:sz w:val="21"/>
              </w:rPr>
              <w:t>Class quota</w:t>
            </w:r>
          </w:p>
        </w:tc>
        <w:tc>
          <w:tcPr>
            <w:tcW w:type="dxa" w:w="6922"/>
            <w:vAlign w:val="center"/>
          </w:tcPr>
          <w:p>
            <w:pPr>
              <w:pStyle w:val="TableText"/>
            </w:pPr>
            <w:r>
              <w:rPr>
                <w:rFonts w:ascii="Times New Roman" w:hAnsi="Times New Roman" w:cs="Times New Roman" w:eastAsia="Times New Roman"/>
                <w:sz w:val="21"/>
              </w:rPr>
              <w:t>Seats of a subject reserved for students of a particular class.</w:t>
            </w:r>
          </w:p>
        </w:tc>
      </w:tr>
      <w:tr>
        <w:trPr>
          <w:cantSplit/>
        </w:trPr>
        <w:tc>
          <w:tcPr>
            <w:tcW w:type="dxa" w:w="2596"/>
            <w:vAlign w:val="center"/>
          </w:tcPr>
          <w:p>
            <w:pPr>
              <w:pStyle w:val="TableText"/>
            </w:pPr>
            <w:r>
              <w:rPr>
                <w:rFonts w:ascii="Times New Roman" w:hAnsi="Times New Roman" w:cs="Times New Roman" w:eastAsia="Times New Roman"/>
                <w:b/>
                <w:sz w:val="21"/>
              </w:rPr>
              <w:t>Server Action</w:t>
            </w:r>
          </w:p>
        </w:tc>
        <w:tc>
          <w:tcPr>
            <w:tcW w:type="dxa" w:w="6922"/>
            <w:vAlign w:val="center"/>
          </w:tcPr>
          <w:p>
            <w:pPr>
              <w:pStyle w:val="TableText"/>
            </w:pPr>
            <w:r>
              <w:rPr>
                <w:rFonts w:ascii="Times New Roman" w:hAnsi="Times New Roman" w:cs="Times New Roman" w:eastAsia="Times New Roman"/>
                <w:sz w:val="21"/>
              </w:rPr>
              <w:t>A server-side function in Next.js that is called directly from the user interface.</w:t>
            </w:r>
          </w:p>
        </w:tc>
      </w:tr>
      <w:tr>
        <w:trPr>
          <w:cantSplit/>
        </w:trPr>
        <w:tc>
          <w:tcPr>
            <w:tcW w:type="dxa" w:w="2596"/>
            <w:vAlign w:val="center"/>
          </w:tcPr>
          <w:p>
            <w:pPr>
              <w:pStyle w:val="TableText"/>
            </w:pPr>
            <w:r>
              <w:rPr>
                <w:rFonts w:ascii="Times New Roman" w:hAnsi="Times New Roman" w:cs="Times New Roman" w:eastAsia="Times New Roman"/>
                <w:b/>
                <w:sz w:val="21"/>
              </w:rPr>
              <w:t>Row lock</w:t>
            </w:r>
          </w:p>
        </w:tc>
        <w:tc>
          <w:tcPr>
            <w:tcW w:type="dxa" w:w="6922"/>
            <w:vAlign w:val="center"/>
          </w:tcPr>
          <w:p>
            <w:pPr>
              <w:pStyle w:val="TableText"/>
            </w:pPr>
            <w:r>
              <w:rPr>
                <w:rFonts w:ascii="Times New Roman" w:hAnsi="Times New Roman" w:cs="Times New Roman" w:eastAsia="Times New Roman"/>
                <w:sz w:val="21"/>
              </w:rPr>
              <w:t>A database lock on a row (SELECT … FOR UPDATE) that makes other transactions wait until it is released.</w:t>
            </w:r>
          </w:p>
        </w:tc>
      </w:tr>
      <w:tr>
        <w:trPr>
          <w:cantSplit/>
        </w:trPr>
        <w:tc>
          <w:tcPr>
            <w:tcW w:type="dxa" w:w="2596"/>
            <w:vAlign w:val="center"/>
          </w:tcPr>
          <w:p>
            <w:pPr>
              <w:pStyle w:val="TableText"/>
            </w:pPr>
            <w:r>
              <w:rPr>
                <w:rFonts w:ascii="Times New Roman" w:hAnsi="Times New Roman" w:cs="Times New Roman" w:eastAsia="Times New Roman"/>
                <w:b/>
                <w:sz w:val="21"/>
              </w:rPr>
              <w:t>Advisory lock</w:t>
            </w:r>
          </w:p>
        </w:tc>
        <w:tc>
          <w:tcPr>
            <w:tcW w:type="dxa" w:w="6922"/>
            <w:vAlign w:val="center"/>
          </w:tcPr>
          <w:p>
            <w:pPr>
              <w:pStyle w:val="TableText"/>
            </w:pPr>
            <w:r>
              <w:rPr>
                <w:rFonts w:ascii="Times New Roman" w:hAnsi="Times New Roman" w:cs="Times New Roman" w:eastAsia="Times New Roman"/>
                <w:sz w:val="21"/>
              </w:rPr>
              <w:t>An application-defined PostgreSQL lock, used here to serialise receipt numbering.</w:t>
            </w:r>
          </w:p>
        </w:tc>
      </w:tr>
      <w:tr>
        <w:trPr>
          <w:cantSplit/>
        </w:trPr>
        <w:tc>
          <w:tcPr>
            <w:tcW w:type="dxa" w:w="2596"/>
            <w:vAlign w:val="center"/>
          </w:tcPr>
          <w:p>
            <w:pPr>
              <w:pStyle w:val="TableText"/>
            </w:pPr>
            <w:r>
              <w:rPr>
                <w:rFonts w:ascii="Times New Roman" w:hAnsi="Times New Roman" w:cs="Times New Roman" w:eastAsia="Times New Roman"/>
                <w:b/>
                <w:sz w:val="21"/>
              </w:rPr>
              <w:t>Receipt snapshot</w:t>
            </w:r>
          </w:p>
        </w:tc>
        <w:tc>
          <w:tcPr>
            <w:tcW w:type="dxa" w:w="6922"/>
            <w:vAlign w:val="center"/>
          </w:tcPr>
          <w:p>
            <w:pPr>
              <w:pStyle w:val="TableText"/>
            </w:pPr>
            <w:r>
              <w:rPr>
                <w:rFonts w:ascii="Times New Roman" w:hAnsi="Times New Roman" w:cs="Times New Roman" w:eastAsia="Times New Roman"/>
                <w:sz w:val="21"/>
              </w:rPr>
              <w:t>A JSON copy of the confirmed registration stored at the time of confirmation.</w:t>
            </w:r>
          </w:p>
        </w:tc>
      </w:tr>
    </w:tbl>
    <w:p>
      <w:pPr>
        <w:spacing w:after="120" w:line="192" w:lineRule="auto"/>
      </w:pPr>
    </w:p>
    <w:sectPr w:rsidR="00FC693F" w:rsidRPr="0006063C" w:rsidSect="00034616">
      <w:footerReference w:type="default" r:id="rId12"/>
      <w:headerReference w:type="default" r:id="rId13"/>
      <w:pgSz w:w="11909" w:h="16834"/>
      <w:pgMar w:top="1440" w:right="950" w:bottom="1454" w:left="1440" w:header="720" w:footer="64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rPr>
      <w:fldChar w:fldCharType="begin"/>
    </w:r>
    <w:r>
      <w:rPr>
        <w:rFonts w:ascii="Times New Roman" w:hAnsi="Times New Roman" w:cs="Times New Roman" w:eastAsia="Times New Roman"/>
      </w:rPr>
      <w:instrText xml:space="preserve"> PAGE </w:instrText>
    </w:r>
    <w:r>
      <w:rPr>
        <w:rFonts w:ascii="Times New Roman" w:hAnsi="Times New Roman" w:cs="Times New Roman" w:eastAsia="Times New Roman"/>
      </w:rPr>
      <w:fldChar w:fldCharType="separate"/>
    </w:r>
    <w:r>
      <w:rPr>
        <w:rFonts w:ascii="Times New Roman" w:hAnsi="Times New Roman" w:cs="Times New Roman" w:eastAsia="Times New Roman"/>
      </w:rPr>
      <w:t>1</w:t>
    </w:r>
    <w:r>
      <w:rPr>
        <w:rFonts w:ascii="Times New Roman" w:hAnsi="Times New Roman" w:cs="Times New Roman" w:eastAsia="Times New Roman"/>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rPr>
      <w:fldChar w:fldCharType="begin"/>
    </w:r>
    <w:r>
      <w:rPr>
        <w:rFonts w:ascii="Times New Roman" w:hAnsi="Times New Roman" w:cs="Times New Roman" w:eastAsia="Times New Roman"/>
      </w:rPr>
      <w:instrText xml:space="preserve"> PAGE </w:instrText>
    </w:r>
    <w:r>
      <w:rPr>
        <w:rFonts w:ascii="Times New Roman" w:hAnsi="Times New Roman" w:cs="Times New Roman" w:eastAsia="Times New Roman"/>
      </w:rPr>
      <w:fldChar w:fldCharType="separate"/>
    </w:r>
    <w:r>
      <w:rPr>
        <w:rFonts w:ascii="Times New Roman" w:hAnsi="Times New Roman" w:cs="Times New Roman" w:eastAsia="Times New Roman"/>
      </w:rPr>
      <w:t>1</w:t>
    </w:r>
    <w:r>
      <w:rPr>
        <w:rFonts w:ascii="Times New Roman" w:hAnsi="Times New Roman" w:cs="Times New Roman" w:eastAsia="Times New Roman"/>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52" w:lineRule="auto"/>
      <w:jc w:val="lef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52" w:lineRule="auto"/>
      <w:ind w:firstLine="0"/>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ind w:firstLine="0"/>
      <w:jc w:val="left"/>
      <w:outlineLvl w:val="1"/>
    </w:pPr>
    <w:rPr>
      <w:rFonts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line="252" w:lineRule="auto"/>
      <w:ind w:firstLine="0"/>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jc w:val="both"/>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jc w:val="both"/>
    </w:pPr>
    <w:rPr>
      <w:rFonts w:ascii="Times New Roman" w:hAnsi="Times New Roman" w:cs="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Report">
    <w:name w:val="Body Text Report"/>
    <w:basedOn w:val="Normal"/>
    <w:qFormat/>
    <w:pPr>
      <w:widowControl/>
      <w:ind w:firstLine="720"/>
      <w:jc w:val="both"/>
    </w:pPr>
  </w:style>
  <w:style w:type="paragraph" w:customStyle="1" w:styleId="FigureCaption">
    <w:name w:val="Figure Caption"/>
    <w:basedOn w:val="Normal"/>
    <w:qFormat/>
    <w:pPr>
      <w:spacing w:before="80" w:after="240"/>
      <w:jc w:val="center"/>
    </w:pPr>
    <w:rPr>
      <w:rFonts w:ascii="Times New Roman" w:hAnsi="Times New Roman" w:cs="Times New Roman" w:eastAsia="Times New Roman"/>
      <w:b w:val="0"/>
      <w:color w:val="000000"/>
      <w:sz w:val="24"/>
    </w:rPr>
  </w:style>
  <w:style w:type="paragraph" w:customStyle="1" w:styleId="TableCaption">
    <w:name w:val="Table Caption"/>
    <w:basedOn w:val="Normal"/>
    <w:qFormat/>
    <w:pPr>
      <w:spacing w:before="120" w:after="80"/>
      <w:jc w:val="left"/>
    </w:pPr>
    <w:rPr>
      <w:rFonts w:ascii="Times New Roman" w:hAnsi="Times New Roman" w:cs="Times New Roman" w:eastAsia="Times New Roman"/>
      <w:b w:val="0"/>
      <w:color w:val="000000"/>
      <w:sz w:val="24"/>
    </w:rPr>
  </w:style>
  <w:style w:type="paragraph" w:customStyle="1" w:styleId="TableText">
    <w:name w:val="Table Text"/>
    <w:basedOn w:val="Normal"/>
    <w:pPr>
      <w:spacing w:after="0" w:line="240" w:lineRule="auto"/>
    </w:pPr>
    <w:rPr>
      <w:rFonts w:ascii="Times New Roman" w:hAnsi="Times New Roman" w:cs="Times New Roman" w:eastAsia="Times New Roman"/>
      <w:color w:val="000000"/>
      <w:sz w:val="22"/>
    </w:rPr>
  </w:style>
  <w:style w:type="paragraph" w:customStyle="1" w:styleId="CodeText">
    <w:name w:val="Code Text"/>
    <w:basedOn w:val="Normal"/>
    <w:pPr>
      <w:spacing w:after="0" w:line="240" w:lineRule="auto"/>
    </w:pPr>
    <w:rPr>
      <w:rFonts w:ascii="Courier New" w:hAnsi="Courier New" w:cs="Courier New" w:eastAsia="Courier New"/>
      <w:color w:val="000000"/>
      <w:sz w:val="17"/>
    </w:rPr>
  </w:style>
  <w:style w:type="paragraph" w:styleId="TOC1">
    <w:name w:val="toc 1"/>
    <w:basedOn w:val="Normal"/>
    <w:pPr>
      <w:tabs>
        <w:tab w:pos="9490" w:val="right" w:leader="dot"/>
      </w:tabs>
      <w:spacing w:after="100" w:before="80"/>
      <w:ind w:left="0"/>
    </w:pPr>
    <w:rPr>
      <w:rFonts w:ascii="Times New Roman" w:hAnsi="Times New Roman" w:cs="Times New Roman" w:eastAsia="Times New Roman"/>
      <w:b/>
      <w:color w:val="000000"/>
      <w:sz w:val="24"/>
    </w:rPr>
  </w:style>
  <w:style w:type="paragraph" w:styleId="TOC2">
    <w:name w:val="toc 2"/>
    <w:basedOn w:val="Normal"/>
    <w:pPr>
      <w:tabs>
        <w:tab w:pos="9490" w:val="right" w:leader="dot"/>
      </w:tabs>
      <w:spacing w:after="60" w:before="0"/>
      <w:ind w:left="360"/>
    </w:pPr>
    <w:rPr>
      <w:rFonts w:ascii="Times New Roman" w:hAnsi="Times New Roman" w:cs="Times New Roman" w:eastAsia="Times New Roman"/>
      <w:b w:val="0"/>
      <w:color w:val="000000"/>
      <w:sz w:val="24"/>
    </w:rPr>
  </w:style>
  <w:style w:type="paragraph" w:styleId="TOC3">
    <w:name w:val="toc 3"/>
    <w:basedOn w:val="Normal"/>
    <w:pPr>
      <w:tabs>
        <w:tab w:pos="9490" w:val="right" w:leader="dot"/>
      </w:tabs>
      <w:spacing w:after="60" w:before="0"/>
      <w:ind w:left="720"/>
    </w:pPr>
    <w:rPr>
      <w:rFonts w:ascii="Times New Roman" w:hAnsi="Times New Roman" w:cs="Times New Roman" w:eastAsia="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Electify Mini Project Report</dc:title>
  <dc:subject/>
  <dc:creator>Matheshwaran R, Suhas C, Nithyashree K, Devananda E</dc:creator>
  <cp:keywords/>
  <dc:description/>
  <cp:lastModifiedBy/>
  <cp:revision>1</cp:revision>
  <dcterms:created xsi:type="dcterms:W3CDTF">2013-12-23T23:15:00Z</dcterms:created>
  <dcterms:modified xsi:type="dcterms:W3CDTF">2013-12-23T23:15:00Z</dcterms:modified>
  <cp:category/>
</cp:coreProperties>
</file>