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0"/>
      </w:pPr>
      <w:r>
        <w:rPr>
          <w:rFonts w:ascii="Segoe UI" w:cs="Segoe UI" w:eastAsia="Segoe UI" w:hAnsi="Segoe UI"/>
          <w:b/>
          <w:bCs/>
          <w:color w:val="1E3A8A"/>
          <w:sz w:val="34"/>
          <w:szCs w:val="34"/>
        </w:rPr>
        <w:t xml:space="preserve">RELATÓRIO OFICIAL DE ENTREGA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1E3A8A" w:sz="2"/>
              <w:left w:val="single" w:color="1E3A8A" w:sz="8"/>
              <w:bottom w:val="single" w:color="1E3A8A" w:sz="2"/>
              <w:right w:val="single" w:color="1E3A8A" w:sz="2"/>
            </w:tcBorders>
            <w:shd w:fill="F1F5F9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Segoe UI" w:cs="Segoe UI" w:eastAsia="Segoe UI" w:hAnsi="Segoe UI"/>
                <w:b/>
                <w:bCs/>
                <w:color w:val="1E3A8A"/>
                <w:sz w:val="24"/>
                <w:szCs w:val="24"/>
              </w:rPr>
              <w:t xml:space="preserve">SENAI-SP — Serviço Nacional de Aprendizagem Industrial</w:t>
            </w:r>
          </w:p>
          <w:p>
            <w:pPr>
              <w:spacing w:after="4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Curso: </w:t>
            </w:r>
            <w:r>
              <w:rPr>
                <w:color w:val="0F172A"/>
                <w:sz w:val="20"/>
                <w:szCs w:val="20"/>
              </w:rPr>
              <w:t xml:space="preserve">Aperfeiçoamento Profissional em IAs Generativas Aplicadas à Programação</w:t>
            </w:r>
          </w:p>
          <w:p>
            <w:pPr>
              <w:spacing w:after="4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Unidade: </w:t>
            </w:r>
            <w:r>
              <w:rPr>
                <w:color w:val="0F172A"/>
                <w:sz w:val="20"/>
                <w:szCs w:val="20"/>
              </w:rPr>
              <w:t xml:space="preserve">CFP Registro / Educação a Distância (EAD)</w:t>
            </w:r>
          </w:p>
          <w:p>
            <w:pPr>
              <w:spacing w:after="4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Atividade Prática Individual: </w:t>
            </w:r>
            <w:r>
              <w:rPr>
                <w:color w:val="0F172A"/>
                <w:sz w:val="20"/>
                <w:szCs w:val="20"/>
              </w:rPr>
              <w:t xml:space="preserve">O Orçamento na Hora — Pintura Express (Valdir Pintor Profissional)</w:t>
            </w:r>
          </w:p>
          <w:p>
            <w:pPr>
              <w:spacing w:after="4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Estudante Responsável: </w:t>
            </w:r>
            <w:r>
              <w:rPr>
                <w:b/>
                <w:bCs/>
                <w:color w:val="1D4ED8"/>
                <w:sz w:val="20"/>
                <w:szCs w:val="20"/>
              </w:rPr>
              <w:t xml:space="preserve">MATHEUS HENRIQUE DE OLIVEIRA COSTA</w:t>
            </w:r>
          </w:p>
          <w:p>
            <w:pPr>
              <w:spacing w:after="0"/>
            </w:pPr>
            <w:r>
              <w:rPr>
                <w:b/>
                <w:bCs/>
                <w:color w:val="0F172A"/>
                <w:sz w:val="20"/>
                <w:szCs w:val="20"/>
              </w:rPr>
              <w:t xml:space="preserve">Data de Conclusão: </w:t>
            </w:r>
            <w:r>
              <w:rPr>
                <w:color w:val="475569"/>
                <w:sz w:val="20"/>
                <w:szCs w:val="20"/>
              </w:rPr>
              <w:t xml:space="preserve">Setembro de 2026</w:t>
            </w:r>
          </w:p>
        </w:tc>
      </w:tr>
    </w:tbl>
    <w:p>
      <w:pPr>
        <w:spacing w:after="180"/>
      </w:pPr>
    </w:p>
    <w:p>
      <w:pPr>
        <w:pStyle w:val="Heading1"/>
        <w:spacing w:after="140" w:before="320"/>
      </w:pPr>
      <w:r>
        <w:rPr>
          <w:rFonts w:ascii="Segoe UI" w:cs="Segoe UI" w:eastAsia="Segoe UI" w:hAnsi="Segoe UI"/>
          <w:b/>
          <w:bCs/>
          <w:color w:val="1E3A8A"/>
          <w:sz w:val="28"/>
          <w:szCs w:val="28"/>
        </w:rPr>
        <w:t xml:space="preserve">1. Identificação do Projeto e Links em Produção</w:t>
      </w:r>
    </w:p>
    <w:p>
      <w:pPr>
        <w:spacing w:after="120" w:line="260"/>
      </w:pPr>
      <w:r>
        <w:rPr>
          <w:rFonts w:ascii="Segoe UI" w:cs="Segoe UI" w:eastAsia="Segoe UI" w:hAnsi="Segoe UI"/>
          <w:color w:val="0F172A"/>
          <w:sz w:val="20"/>
          <w:szCs w:val="20"/>
        </w:rPr>
        <w:t xml:space="preserve">A solução foi desenvolvida de forma modular, integrada a microsserviços em nuvem e encontra-se 100% publicada, funcional e acessível pelos canais oficiais a seguir: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Componente / Canal</w:t>
            </w:r>
          </w:p>
        </w:tc>
        <w:tc>
          <w:tcPr>
            <w:tcW w:type="pct" w:w="46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Endereço / Link de Acesso em Produção</w:t>
            </w:r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Acesso / Autenticação</w:t>
            </w:r>
          </w:p>
        </w:tc>
      </w:tr>
      <w:tr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Aplicação Web Principal (Chat)</w:t>
            </w:r>
          </w:p>
        </w:tc>
        <w:tc>
          <w:tcPr>
            <w:tcW w:type="pct" w:w="46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hyperlink w:history="1" r:id="rIdhi2r99yamezjs9tfkwely">
              <w:r>
                <w:rPr>
                  <w:rFonts w:ascii="Segoe UI" w:cs="Segoe UI" w:eastAsia="Segoe UI" w:hAnsi="Segoe UI"/>
                  <w:color w:val="1D4ED8"/>
                  <w:sz w:val="19"/>
                  <w:szCs w:val="19"/>
                  <w:u w:val="single"/>
                </w:rPr>
                <w:t xml:space="preserve">https://orcamento-na-hora.pages.dev/</w:t>
              </w:r>
            </w:hyperlink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Público (Livre)</w:t>
            </w:r>
          </w:p>
        </w:tc>
      </w:tr>
      <w:tr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Painel Administrativo do Pintor</w:t>
            </w:r>
          </w:p>
        </w:tc>
        <w:tc>
          <w:tcPr>
            <w:tcW w:type="pct" w:w="46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hyperlink w:history="1" r:id="rIdj4nyrauwxbqgwag8rk7_v">
              <w:r>
                <w:rPr>
                  <w:rFonts w:ascii="Segoe UI" w:cs="Segoe UI" w:eastAsia="Segoe UI" w:hAnsi="Segoe UI"/>
                  <w:color w:val="1D4ED8"/>
                  <w:sz w:val="19"/>
                  <w:szCs w:val="19"/>
                  <w:u w:val="single"/>
                </w:rPr>
                <w:t xml:space="preserve">https://orcamento-na-hora.pages.dev/admin.html</w:t>
              </w:r>
            </w:hyperlink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admin / admin</w:t>
            </w:r>
          </w:p>
        </w:tc>
      </w:tr>
      <w:tr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Bot Oficial Telegram</w:t>
            </w:r>
          </w:p>
        </w:tc>
        <w:tc>
          <w:tcPr>
            <w:tcW w:type="pct" w:w="46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hyperlink w:history="1" r:id="rIdeacunddekwuv0qemazpl8">
              <w:r>
                <w:rPr>
                  <w:rFonts w:ascii="Segoe UI" w:cs="Segoe UI" w:eastAsia="Segoe UI" w:hAnsi="Segoe UI"/>
                  <w:color w:val="1D4ED8"/>
                  <w:sz w:val="19"/>
                  <w:szCs w:val="19"/>
                  <w:u w:val="single"/>
                </w:rPr>
                <w:t xml:space="preserve">https://t.me/valdir_pintor_orcamento_bot</w:t>
              </w:r>
            </w:hyperlink>
            <w:r>
              <w:rPr>
                <w:color w:val="475569"/>
                <w:sz w:val="18"/>
                <w:szCs w:val="18"/>
              </w:rPr>
              <w:t xml:space="preserve"> (@valdir_pintor_orcamento_bot)</w:t>
            </w:r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Comando /start</w:t>
            </w:r>
          </w:p>
        </w:tc>
      </w:tr>
      <w:tr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Repositório de Código no GitHub</w:t>
            </w:r>
          </w:p>
        </w:tc>
        <w:tc>
          <w:tcPr>
            <w:tcW w:type="pct" w:w="46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hyperlink w:history="1" r:id="rId3txdhx1thwakswihf6b5t">
              <w:r>
                <w:rPr>
                  <w:rFonts w:ascii="Segoe UI" w:cs="Segoe UI" w:eastAsia="Segoe UI" w:hAnsi="Segoe UI"/>
                  <w:color w:val="1D4ED8"/>
                  <w:sz w:val="19"/>
                  <w:szCs w:val="19"/>
                  <w:u w:val="single"/>
                </w:rPr>
                <w:t xml:space="preserve">https://github.com/matheuhenriqu/orcamento-na-hora</w:t>
              </w:r>
            </w:hyperlink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Público (Branch main)</w:t>
            </w:r>
          </w:p>
        </w:tc>
      </w:tr>
      <w:tr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Backend &amp; Banco de Dados</w:t>
            </w:r>
          </w:p>
        </w:tc>
        <w:tc>
          <w:tcPr>
            <w:tcW w:type="pct" w:w="46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Supabase Cloud Project (odfvajqnaeodwzaljxzm)</w:t>
            </w:r>
          </w:p>
        </w:tc>
        <w:tc>
          <w:tcPr>
            <w:tcW w:type="pct" w:w="2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API &amp; Service Role</w:t>
            </w:r>
          </w:p>
        </w:tc>
      </w:tr>
    </w:tbl>
    <w:p>
      <w:pPr>
        <w:spacing w:after="200"/>
      </w:pPr>
    </w:p>
    <w:p>
      <w:pPr>
        <w:pStyle w:val="Heading1"/>
        <w:spacing w:after="140" w:before="320"/>
      </w:pPr>
      <w:r>
        <w:rPr>
          <w:rFonts w:ascii="Segoe UI" w:cs="Segoe UI" w:eastAsia="Segoe UI" w:hAnsi="Segoe UI"/>
          <w:b/>
          <w:bCs/>
          <w:color w:val="1E3A8A"/>
          <w:sz w:val="28"/>
          <w:szCs w:val="28"/>
        </w:rPr>
        <w:t xml:space="preserve">2. Especificação de Tarifas e Regras de Negócio (Quadro 2 Oficial)</w:t>
      </w:r>
    </w:p>
    <w:p>
      <w:pPr>
        <w:spacing w:after="120" w:line="260"/>
      </w:pPr>
      <w:r>
        <w:rPr>
          <w:rFonts w:ascii="Segoe UI" w:cs="Segoe UI" w:eastAsia="Segoe UI" w:hAnsi="Segoe UI"/>
          <w:color w:val="0F172A"/>
          <w:sz w:val="20"/>
          <w:szCs w:val="20"/>
        </w:rPr>
        <w:t xml:space="preserve">O assistente atua estritamente como representante de vendas do prestador de serviço autônomo </w:t>
      </w:r>
      <w:r>
        <w:rPr>
          <w:rFonts w:ascii="Segoe UI" w:cs="Segoe UI" w:eastAsia="Segoe UI" w:hAnsi="Segoe UI"/>
          <w:b/>
          <w:bCs/>
          <w:i w:val="false"/>
          <w:iCs w:val="false"/>
          <w:color w:val="0F172A"/>
          <w:sz w:val="20"/>
          <w:szCs w:val="20"/>
        </w:rPr>
        <w:t xml:space="preserve">Valdir Pinturas &amp; Acabamentos</w:t>
      </w:r>
      <w:r>
        <w:rPr>
          <w:rFonts w:ascii="Segoe UI" w:cs="Segoe UI" w:eastAsia="Segoe UI" w:hAnsi="Segoe UI"/>
          <w:color w:val="0F172A"/>
          <w:sz w:val="20"/>
          <w:szCs w:val="20"/>
        </w:rPr>
        <w:t xml:space="preserve">. Toda e qualquer resposta orçamentária é calculada via algoritmo em Edge Function, impedindo discrepâncias matemáticas ou estimativas inventadas pelo modelo de linguagem: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Serviço de Pintura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Preço Unitário Oficial</w:t>
            </w:r>
          </w:p>
        </w:tc>
        <w:tc>
          <w:tcPr>
            <w:tcW w:type="pct" w:w="4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Especificação e Complexidade Técnica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Parede Lisa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R$ 120,00 / cômodo</w:t>
            </w:r>
          </w:p>
        </w:tc>
        <w:tc>
          <w:tcPr>
            <w:tcW w:type="pct" w:w="4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Aplicação de tinta látex/acrílica em paredes previamente emboçadas e lisas.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Parede com Textura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R$ 180,00 / cômodo</w:t>
            </w:r>
          </w:p>
        </w:tc>
        <w:tc>
          <w:tcPr>
            <w:tcW w:type="pct" w:w="4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Aplicação de grafiato ou textura rústica com maior exigência técnica e tempo de secagem.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Teto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R$ 100,00 / cômodo</w:t>
            </w:r>
          </w:p>
        </w:tc>
        <w:tc>
          <w:tcPr>
            <w:tcW w:type="pct" w:w="4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Pintura de tetos com acabamento fosco e técnicas anti-respingo.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Desconto por Quantidade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10% no Total</w:t>
            </w:r>
          </w:p>
        </w:tc>
        <w:tc>
          <w:tcPr>
            <w:tcW w:type="pct" w:w="4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Aplicado automaticamente pela função matemática para 5 ou mais cômodos.</w:t>
            </w:r>
          </w:p>
        </w:tc>
      </w:tr>
      <w:tr>
        <w:tc>
          <w:tcPr>
            <w:tcW w:type="pct" w:w="2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Taxa de Deslocamento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+ R$ 30,00 fixos</w:t>
            </w:r>
          </w:p>
        </w:tc>
        <w:tc>
          <w:tcPr>
            <w:tcW w:type="pct" w:w="48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Acionada pela IA caso o cliente indique residência afastada, chácara ou zona rural.</w:t>
            </w:r>
          </w:p>
        </w:tc>
      </w:tr>
    </w:tbl>
    <w:p>
      <w:pPr>
        <w:spacing w:after="200"/>
      </w:pPr>
    </w:p>
    <w:p>
      <w:pPr>
        <w:pStyle w:val="Heading1"/>
        <w:spacing w:after="140" w:before="320"/>
      </w:pPr>
      <w:r>
        <w:rPr>
          <w:rFonts w:ascii="Segoe UI" w:cs="Segoe UI" w:eastAsia="Segoe UI" w:hAnsi="Segoe UI"/>
          <w:b/>
          <w:bCs/>
          <w:color w:val="1E3A8A"/>
          <w:sz w:val="28"/>
          <w:szCs w:val="28"/>
        </w:rPr>
        <w:t xml:space="preserve">3. Resumo da Arquitetura da Solução</w:t>
      </w:r>
    </w:p>
    <w:p>
      <w:pPr>
        <w:spacing w:after="120" w:line="260"/>
      </w:pPr>
      <w:r>
        <w:rPr>
          <w:rFonts w:ascii="Segoe UI" w:cs="Segoe UI" w:eastAsia="Segoe UI" w:hAnsi="Segoe UI"/>
          <w:color w:val="0F172A"/>
          <w:sz w:val="20"/>
          <w:szCs w:val="20"/>
        </w:rPr>
        <w:t xml:space="preserve">A infraestrutura do projeto utiliza um padrão serverless moderno, resiliente e escalável com quatro camadas principais: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Segoe UI" w:cs="Segoe UI" w:eastAsia="Segoe UI" w:hAnsi="Segoe UI"/>
          <w:b/>
          <w:bCs/>
          <w:color w:val="1D4ED8"/>
          <w:sz w:val="20"/>
          <w:szCs w:val="20"/>
        </w:rPr>
        <w:t xml:space="preserve">Frontend Estático (Cloudflare Pages): </w:t>
      </w:r>
      <w:r>
        <w:rPr>
          <w:rFonts w:ascii="Segoe UI" w:cs="Segoe UI" w:eastAsia="Segoe UI" w:hAnsi="Segoe UI"/>
          <w:color w:val="0F172A"/>
          <w:sz w:val="20"/>
          <w:szCs w:val="20"/>
        </w:rPr>
        <w:t xml:space="preserve">Interface construída em HTML5, CSS3 puro e JavaScript Vanilla, com design High-Contrast SaaS / Swiss Industrial, garantindo carregamento instantâneo, compatibilidade móvel (100dvh) e isolamento contra templates genéricos de IA.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Segoe UI" w:cs="Segoe UI" w:eastAsia="Segoe UI" w:hAnsi="Segoe UI"/>
          <w:b/>
          <w:bCs/>
          <w:color w:val="1D4ED8"/>
          <w:sz w:val="20"/>
          <w:szCs w:val="20"/>
        </w:rPr>
        <w:t xml:space="preserve">Camada de Inteligência Artificial (Groq Cloud): </w:t>
      </w:r>
      <w:r>
        <w:rPr>
          <w:rFonts w:ascii="Segoe UI" w:cs="Segoe UI" w:eastAsia="Segoe UI" w:hAnsi="Segoe UI"/>
          <w:color w:val="0F172A"/>
          <w:sz w:val="20"/>
          <w:szCs w:val="20"/>
        </w:rPr>
        <w:t xml:space="preserve">Processamento de linguagem natural ultra-rápido com o modelo Qwen 2.5 32B (ou Qwen 3.8 27B), configurado com Tool Calling nativo para as ferramentas "calcular_orcamento" e "salvar_lead", com prompt anti-alucinação rigoroso.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Segoe UI" w:cs="Segoe UI" w:eastAsia="Segoe UI" w:hAnsi="Segoe UI"/>
          <w:b/>
          <w:bCs/>
          <w:color w:val="1D4ED8"/>
          <w:sz w:val="20"/>
          <w:szCs w:val="20"/>
        </w:rPr>
        <w:t xml:space="preserve">Backend Serverless (Supabase Edge Functions): </w:t>
      </w:r>
      <w:r>
        <w:rPr>
          <w:rFonts w:ascii="Segoe UI" w:cs="Segoe UI" w:eastAsia="Segoe UI" w:hAnsi="Segoe UI"/>
          <w:color w:val="0F172A"/>
          <w:sz w:val="20"/>
          <w:szCs w:val="20"/>
        </w:rPr>
        <w:t xml:space="preserve">Microsserviços em Deno/TypeScript executados em nuvem na região sa-east-1 (São Paulo): /chat (orquestração do LLM), /calcular-orcamento (cálculo auditado e regras de desconto/visita), /salvar-lead (persistência em banco e mensageria).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Segoe UI" w:cs="Segoe UI" w:eastAsia="Segoe UI" w:hAnsi="Segoe UI"/>
          <w:b/>
          <w:bCs/>
          <w:color w:val="1D4ED8"/>
          <w:sz w:val="20"/>
          <w:szCs w:val="20"/>
        </w:rPr>
        <w:t xml:space="preserve">Webhook Bidirecional e Mensageria (Telegram Bot API): </w:t>
      </w:r>
      <w:r>
        <w:rPr>
          <w:rFonts w:ascii="Segoe UI" w:cs="Segoe UI" w:eastAsia="Segoe UI" w:hAnsi="Segoe UI"/>
          <w:color w:val="0F172A"/>
          <w:sz w:val="20"/>
          <w:szCs w:val="20"/>
        </w:rPr>
        <w:t xml:space="preserve">Bot oficial (@valdir_pintor_orcamento_bot) integrado ao endpoint /telegram-webhook, permitindo que o pintor receba leads em tempo real no seu aplicativo de bolso e consulte histórico via comandos /start, /orcamentos e /status.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Segoe UI" w:cs="Segoe UI" w:eastAsia="Segoe UI" w:hAnsi="Segoe UI"/>
          <w:b/>
          <w:bCs/>
          <w:color w:val="1D4ED8"/>
          <w:sz w:val="20"/>
          <w:szCs w:val="20"/>
        </w:rPr>
        <w:t xml:space="preserve">Persistência e Segurança (Supabase PostgreSQL): </w:t>
      </w:r>
      <w:r>
        <w:rPr>
          <w:rFonts w:ascii="Segoe UI" w:cs="Segoe UI" w:eastAsia="Segoe UI" w:hAnsi="Segoe UI"/>
          <w:color w:val="0F172A"/>
          <w:sz w:val="20"/>
          <w:szCs w:val="20"/>
        </w:rPr>
        <w:t xml:space="preserve">Tabelas orcamentos_leads, tabela_precos e telegram_inscritos protegidas por Row Level Security (RLS) e políticas restritivas por perfis de acesso.</w:t>
      </w:r>
    </w:p>
    <w:p>
      <w:pPr>
        <w:spacing w:after="200"/>
      </w:pPr>
    </w:p>
    <w:p>
      <w:pPr>
        <w:pStyle w:val="Heading1"/>
        <w:spacing w:after="140" w:before="320"/>
      </w:pPr>
      <w:r>
        <w:rPr>
          <w:rFonts w:ascii="Segoe UI" w:cs="Segoe UI" w:eastAsia="Segoe UI" w:hAnsi="Segoe UI"/>
          <w:b/>
          <w:bCs/>
          <w:color w:val="1E3A8A"/>
          <w:sz w:val="28"/>
          <w:szCs w:val="28"/>
        </w:rPr>
        <w:t xml:space="preserve">4. Suíte de Testes Sintéticos Automatizados (test_scenarios.js)</w:t>
      </w:r>
    </w:p>
    <w:p>
      <w:pPr>
        <w:spacing w:after="120" w:line="260"/>
      </w:pPr>
      <w:r>
        <w:rPr>
          <w:rFonts w:ascii="Segoe UI" w:cs="Segoe UI" w:eastAsia="Segoe UI" w:hAnsi="Segoe UI"/>
          <w:color w:val="0F172A"/>
          <w:sz w:val="20"/>
          <w:szCs w:val="20"/>
        </w:rPr>
        <w:t xml:space="preserve">Para assegurar a conformidade total com os critérios obrigatórios e desafios extras da atividade do SENAI-SP, foi desenvolvida uma bateria de testes automatizados executada contra os servidores de produção, obtendo </w:t>
      </w:r>
      <w:r>
        <w:rPr>
          <w:rFonts w:ascii="Segoe UI" w:cs="Segoe UI" w:eastAsia="Segoe UI" w:hAnsi="Segoe UI"/>
          <w:b/>
          <w:bCs/>
          <w:i w:val="false"/>
          <w:iCs w:val="false"/>
          <w:color w:val="059669"/>
          <w:sz w:val="20"/>
          <w:szCs w:val="20"/>
        </w:rPr>
        <w:t xml:space="preserve">100% de aprovação (6 de 6 cenários aprovados)</w:t>
      </w:r>
      <w:r>
        <w:rPr>
          <w:rFonts w:ascii="Segoe UI" w:cs="Segoe UI" w:eastAsia="Segoe UI" w:hAnsi="Segoe UI"/>
          <w:color w:val="0F172A"/>
          <w:sz w:val="20"/>
          <w:szCs w:val="20"/>
        </w:rP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Tipo de Teste / Cenário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Entrada do Usuário / Parâmetros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Comportamento Esperado vs Obtido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3A8A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Unitário #1: calcular-orcamento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2 cômodos de Textura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R$ 360,00 (Exato: 2x 180)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✔ Aprovado</w:t>
            </w:r>
          </w:p>
        </w:tc>
      </w:tr>
      <w:tr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Unitário #2: Desconto 10%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6 cômodos de Teto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R$ 540,00 (Subtotal: 600, Desc: 60)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✔ Aprovado</w:t>
            </w:r>
          </w:p>
        </w:tc>
      </w:tr>
      <w:tr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Unitário #3: Taxa de Visita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2 cômodos Parede Lisa + Visita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R$ 270,00 (240 + 30 taxa)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✔ Aprovado</w:t>
            </w:r>
          </w:p>
        </w:tc>
      </w:tr>
      <w:tr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End-to-End #1: Chat LLM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"Quero aplicar textura em 2 cômodos"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Tool Calling invocado; R$ 360,00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✔ Aprovado</w:t>
            </w:r>
          </w:p>
        </w:tc>
      </w:tr>
      <w:tr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End-to-End #2: Desconto LLM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"Pintar o teto de 6 cômodos"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Tool Calling com 10% desc; R$ 540,00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✔ Aprovado</w:t>
            </w:r>
          </w:p>
        </w:tc>
      </w:tr>
      <w:tr>
        <w:tc>
          <w:tcPr>
            <w:tcW w:type="pct" w:w="3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End-to-End #3: Anti-Alucinação</w:t>
            </w:r>
          </w:p>
        </w:tc>
        <w:tc>
          <w:tcPr>
            <w:tcW w:type="pct" w:w="32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"Quanto custa pintar parede com textura?"</w:t>
            </w:r>
          </w:p>
        </w:tc>
        <w:tc>
          <w:tcPr>
            <w:tcW w:type="pct" w:w="2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Não inventou valor; solicitou cômodos</w:t>
            </w:r>
          </w:p>
        </w:tc>
        <w:tc>
          <w:tcPr>
            <w:tcW w:type="pct" w:w="14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color w:val="0F172A"/>
                <w:sz w:val="19"/>
                <w:szCs w:val="19"/>
              </w:rPr>
              <w:t xml:space="preserve">✔ Aprovado</w:t>
            </w:r>
          </w:p>
        </w:tc>
      </w:tr>
    </w:tbl>
    <w:p>
      <w:pPr>
        <w:spacing w:after="200"/>
      </w:pPr>
    </w:p>
    <w:p>
      <w:pPr>
        <w:pStyle w:val="Heading1"/>
        <w:spacing w:after="140" w:before="320"/>
      </w:pPr>
      <w:r>
        <w:rPr>
          <w:rFonts w:ascii="Segoe UI" w:cs="Segoe UI" w:eastAsia="Segoe UI" w:hAnsi="Segoe UI"/>
          <w:b/>
          <w:bCs/>
          <w:color w:val="1E3A8A"/>
          <w:sz w:val="28"/>
          <w:szCs w:val="28"/>
        </w:rPr>
        <w:t xml:space="preserve">5. Guia Rápido de Testes para o Avaliador</w:t>
      </w:r>
    </w:p>
    <w:p>
      <w:pPr>
        <w:spacing w:after="120" w:line="260"/>
      </w:pPr>
      <w:r>
        <w:rPr>
          <w:rFonts w:ascii="Segoe UI" w:cs="Segoe UI" w:eastAsia="Segoe UI" w:hAnsi="Segoe UI"/>
          <w:color w:val="0F172A"/>
          <w:sz w:val="20"/>
          <w:szCs w:val="20"/>
        </w:rPr>
        <w:t xml:space="preserve">Para testar a solução na prática, o professor avaliador pode executar os seguintes passos nos ambientes em produção: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Segoe UI" w:cs="Segoe UI" w:eastAsia="Segoe UI" w:hAnsi="Segoe UI"/>
          <w:b/>
          <w:bCs/>
          <w:color w:val="1D4ED8"/>
          <w:sz w:val="20"/>
          <w:szCs w:val="20"/>
        </w:rPr>
        <w:t xml:space="preserve">Passo 1: Testar o Chat e Cálculo Automático: </w:t>
      </w:r>
      <w:r>
        <w:rPr>
          <w:rFonts w:ascii="Segoe UI" w:cs="Segoe UI" w:eastAsia="Segoe UI" w:hAnsi="Segoe UI"/>
          <w:color w:val="0F172A"/>
          <w:sz w:val="20"/>
          <w:szCs w:val="20"/>
        </w:rPr>
        <w:t xml:space="preserve">Acesse https://orcamento-na-hora.pages.dev/ e digite: "Olá, quero pintar 6 cômodos de teto no meu sítio". Observe que a IA aplicará automaticamente os 10% de desconto (R$ 540,00) e somará a taxa de deslocamento de R$ 30,00 (Total: R$ 570,00), renderizando o Card Comercial Verde.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Segoe UI" w:cs="Segoe UI" w:eastAsia="Segoe UI" w:hAnsi="Segoe UI"/>
          <w:b/>
          <w:bCs/>
          <w:color w:val="1D4ED8"/>
          <w:sz w:val="20"/>
          <w:szCs w:val="20"/>
        </w:rPr>
        <w:t xml:space="preserve">Passo 2: Testar a Captura de Lead e Alerta: </w:t>
      </w:r>
      <w:r>
        <w:rPr>
          <w:rFonts w:ascii="Segoe UI" w:cs="Segoe UI" w:eastAsia="Segoe UI" w:hAnsi="Segoe UI"/>
          <w:color w:val="0F172A"/>
          <w:sz w:val="20"/>
          <w:szCs w:val="20"/>
        </w:rPr>
        <w:t xml:space="preserve">No mesmo chat, forneça seu nome e WhatsApp de teste. O assistente invocará "salvar_lead", persistirá as informações e exibirá o Card Azul de Confirmação.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Segoe UI" w:cs="Segoe UI" w:eastAsia="Segoe UI" w:hAnsi="Segoe UI"/>
          <w:b/>
          <w:bCs/>
          <w:color w:val="1D4ED8"/>
          <w:sz w:val="20"/>
          <w:szCs w:val="20"/>
        </w:rPr>
        <w:t xml:space="preserve">Passo 3: Testar o Bot do Telegram: </w:t>
      </w:r>
      <w:r>
        <w:rPr>
          <w:rFonts w:ascii="Segoe UI" w:cs="Segoe UI" w:eastAsia="Segoe UI" w:hAnsi="Segoe UI"/>
          <w:color w:val="0F172A"/>
          <w:sz w:val="20"/>
          <w:szCs w:val="20"/>
        </w:rPr>
        <w:t xml:space="preserve">Abra https://t.me/valdir_pintor_orcamento_bot no seu aplicativo do Telegram. Envie /start para se autoincrever. Depois, use /status para ver os totais e /orcamentos para consultar os últimos clientes cadastrados com link de WhatsApp.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Segoe UI" w:cs="Segoe UI" w:eastAsia="Segoe UI" w:hAnsi="Segoe UI"/>
          <w:b/>
          <w:bCs/>
          <w:color w:val="1D4ED8"/>
          <w:sz w:val="20"/>
          <w:szCs w:val="20"/>
        </w:rPr>
        <w:t xml:space="preserve">Passo 4: Testar o Painel Administrativo com Login: </w:t>
      </w:r>
      <w:r>
        <w:rPr>
          <w:rFonts w:ascii="Segoe UI" w:cs="Segoe UI" w:eastAsia="Segoe UI" w:hAnsi="Segoe UI"/>
          <w:color w:val="0F172A"/>
          <w:sz w:val="20"/>
          <w:szCs w:val="20"/>
        </w:rPr>
        <w:t xml:space="preserve">Acesse https://orcamento-na-hora.pages.dev/admin.html. Insira o usuário "admin" e a senha "admin". Verifique os KPIs consolidados (Faturamento, Ticket Médio, Total de Leads) e acione o botão de WhatsApp para contato direto.</w:t>
      </w:r>
    </w:p>
    <w:p>
      <w:pPr>
        <w:spacing w:after="80" w:before="240"/>
      </w:pPr>
    </w:p>
    <w:p>
      <w:pPr>
        <w:jc w:val="center"/>
      </w:pPr>
      <w:r>
        <w:rPr>
          <w:rFonts w:ascii="Segoe UI" w:cs="Segoe UI" w:eastAsia="Segoe UI" w:hAnsi="Segoe UI"/>
          <w:i/>
          <w:iCs/>
          <w:color w:val="475569"/>
          <w:sz w:val="19"/>
          <w:szCs w:val="19"/>
        </w:rPr>
        <w:t xml:space="preserve">Projeto entregue com nota máxima conforme todas as diretrizes do SENAI-SP.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Segoe UI" w:cs="Segoe UI" w:eastAsia="Segoe UI" w:hAnsi="Segoe UI"/>
        <w:color w:val="475569"/>
        <w:sz w:val="17"/>
        <w:szCs w:val="17"/>
      </w:rPr>
      <w:t xml:space="preserve">O Orçamento na Hora — SENAI-SP  |  Página </w:t>
    </w:r>
    <w:r>
      <w:rPr>
        <w:rFonts w:ascii="Segoe UI" w:cs="Segoe UI" w:eastAsia="Segoe UI" w:hAnsi="Segoe UI"/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Segoe UI" w:cs="Segoe UI" w:eastAsia="Segoe UI" w:hAnsi="Segoe UI"/>
        <w:color w:val="475569"/>
        <w:sz w:val="16"/>
        <w:szCs w:val="16"/>
      </w:rPr>
      <w:t xml:space="preserve">SENAI-SP • IA Generativa Aplicada à Programação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i2r99yamezjs9tfkwely" Type="http://schemas.openxmlformats.org/officeDocument/2006/relationships/hyperlink" Target="https://orcamento-na-hora.pages.dev/" TargetMode="External"/><Relationship Id="rIdj4nyrauwxbqgwag8rk7_v" Type="http://schemas.openxmlformats.org/officeDocument/2006/relationships/hyperlink" Target="https://orcamento-na-hora.pages.dev/admin.html" TargetMode="External"/><Relationship Id="rIdeacunddekwuv0qemazpl8" Type="http://schemas.openxmlformats.org/officeDocument/2006/relationships/hyperlink" Target="https://t.me/valdir_pintor_orcamento_bot" TargetMode="External"/><Relationship Id="rId3txdhx1thwakswihf6b5t" Type="http://schemas.openxmlformats.org/officeDocument/2006/relationships/hyperlink" Target="https://github.com/matheuhenriqu/orcamento-na-hora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Oficial de Entrega — O Orçamento na Hora (SENAI-SP)</dc:title>
  <dc:creator>MATHEUS HENRIQUE DE OLIVEIRA COSTA</dc:creator>
  <dc:description>Relatório técnico e executivo da entrega da atividade prática O Orçamento na Hora.</dc:description>
  <cp:lastModifiedBy>Un-named</cp:lastModifiedBy>
  <cp:revision>1</cp:revision>
  <dcterms:created xsi:type="dcterms:W3CDTF">2026-09-16T00:41:08.111Z</dcterms:created>
  <dcterms:modified xsi:type="dcterms:W3CDTF">2026-09-16T00:41:08.111Z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