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279" w:hanging="285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320"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-3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10"/>
        <w:gridCol w:w="2055"/>
        <w:gridCol w:w="6360"/>
        <w:tblGridChange w:id="0">
          <w:tblGrid>
            <w:gridCol w:w="510"/>
            <w:gridCol w:w="2055"/>
            <w:gridCol w:w="6360"/>
          </w:tblGrid>
        </w:tblGridChange>
      </w:tblGrid>
      <w:tr>
        <w:trPr>
          <w:trHeight w:val="380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Característica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trHeight w:val="11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Serviço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ind w:left="144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 que </w:t>
            </w:r>
            <w:r w:rsidDel="00000000" w:rsidR="00000000" w:rsidRPr="00000000">
              <w:rPr>
                <w:color w:val="000000"/>
                <w:rtl w:val="0"/>
              </w:rPr>
              <w:t xml:space="preserve">registrará</w:t>
            </w:r>
            <w:r w:rsidDel="00000000" w:rsidR="00000000" w:rsidRPr="00000000">
              <w:rPr>
                <w:color w:val="000000"/>
                <w:rtl w:val="0"/>
              </w:rPr>
              <w:t xml:space="preserve"> todos os serviços prestados por cada barbeiro e seus devidos valores.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Serviços Adicionais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ind w:left="144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Quando o cliente comparecer na data e hora do agendamento, caso haja disponibilidade, poderá acrescentar novos serviços no seu atendimento, sendo assim, não precisará de outro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Novo Procedimento Estético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Conforme necessidade da administração da barbearia, será possível acrescentar novos serviços.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Cadastral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Para cadastros mais antigos, o sistema apresentará a opção de atualização cadastral, mantendo assim a base de todos os clientes atualizados.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Envio de lembrete de agendamento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Para garantir que todos os agendamentos sejam cumpridos e pensando no bem-estar dos clientes. O sistema enviará um SMS alertando de forma preventiva que o agendamento está prestes a chegar.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Forma de o cliente expressar sua opinião em relação ao serviço prestado a ele.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Sugestão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Medida usada para avanço do sistema, permitindo recomendações, tanto do estabelecimento aos clientes, para a escolha de um serviço quanto dos clientes que queiram dar um conselho de melhora ao estabelecimento.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Provedor de cartão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É um provedor de serviço de pagamento, que auxilia o estabelecimento no processamento de pagamentos eletrônicos.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Via de pagamento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Documento que registra as vendas do estabelecimento, e é emitido aos clientes após a aprovação na transação de pagamento.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Forma de cliente reservar um horário conforme o funcionamento do estabelecimento e disponibilidade para a prestação do serviço desejado.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 de Funcionamento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Área com horário de funcionamento do estabelecimento.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Seção com a localização do estabelecimento que o cliente tem horário marcado.</w:t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Área com o contato do estabelecimento que o cliente tem horário marcado.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Serviços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Uma área que lista todos os serviços que o estabelecimento possui disponíveis aos clientes.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preço de serviço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Esta característica permite que o usuário visualize  o valor de cada procedimento.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 de cliente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Esta é uma área que o cliente pode ver quantas pessoas faltam para chegar a vez dele realizar o procedimento estético. 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calendário de folga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Esta área mostra os dias que os funcionários vão trabalhar e o dia de quem está de folga.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 de ajuda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Nesta central de ajuda o usuário pode encontrar informações sobre funcionalidades do sistema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cupom de desconto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 cliente pode ganhar desconto a cada duas pessoas que ele trouxer para fazer um procedimento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promoções do dia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Neste campo o usuário pode ver promoções disponibilizadas pelo salão de beleza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 de funcionalidade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 cliente pode pesquisar a funcionalidade da plataforma caso esteja perdido.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configurações da plataforma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 cliente pode optar por silenciar as notificações da plataforma, pode ativar também as notificações, por exemplo, quando tiver uma promoção.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funcionário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 proprietário poderá inserir funcionários no sistema, assim dando acesso para seus funcionários.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Funcionários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Uma área que lista todos os funcionários cadastrados e suas funções.</w:t>
            </w:r>
          </w:p>
        </w:tc>
      </w:tr>
      <w:tr>
        <w:trPr>
          <w:trHeight w:val="1305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 cliente receberá notificações para lembrá-lo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do seu horário marcado.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nDtXY4yiYW8XtViiOUqxuBdew==">AMUW2mWhrif29ZU8ju/29uy14DopD0WAjOcL9bzuNYU7EU4TIFq4oReIH9y91OwRnoz1FwIoMsbQSGfpubtc7hNMnT3CPjaPu2U4zVUA7CSXteXjUrvhWSqoEf8zDhBx81tpc9vr3yoq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2021-06-01T21:35:00Z</dcterms:created>
  <dc:creator>Daniel de Souza da Silva</dc:creator>
</cp:coreProperties>
</file>