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b w:val="0"/>
          <w:sz w:val="52"/>
          <w:szCs w:val="52"/>
        </w:rPr>
      </w:pPr>
      <w:r w:rsidDel="00000000" w:rsidR="00000000" w:rsidRPr="00000000">
        <w:rPr>
          <w:b w:val="0"/>
          <w:sz w:val="52"/>
          <w:szCs w:val="52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320" w:before="0" w:lineRule="auto"/>
        <w:rPr>
          <w:b w:val="1"/>
          <w:color w:val="3c4043"/>
          <w:sz w:val="29"/>
          <w:szCs w:val="29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Legenda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09" w:hanging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(R):</w:t>
        <w:tab/>
        <w:t xml:space="preserve">Risco de 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5.000000000002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4"/>
        <w:gridCol w:w="6756"/>
        <w:gridCol w:w="442"/>
        <w:gridCol w:w="442"/>
        <w:gridCol w:w="459"/>
        <w:gridCol w:w="442"/>
        <w:tblGridChange w:id="0">
          <w:tblGrid>
            <w:gridCol w:w="574"/>
            <w:gridCol w:w="6756"/>
            <w:gridCol w:w="442"/>
            <w:gridCol w:w="442"/>
            <w:gridCol w:w="459"/>
            <w:gridCol w:w="442"/>
          </w:tblGrid>
        </w:tblGridChange>
      </w:tblGrid>
      <w:tr>
        <w:trPr>
          <w:trHeight w:val="353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Serviço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Inserir Serviços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Inserir Novo Procedimento Estético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Atualização Cadastral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lembrete de agendamento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Sugestão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Provedor de cartão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 de pagamento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Agendamento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de Funcionamento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Serviços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preço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calendário de folga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 de ajuda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cupom de desconto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do dia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de funcionalidade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configurações da plataforma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funcionário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Funcionários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71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Notificações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1">
      <w:pPr>
        <w:ind w:left="1279" w:hanging="285"/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6F77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6F778C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6F77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6F778C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6F778C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2dzp+FLTHR72F7YCJ7TUyO2KVA==">AMUW2mW0WmcarLcwtfgNyBJ8j2xB6U4QyUn7SxijPcnNg+ZiRfWahI70mXFleMISUQmZ3e9dDHr3+To0OHQLi8aQ/gtzhUYPlq0KoDMfwdgy0aUw6ajsX9Myoj+vYg0P5XGSnUUAO/lW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2021-06-02T14:33:00Z</dcterms:created>
  <dc:creator>Matheus Evangelista</dc:creator>
</cp:coreProperties>
</file>