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color w:val="1f1f1f"/>
          <w:sz w:val="34"/>
          <w:szCs w:val="34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Documentação: DevOn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- Versão 1.5</w:t>
      </w:r>
    </w:p>
    <w:p w:rsidR="00000000" w:rsidDel="00000000" w:rsidP="00000000" w:rsidRDefault="00000000" w:rsidRPr="00000000" w14:paraId="00000002">
      <w:pPr>
        <w:spacing w:line="240" w:lineRule="auto"/>
        <w:jc w:val="left"/>
        <w:rPr>
          <w:b w:val="1"/>
          <w:bCs w:val="1"/>
          <w:color w:val="1f1f1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left"/>
        <w:rPr>
          <w:b w:val="1"/>
          <w:bCs w:val="1"/>
          <w:color w:val="1f1f1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“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o monitoramento essencial para quem não admite falhas”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left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Integrantes do grupo: Guilherme Ferreira, Gustavo Gonçales, Matheus Sousa, Pedro Gouvea e Rai Faccio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left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Conceito: </w:t>
      </w:r>
      <w:r w:rsidDel="00000000" w:rsidR="00000000" w:rsidRPr="00000000">
        <w:rPr>
          <w:color w:val="1f1f1f"/>
          <w:rtl w:val="0"/>
        </w:rPr>
        <w:t xml:space="preserve">A DevOn vende a camada de inteligência e tomada de decisão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Industrial IoT</w:t>
      </w:r>
      <w:r w:rsidDel="00000000" w:rsidR="00000000" w:rsidRPr="00000000">
        <w:rPr>
          <w:color w:val="1f1f1f"/>
          <w:rtl w:val="0"/>
        </w:rPr>
        <w:t xml:space="preserve">). Transformamos dados brutos de telemetria (temperatura e pressão) em informações visuais, com o intuito de evitar paradas na produção e acidentes.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Missão:</w:t>
      </w:r>
      <w:r w:rsidDel="00000000" w:rsidR="00000000" w:rsidRPr="00000000">
        <w:rPr>
          <w:color w:val="1f1f1f"/>
          <w:rtl w:val="0"/>
        </w:rPr>
        <w:t xml:space="preserve"> Garantir a continuidade operacional e a segurança humana no ambiente industrial através do monitoramento preditivo de variáveis críticas.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Visão:</w:t>
      </w:r>
      <w:r w:rsidDel="00000000" w:rsidR="00000000" w:rsidRPr="00000000">
        <w:rPr>
          <w:color w:val="1f1f1f"/>
          <w:rtl w:val="0"/>
        </w:rPr>
        <w:t xml:space="preserve"> Ser a plataforma de monitoramento industrial e gestão de estados mais intuitiva e confiável do mercado de automação.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Sumário</w:t>
      </w:r>
    </w:p>
    <w:sdt>
      <w:sdtPr>
        <w:id w:val="-21393796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03wxxnss9z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Regras de Negócio</w:t>
              <w:tab/>
            </w:r>
          </w:hyperlink>
          <w:r w:rsidDel="00000000" w:rsidR="00000000" w:rsidRPr="00000000">
            <w:fldChar w:fldCharType="begin"/>
            <w:instrText xml:space="preserve"> PAGEREF _s03wxxnss9zv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tjzbgdt5qw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Requisitos Funcionais (RF)</w:t>
              <w:tab/>
            </w:r>
          </w:hyperlink>
          <w:r w:rsidDel="00000000" w:rsidR="00000000" w:rsidRPr="00000000">
            <w:fldChar w:fldCharType="begin"/>
            <w:instrText xml:space="preserve"> PAGEREF _ttjzbgdt5qw4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gmwh5g78ml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Requisitos Não Funcionais (RNF)</w:t>
              <w:tab/>
            </w:r>
          </w:hyperlink>
          <w:r w:rsidDel="00000000" w:rsidR="00000000" w:rsidRPr="00000000">
            <w:fldChar w:fldCharType="begin"/>
            <w:instrText xml:space="preserve"> PAGEREF _wgmwh5g78mlt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9ga14uhtr6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Guia de páginas e função de cada integrante</w:t>
              <w:tab/>
            </w:r>
          </w:hyperlink>
          <w:r w:rsidDel="00000000" w:rsidR="00000000" w:rsidRPr="00000000">
            <w:fldChar w:fldCharType="begin"/>
            <w:instrText xml:space="preserve"> PAGEREF _t9ga14uhtr6u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nbkvkd0ejc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4.1 - Home</w:t>
              <w:tab/>
            </w:r>
          </w:hyperlink>
          <w:r w:rsidDel="00000000" w:rsidR="00000000" w:rsidRPr="00000000">
            <w:fldChar w:fldCharType="begin"/>
            <w:instrText xml:space="preserve"> PAGEREF _rnbkvkd0ejcl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llj6navwh9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4.2 - Login/Cadastro</w:t>
              <w:tab/>
            </w:r>
          </w:hyperlink>
          <w:r w:rsidDel="00000000" w:rsidR="00000000" w:rsidRPr="00000000">
            <w:fldChar w:fldCharType="begin"/>
            <w:instrText xml:space="preserve"> PAGEREF _rllj6navwh9y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0kzk0agbnc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4.3 - Interface do Administrador</w:t>
              <w:tab/>
            </w:r>
          </w:hyperlink>
          <w:r w:rsidDel="00000000" w:rsidR="00000000" w:rsidRPr="00000000">
            <w:fldChar w:fldCharType="begin"/>
            <w:instrText xml:space="preserve"> PAGEREF _60kzk0agbnch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egxlyuzupy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4.4 - Área do Cliente</w:t>
              <w:tab/>
            </w:r>
          </w:hyperlink>
          <w:r w:rsidDel="00000000" w:rsidR="00000000" w:rsidRPr="00000000">
            <w:fldChar w:fldCharType="begin"/>
            <w:instrText xml:space="preserve"> PAGEREF _fegxlyuzupy3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mpngafe08x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4.5 - Pagamento e Aprovação</w:t>
              <w:tab/>
            </w:r>
          </w:hyperlink>
          <w:r w:rsidDel="00000000" w:rsidR="00000000" w:rsidRPr="00000000">
            <w:fldChar w:fldCharType="begin"/>
            <w:instrText xml:space="preserve"> PAGEREF _kmpngafe08xs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5ehan2b9vq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4.6 - Página: Termos de Uso</w:t>
              <w:tab/>
            </w:r>
          </w:hyperlink>
          <w:r w:rsidDel="00000000" w:rsidR="00000000" w:rsidRPr="00000000">
            <w:fldChar w:fldCharType="begin"/>
            <w:instrText xml:space="preserve"> PAGEREF _25ehan2b9vqt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1hkuk142d2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Identidade Visual</w:t>
              <w:tab/>
            </w:r>
          </w:hyperlink>
          <w:r w:rsidDel="00000000" w:rsidR="00000000" w:rsidRPr="00000000">
            <w:fldChar w:fldCharType="begin"/>
            <w:instrText xml:space="preserve"> PAGEREF _v1hkuk142d2n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zfwnt5wohm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5.1 - Tipografia:</w:t>
              <w:tab/>
            </w:r>
          </w:hyperlink>
          <w:r w:rsidDel="00000000" w:rsidR="00000000" w:rsidRPr="00000000">
            <w:fldChar w:fldCharType="begin"/>
            <w:instrText xml:space="preserve"> PAGEREF _7zfwnt5wohmx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ta0atqfizu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5.2 - Cores Técnicas utilizadas:</w:t>
              <w:tab/>
            </w:r>
          </w:hyperlink>
          <w:r w:rsidDel="00000000" w:rsidR="00000000" w:rsidRPr="00000000">
            <w:fldChar w:fldCharType="begin"/>
            <w:instrText xml:space="preserve"> PAGEREF _9ta0atqfizu4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3ig44wwom2q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b w:val="1"/>
          <w:bCs w:val="1"/>
          <w:color w:val="1f1f1f"/>
          <w:sz w:val="34"/>
          <w:szCs w:val="34"/>
        </w:rPr>
      </w:pPr>
      <w:bookmarkStart w:colFirst="0" w:colLast="0" w:name="_4fg4u9spln5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>
          <w:b w:val="1"/>
          <w:bCs w:val="1"/>
          <w:color w:val="1f1f1f"/>
          <w:sz w:val="34"/>
          <w:szCs w:val="34"/>
        </w:rPr>
      </w:pPr>
      <w:bookmarkStart w:colFirst="0" w:colLast="0" w:name="_onfful2jgxx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360" w:firstLine="0"/>
        <w:rPr/>
      </w:pPr>
      <w:bookmarkStart w:colFirst="0" w:colLast="0" w:name="_s03wxxnss9zv" w:id="3"/>
      <w:bookmarkEnd w:id="3"/>
      <w:r w:rsidDel="00000000" w:rsidR="00000000" w:rsidRPr="00000000">
        <w:rPr>
          <w:rtl w:val="0"/>
        </w:rPr>
        <w:t xml:space="preserve">1. Regras de Negócio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dk6vmibwye4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RN01 – Gerenciamento e Transição de Estados (Status):</w:t>
      </w:r>
      <w:r w:rsidDel="00000000" w:rsidR="00000000" w:rsidRPr="00000000">
        <w:rPr>
          <w:color w:val="1f1f1f"/>
          <w:rtl w:val="0"/>
        </w:rPr>
        <w:t xml:space="preserve"> O sistema opera baseado em três estados fundamentais para cada equipamento. A transição entre eles dita o comportamento da interface: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Ativo (Normal): O equipamento está operando dentro dos limites seguros (ex: temperatura tolerável ou pressão nominal).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Inativo (Desligado): O equipamento foi desligado ou parou de operar para manutenção programada, calibração ou fim de turno.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Em Falha (Com problema): 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Atenção(Alerta): O sensor detectou uma anomalia (ex: superaquecimento ou queda brusca de pressão).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Em Falha(Não Funcionando): O sensor detectou que o equipamento não está funcionando corretamente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RN02 – Retorno de Status e Registro de Falhas (Log):</w:t>
      </w:r>
      <w:r w:rsidDel="00000000" w:rsidR="00000000" w:rsidRPr="00000000">
        <w:rPr>
          <w:color w:val="1f1f1f"/>
          <w:rtl w:val="0"/>
        </w:rPr>
        <w:t xml:space="preserve"> O status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Em Falha</w:t>
      </w:r>
      <w:r w:rsidDel="00000000" w:rsidR="00000000" w:rsidRPr="00000000">
        <w:rPr>
          <w:color w:val="1f1f1f"/>
          <w:rtl w:val="0"/>
        </w:rPr>
        <w:t xml:space="preserve"> só pode retornar para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Ativo</w:t>
      </w:r>
      <w:r w:rsidDel="00000000" w:rsidR="00000000" w:rsidRPr="00000000">
        <w:rPr>
          <w:color w:val="1f1f1f"/>
          <w:rtl w:val="0"/>
        </w:rPr>
        <w:t xml:space="preserve"> após uma confirmação manual de "Manutenção Concluída" feita pelo perfil Administrador.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RN03 – Controle de Níveis de Acesso (Permissões):</w:t>
      </w:r>
      <w:r w:rsidDel="00000000" w:rsidR="00000000" w:rsidRPr="00000000">
        <w:rPr>
          <w:color w:val="1f1f1f"/>
          <w:rtl w:val="0"/>
        </w:rPr>
        <w:t xml:space="preserve"> O sistema deve separar rigorosamente o que cada tipo de usuário pode fazer: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Perfil Administrador (DevOn / Gestor da Planta): Possui controle total sobre os funcionários, pode gerenciar os planos contratados e tem permissão para alterar o status de qualquer máquina ou cliente em caso de emergência.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Perfil Cliente (Operador da Fábrica): Tem acesso exclusivo à sua própria Área do Cliente. Pode visualizar o Dashboard em tempo real e alterar o estado de suas máquinas apenas entre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Ativo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Inativo</w:t>
      </w:r>
      <w:r w:rsidDel="00000000" w:rsidR="00000000" w:rsidRPr="00000000">
        <w:rPr>
          <w:color w:val="1f1f1f"/>
          <w:rtl w:val="0"/>
        </w:rPr>
        <w:t xml:space="preserve">. Não pode excluir equipamentos nem visualizar dados de outras empresas.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RN04 – Regra de Faturamento e Bloqueio de Planos:</w:t>
      </w:r>
      <w:r w:rsidDel="00000000" w:rsidR="00000000" w:rsidRPr="00000000">
        <w:rPr>
          <w:color w:val="1f1f1f"/>
          <w:rtl w:val="0"/>
        </w:rPr>
        <w:t xml:space="preserve"> O acesso à "Área do Cliente" e ao "Painel de Monitoramento" é condicionado ao status do plano adquirido na página de checkout. Caso o pagamento não seja validado ou expire, o status do cliente muda para "Inadimplente", bloqueando o acesso às telas visuais de telemetria.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/>
      </w:pPr>
      <w:bookmarkStart w:colFirst="0" w:colLast="0" w:name="_ttjzbgdt5qw4" w:id="5"/>
      <w:bookmarkEnd w:id="5"/>
      <w:r w:rsidDel="00000000" w:rsidR="00000000" w:rsidRPr="00000000">
        <w:rPr>
          <w:rtl w:val="0"/>
        </w:rPr>
        <w:t xml:space="preserve">2. Requisitos Funcionais (RF)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RF01 – Autenticação e Controle de Sessão por Nível de Acesso:</w:t>
      </w:r>
      <w:r w:rsidDel="00000000" w:rsidR="00000000" w:rsidRPr="00000000">
        <w:rPr>
          <w:color w:val="1f1f1f"/>
          <w:rtl w:val="0"/>
        </w:rPr>
        <w:t xml:space="preserve"> O sistema deve permitir que usuários realizem login informando e-maile senha. Após a validação, o sistema deve iniciar uma sessão e identificar se o nível de acesso é "Administrador" ou "Cliente", redirecionando o usuário para a sua respectiva interface e bloqueando acessos a páginas não autorizadas.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RF02 – Registro Automático de Log:</w:t>
      </w:r>
      <w:r w:rsidDel="00000000" w:rsidR="00000000" w:rsidRPr="00000000">
        <w:rPr>
          <w:color w:val="1f1f1f"/>
          <w:rtl w:val="0"/>
        </w:rPr>
        <w:t xml:space="preserve"> O sistema deve disparar um gatilho automático de gravação no banco de dados sempre que um equipamento mudar de status para "Em Falha". Esse registro deve salvar de forma obrigatória: a data e hora do evento, o ID do equipamento e o último valor lido pelo sensor.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RF03 – Filtro de Equipamentos por Cliente:</w:t>
      </w:r>
      <w:r w:rsidDel="00000000" w:rsidR="00000000" w:rsidRPr="00000000">
        <w:rPr>
          <w:color w:val="1f1f1f"/>
          <w:rtl w:val="0"/>
        </w:rPr>
        <w:t xml:space="preserve"> O sistema deve restringir a exibição dos cards de monitoramento na "Área do Cliente", aplicando um filtro para que um cliente autenticado visualize única e exclusivamente os equipamentos vinculados à sua própria conta.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RF04 – Filtro de Inconsistência de Telemetria:</w:t>
      </w:r>
      <w:r w:rsidDel="00000000" w:rsidR="00000000" w:rsidRPr="00000000">
        <w:rPr>
          <w:color w:val="1f1f1f"/>
          <w:rtl w:val="0"/>
        </w:rPr>
        <w:t xml:space="preserve"> O sistema deve validar continuamente as leituras enviadas pelos sensores em tempo real. Caso o dado recebido viole os limites físicos descritos na RN05, o sistema deve rejeitar a leitura, classificar o evento como "Erro de Leitura do Sensor" e acionar o RF02 (Log de Falha).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RF05 – Liberação Manual de Equipamento (Reset de Falha):</w:t>
      </w:r>
      <w:r w:rsidDel="00000000" w:rsidR="00000000" w:rsidRPr="00000000">
        <w:rPr>
          <w:color w:val="1f1f1f"/>
          <w:rtl w:val="0"/>
        </w:rPr>
        <w:t xml:space="preserve"> O sistema deve permitir que apenas usuários com o "Perfil Administrador" alterem o status de um equipamento entre as opções “Em Falha”, “Ativo”, “Atenção”, “Inativo”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RF06 – Dashboard Visual Para o Cliente: </w:t>
      </w:r>
      <w:r w:rsidDel="00000000" w:rsidR="00000000" w:rsidRPr="00000000">
        <w:rPr>
          <w:color w:val="1f1f1f"/>
          <w:rtl w:val="0"/>
        </w:rPr>
        <w:t xml:space="preserve">O sistema deve disponibilizar uma Área do Cliente uma interface simples informando os equipamentos em monitoramento, o tipo de monitoramento que está sendo feito e o status de funcionamento do equipamento.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/>
      </w:pPr>
      <w:bookmarkStart w:colFirst="0" w:colLast="0" w:name="_wgmwh5g78mlt" w:id="6"/>
      <w:bookmarkEnd w:id="6"/>
      <w:r w:rsidDel="00000000" w:rsidR="00000000" w:rsidRPr="00000000">
        <w:rPr>
          <w:rtl w:val="0"/>
        </w:rPr>
        <w:t xml:space="preserve">3. Requisitos Não Funcionais (RNF)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RNF01 – Restrição Tecnológica:</w:t>
      </w:r>
      <w:r w:rsidDel="00000000" w:rsidR="00000000" w:rsidRPr="00000000">
        <w:rPr>
          <w:color w:val="1f1f1f"/>
          <w:rtl w:val="0"/>
        </w:rPr>
        <w:t xml:space="preserve"> O back-end do sistema deve ser desenvolvido obrigatoriamente utilizando a linguagem PHP, e a persistência de dados deve ser feita utilizando o banco de dados relacional MySQL.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RNF02 – Padronização Visual e Identidade:</w:t>
      </w:r>
      <w:r w:rsidDel="00000000" w:rsidR="00000000" w:rsidRPr="00000000">
        <w:rPr>
          <w:color w:val="1f1f1f"/>
          <w:rtl w:val="0"/>
        </w:rPr>
        <w:t xml:space="preserve"> A interface do sistema deve seguir estritamente o guia de estilo proposto pela equipe de Front-end, utilizando obrigatoriamente a fonte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Space Sans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e/ou a fonte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Gilroy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RNF03 – Segurança de Pagamento:</w:t>
      </w:r>
      <w:r w:rsidDel="00000000" w:rsidR="00000000" w:rsidRPr="00000000">
        <w:rPr>
          <w:color w:val="1f1f1f"/>
          <w:rtl w:val="0"/>
        </w:rPr>
        <w:t xml:space="preserve"> Por motivos de segurança e privacidade, a página de formulário de pagamento deve realizar apenas validações visuais e lógicas locais. O sistema está proibido de armazenar dados sensíveis de cartões de crédito ou códigos PIX no banco de dados local da aplicação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360" w:firstLine="0"/>
        <w:rPr/>
      </w:pPr>
      <w:bookmarkStart w:colFirst="0" w:colLast="0" w:name="_t9ga14uhtr6u" w:id="7"/>
      <w:bookmarkEnd w:id="7"/>
      <w:r w:rsidDel="00000000" w:rsidR="00000000" w:rsidRPr="00000000">
        <w:rPr>
          <w:rtl w:val="0"/>
        </w:rPr>
        <w:t xml:space="preserve">4. Guia de páginas e função de cada integrante</w:t>
      </w:r>
    </w:p>
    <w:p w:rsidR="00000000" w:rsidDel="00000000" w:rsidP="00000000" w:rsidRDefault="00000000" w:rsidRPr="00000000" w14:paraId="0000004A">
      <w:pPr>
        <w:pStyle w:val="Heading3"/>
        <w:spacing w:after="240" w:before="240" w:lineRule="auto"/>
        <w:ind w:left="360" w:firstLine="360"/>
        <w:rPr/>
      </w:pPr>
      <w:bookmarkStart w:colFirst="0" w:colLast="0" w:name="_rnbkvkd0ejcl" w:id="8"/>
      <w:bookmarkEnd w:id="8"/>
      <w:r w:rsidDel="00000000" w:rsidR="00000000" w:rsidRPr="00000000">
        <w:rPr>
          <w:rtl w:val="0"/>
        </w:rPr>
        <w:t xml:space="preserve">4.1 - Home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Front-end (Matheus): Desenvolver o design institucional focado na identidade da empresa. Utilizar a fonte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Space Sans</w:t>
      </w:r>
      <w:r w:rsidDel="00000000" w:rsidR="00000000" w:rsidRPr="00000000">
        <w:rPr>
          <w:color w:val="1f1f1f"/>
          <w:rtl w:val="0"/>
        </w:rPr>
        <w:t xml:space="preserve"> para títulos 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Gilroy</w:t>
      </w:r>
      <w:r w:rsidDel="00000000" w:rsidR="00000000" w:rsidRPr="00000000">
        <w:rPr>
          <w:color w:val="1f1f1f"/>
          <w:rtl w:val="0"/>
        </w:rPr>
        <w:t xml:space="preserve"> para o corpo do texto. Criar a seção com as marcas parceiras (VW e Boeing) e os cards visuais dos planos de contratação.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Back-end (Guilherme): Configurar o redirecionamento dinâmico dos cards de planos. Ao clicar em um pacote, o sistema deve enviar os parâmetros e o valor do plano escolhido para a página de pagamento através da URL.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51uc7oadls1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firstLine="720"/>
        <w:rPr>
          <w:b w:val="1"/>
          <w:bCs w:val="1"/>
          <w:color w:val="1f1f1f"/>
          <w:sz w:val="22"/>
          <w:szCs w:val="22"/>
        </w:rPr>
      </w:pPr>
      <w:bookmarkStart w:colFirst="0" w:colLast="0" w:name="_rllj6navwh9y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4.2 - Login/Cadastro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Front-end (Pedro e Rai): Construir uma interface limpa com transição suave (via abas ou botões) entre o formulário de login e o de cadastro. Aplicar validações visuais nos campos (como e-mail válido e tamanho mínimo de senha).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440" w:hanging="360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Back-end (Gustavo e Matheus): Fazer o processamento seguro dos formulários via método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</w:t>
      </w:r>
      <w:r w:rsidDel="00000000" w:rsidR="00000000" w:rsidRPr="00000000">
        <w:rPr>
          <w:color w:val="1f1f1f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firstLine="720"/>
        <w:rPr>
          <w:b w:val="1"/>
          <w:bCs w:val="1"/>
          <w:color w:val="1f1f1f"/>
          <w:sz w:val="22"/>
          <w:szCs w:val="22"/>
        </w:rPr>
      </w:pPr>
      <w:bookmarkStart w:colFirst="0" w:colLast="0" w:name="_60kzk0agbnch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4.3 - Interface do Administrador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Front-end (Pedro e Rai): Desenvolver o painel de controle (Dashboard) principal do administrador, contendo tabelas responsivas para listar os funcionários e os clientes cadastrados, além de criar janelas flutuantes para as ações de inserção e edição de dados.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44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Back-end (Gustavo e Matheus): Implementar toda a lógica de manipulação de dados do painel, executando os comandos INSERT, DELETE e UPDATE para gerenciar os funcionários, pacotes de planos e permitir a alteração ou atualização forçada das máquinas dos clientes.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firstLine="720"/>
        <w:rPr>
          <w:b w:val="1"/>
          <w:bCs w:val="1"/>
          <w:color w:val="1f1f1f"/>
          <w:sz w:val="22"/>
          <w:szCs w:val="22"/>
        </w:rPr>
      </w:pPr>
      <w:bookmarkStart w:colFirst="0" w:colLast="0" w:name="_fegxlyuzupy3" w:id="12"/>
      <w:bookmarkEnd w:id="1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4.4 - Área do Cliente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Front-end (Guilherme e Raí): Criar uma grade visual interativa (Grid) composta por cards informativos e uma linha para cada equipamento monitorado. Os cards devem mudar de cor dinamicamente para indicar o estado atual: Verde para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Ativo</w:t>
      </w:r>
      <w:r w:rsidDel="00000000" w:rsidR="00000000" w:rsidRPr="00000000">
        <w:rPr>
          <w:color w:val="1f1f1f"/>
          <w:rtl w:val="0"/>
        </w:rPr>
        <w:t xml:space="preserve">, Vermelho para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Inativo</w:t>
      </w:r>
      <w:r w:rsidDel="00000000" w:rsidR="00000000" w:rsidRPr="00000000">
        <w:rPr>
          <w:color w:val="1f1f1f"/>
          <w:rtl w:val="0"/>
        </w:rPr>
        <w:t xml:space="preserve"> e Vermelho para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Em Falha </w:t>
      </w:r>
      <w:r w:rsidDel="00000000" w:rsidR="00000000" w:rsidRPr="00000000">
        <w:rPr>
          <w:color w:val="1f1f1f"/>
          <w:rtl w:val="0"/>
        </w:rPr>
        <w:t xml:space="preserve">e Amarelo para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Atenção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44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Back-end (Gustavo e Matheus): Desenvolver a consulta inteligente ao banco de dados. A lógica deve filtrar e trazer na tela apenas os equipamentos e status que estejam diretamente vinculados ao ID do cliente que iniciou a sessão.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firstLine="720"/>
        <w:rPr>
          <w:b w:val="1"/>
          <w:bCs w:val="1"/>
          <w:color w:val="1f1f1f"/>
          <w:sz w:val="22"/>
          <w:szCs w:val="22"/>
        </w:rPr>
      </w:pPr>
      <w:bookmarkStart w:colFirst="0" w:colLast="0" w:name="_kmpngafe08xs" w:id="13"/>
      <w:bookmarkEnd w:id="1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4.5 - Pagamento e Aprovação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Front-end (Pedro e Guiherme): Construir um formulário simulado de checkout (Cartão de Crédito e PIX) com máscaras de digitação para os números. Criar também a página de feedback visual de alta fidelidade para confirmar o sucesso e a aprovação da compra.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44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Back-end (Gustavo e Matheus): Criar a camada de validação em PHP para conferir se todos os campos obrigatórios do formulário foram preenchidos corretamente (garantindo a segurança de não salvar dados sensíveis de cartão no banco) e realizar o redirecionamento automático para a página de sucesso.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rPr>
          <w:b w:val="1"/>
          <w:bCs w:val="1"/>
          <w:color w:val="1f1f1f"/>
          <w:sz w:val="22"/>
          <w:szCs w:val="22"/>
        </w:rPr>
      </w:pPr>
      <w:bookmarkStart w:colFirst="0" w:colLast="0" w:name="_25ehan2b9vqt" w:id="14"/>
      <w:bookmarkEnd w:id="14"/>
      <w:r w:rsidDel="00000000" w:rsidR="00000000" w:rsidRPr="00000000">
        <w:rPr>
          <w:rtl w:val="0"/>
        </w:rPr>
        <w:t xml:space="preserve">4.6 - Página: Termos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Front-end (Matheus): Estruturar uma página puramente textual, com foco total em uma tipografia limpa, organizada e legível, garantindo a transparência e segurança jurídica sobre como os dados de monitoramento industrial são tratados.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v1hkuk142d2n" w:id="15"/>
      <w:bookmarkEnd w:id="15"/>
      <w:r w:rsidDel="00000000" w:rsidR="00000000" w:rsidRPr="00000000">
        <w:rPr>
          <w:rtl w:val="0"/>
        </w:rPr>
        <w:t xml:space="preserve">5. Identidade Visual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ao81zjsv9ze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left w:color="auto" w:space="0" w:sz="0" w:val="none"/>
        </w:pBdr>
        <w:spacing w:after="0" w:before="0" w:lineRule="auto"/>
        <w:ind w:left="0" w:firstLine="720"/>
        <w:rPr/>
      </w:pPr>
      <w:bookmarkStart w:colFirst="0" w:colLast="0" w:name="_7zfwnt5wohmx" w:id="17"/>
      <w:bookmarkEnd w:id="17"/>
      <w:r w:rsidDel="00000000" w:rsidR="00000000" w:rsidRPr="00000000">
        <w:rPr>
          <w:rtl w:val="0"/>
        </w:rPr>
        <w:t xml:space="preserve">5.1 - Tipografia: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Fontes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Space Sans e Gilroy</w:t>
      </w:r>
    </w:p>
    <w:p w:rsidR="00000000" w:rsidDel="00000000" w:rsidP="00000000" w:rsidRDefault="00000000" w:rsidRPr="00000000" w14:paraId="0000006C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firstLine="720"/>
        <w:rPr/>
      </w:pPr>
      <w:bookmarkStart w:colFirst="0" w:colLast="0" w:name="_9ta0atqfizu4" w:id="18"/>
      <w:bookmarkEnd w:id="18"/>
      <w:r w:rsidDel="00000000" w:rsidR="00000000" w:rsidRPr="00000000">
        <w:rPr>
          <w:rtl w:val="0"/>
        </w:rPr>
        <w:t xml:space="preserve">5.2 - Cores Técnicas utilizadas: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1152525</wp:posOffset>
            </wp:positionH>
            <wp:positionV relativeFrom="paragraph">
              <wp:posOffset>224837</wp:posOffset>
            </wp:positionV>
            <wp:extent cx="3105150" cy="405288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667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05150" cy="40528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pBdr>
        <w:top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240" w:before="240" w:lineRule="auto"/>
      <w:ind w:left="0" w:firstLine="0"/>
      <w:rPr>
        <w:sz w:val="30"/>
        <w:szCs w:val="3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80" w:before="360" w:lineRule="auto"/>
      <w:ind w:left="720" w:hanging="360"/>
    </w:pPr>
    <w:rPr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80" w:before="280" w:lineRule="auto"/>
      <w:ind w:left="720" w:firstLine="0"/>
    </w:pPr>
    <w:rPr>
      <w:b w:val="1"/>
      <w:bCs w:val="1"/>
      <w:color w:val="1f1f1f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