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D06F4">
      <w:pPr>
        <w:pStyle w:val="11"/>
        <w:spacing w:before="240" w:after="0" w:line="360" w:lineRule="exact"/>
        <w:ind w:right="0"/>
        <w:jc w:val="center"/>
        <w:rPr>
          <w:rFonts w:ascii="Arial" w:hAnsi="Arial" w:cs="Arial"/>
          <w:sz w:val="20"/>
          <w:szCs w:val="20"/>
        </w:rPr>
      </w:pPr>
      <w:r>
        <w:rPr>
          <w:rFonts w:hint="default" w:ascii="Arial" w:hAnsi="Arial"/>
          <w:color w:val="auto"/>
          <w:sz w:val="24"/>
          <w:szCs w:val="24"/>
          <w:lang w:val="pt-BR"/>
        </w:rPr>
        <w:t>Modelagem de Modos Transversais em Guias de Onda Retangulares</w:t>
      </w:r>
      <w:r>
        <w:rPr>
          <w:rFonts w:ascii="Arial" w:hAnsi="Arial" w:cs="Arial"/>
          <w:color w:val="auto"/>
          <w:sz w:val="24"/>
          <w:szCs w:val="24"/>
          <w:lang w:val="pt-BR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4CD6493">
      <w:pPr>
        <w:spacing w:after="0"/>
        <w:jc w:val="center"/>
        <w:rPr>
          <w:rFonts w:ascii="Arial" w:hAnsi="Arial" w:cs="Arial"/>
          <w:sz w:val="16"/>
          <w:szCs w:val="16"/>
        </w:rPr>
      </w:pPr>
    </w:p>
    <w:p w14:paraId="1F37A278">
      <w:pPr>
        <w:spacing w:after="0"/>
        <w:jc w:val="center"/>
        <w:rPr>
          <w:rFonts w:ascii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sz w:val="16"/>
          <w:szCs w:val="16"/>
        </w:rPr>
        <w:t>Departamento de Física, Centro de ciências exatas Universidade Federal do Espírito Santo, Vitória, ES, Brasil.</w:t>
      </w:r>
    </w:p>
    <w:p w14:paraId="07B4C364">
      <w:pPr>
        <w:pStyle w:val="13"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t>Modalidade de apresentação: (</w:t>
      </w:r>
      <w:r>
        <w:rPr>
          <w:rFonts w:hint="default"/>
          <w:i w:val="0"/>
          <w:iCs w:val="0"/>
          <w:lang w:val="pt-BR"/>
        </w:rPr>
        <w:t>x</w:t>
      </w:r>
      <w:r>
        <w:rPr>
          <w:i w:val="0"/>
          <w:iCs w:val="0"/>
          <w:lang w:val="pt-BR"/>
        </w:rPr>
        <w:t>) Presencial</w:t>
      </w:r>
      <w:r>
        <w:rPr>
          <w:i w:val="0"/>
          <w:iCs w:val="0"/>
          <w:lang w:val="pt-BR"/>
        </w:rPr>
        <w:tab/>
      </w:r>
      <w:r>
        <w:rPr>
          <w:i w:val="0"/>
          <w:iCs w:val="0"/>
          <w:lang w:val="pt-BR"/>
        </w:rPr>
        <w:tab/>
      </w:r>
      <w:r>
        <w:rPr>
          <w:i w:val="0"/>
          <w:iCs w:val="0"/>
          <w:lang w:val="pt-BR"/>
        </w:rPr>
        <w:t>( ) Remoto</w:t>
      </w:r>
    </w:p>
    <w:p w14:paraId="578BA6AA">
      <w:pPr>
        <w:pStyle w:val="16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ascii="Arial" w:hAnsi="Arial" w:cs="Arial"/>
          <w:sz w:val="16"/>
          <w:szCs w:val="16"/>
        </w:rPr>
        <w:t xml:space="preserve">* e-mail: </w:t>
      </w:r>
      <w:r>
        <w:rPr>
          <w:rFonts w:hint="default" w:ascii="Arial" w:hAnsi="Arial" w:cs="Arial"/>
          <w:sz w:val="16"/>
          <w:szCs w:val="16"/>
          <w:lang w:val="pt-BR"/>
        </w:rPr>
        <w:t>matheus.pires@edu.ufes.br</w:t>
      </w:r>
    </w:p>
    <w:p w14:paraId="2B5A30E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0DC937F6">
      <w:pPr>
        <w:spacing w:after="0" w:line="240" w:lineRule="auto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O conhecimento dos modos de propagação transversais elétricos (TE) e magnéticos (TM) em guias de onda retangulares e cavidades é fundamental para compreensão da Espectroscopia de Ressonância Eletrônica. A forma convencional desta espectroscopia, faz uso de uma cavidade com modo ressonante muito bem conhecido. A amostra é posicionada onde a intensidade do campo magnético oscilante é máxima e a do campo elétrico é mínima. Um campo magnético estático é aplicado perpendicular ao campo magnético oscilante. Para valores bem definidos de campo estático a amostra absorve a radiação e a cavidade passa a refletir a radiação. Durante a apresentação os seguintes tópicos serão abordados:</w:t>
      </w:r>
    </w:p>
    <w:p w14:paraId="51C613BB">
      <w:pPr>
        <w:spacing w:after="0" w:line="240" w:lineRule="auto"/>
        <w:jc w:val="both"/>
        <w:rPr>
          <w:rFonts w:hint="default" w:ascii="Arial" w:hAnsi="Arial"/>
        </w:rPr>
      </w:pPr>
    </w:p>
    <w:p w14:paraId="496C64FD">
      <w:pPr>
        <w:spacing w:after="0" w:line="240" w:lineRule="auto"/>
        <w:jc w:val="both"/>
        <w:rPr>
          <w:rFonts w:ascii="Arial" w:hAnsi="Arial" w:cs="Arial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 xml:space="preserve">- </w:t>
      </w:r>
      <w:r>
        <w:rPr>
          <w:rFonts w:ascii="Arial" w:hAnsi="Arial" w:cs="Arial"/>
          <w:b w:val="0"/>
          <w:bCs w:val="0"/>
          <w:i/>
          <w:iCs/>
        </w:rPr>
        <w:t>Modos TE e TM</w:t>
      </w:r>
      <w:r>
        <w:rPr>
          <w:rFonts w:hint="default" w:ascii="Arial" w:hAnsi="Arial" w:cs="Arial"/>
          <w:b w:val="0"/>
          <w:bCs w:val="0"/>
          <w:i/>
          <w:iCs/>
          <w:lang w:val="pt-BR"/>
        </w:rPr>
        <w:t>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Modos TE (Transversais Elétricos) têm o campo elétrico transversal à direção de propagação, sem componente elétrica nessa direção. Modos TM (Transversais Magnéticos) apresentam o campo magnético transversal à direção de propagação, sem componente magnética na direção de propagação.</w:t>
      </w:r>
    </w:p>
    <w:p w14:paraId="5E5F0DB9">
      <w:pPr>
        <w:spacing w:after="0" w:line="240" w:lineRule="auto"/>
        <w:jc w:val="both"/>
        <w:rPr>
          <w:rFonts w:ascii="Arial" w:hAnsi="Arial" w:cs="Arial"/>
        </w:rPr>
      </w:pPr>
    </w:p>
    <w:p w14:paraId="4F9DF34F">
      <w:pPr>
        <w:spacing w:after="0" w:line="240" w:lineRule="auto"/>
        <w:jc w:val="both"/>
        <w:rPr>
          <w:rFonts w:ascii="Arial" w:hAnsi="Arial" w:cs="Arial"/>
        </w:rPr>
      </w:pPr>
      <w:r>
        <w:rPr>
          <w:rFonts w:hint="default" w:ascii="Arial" w:hAnsi="Arial" w:cs="Arial"/>
          <w:i/>
          <w:iCs/>
          <w:lang w:val="pt-BR"/>
        </w:rPr>
        <w:t xml:space="preserve">- </w:t>
      </w:r>
      <w:r>
        <w:rPr>
          <w:rFonts w:ascii="Arial" w:hAnsi="Arial" w:cs="Arial"/>
          <w:i/>
          <w:iCs/>
        </w:rPr>
        <w:t>Equações de Maxwell e a Equação de Helmholtz</w:t>
      </w:r>
      <w:r>
        <w:rPr>
          <w:rFonts w:hint="default" w:ascii="Arial" w:hAnsi="Arial" w:cs="Arial"/>
          <w:i/>
          <w:iCs/>
          <w:lang w:val="pt-BR"/>
        </w:rPr>
        <w:t>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 modelagem de modos TE e TM baseia-se nas Equações de Maxwell, que descrevem a propagação e interação dos campos elétricos e magnéticos. A Equação de Helmholtz, derivada das Equações de Maxwell, é crucial para determinar as condições de propagação dentro do guia de onda. Em um guia de onda retangular, a solução da Equação de Helmholtz é condicionada pelas fronteiras do guia, levando à quantização dos modos permitidos.</w:t>
      </w:r>
    </w:p>
    <w:p w14:paraId="4D6C4B95">
      <w:pPr>
        <w:spacing w:after="0" w:line="240" w:lineRule="auto"/>
        <w:jc w:val="both"/>
        <w:rPr>
          <w:rFonts w:ascii="Arial" w:hAnsi="Arial" w:cs="Arial"/>
        </w:rPr>
      </w:pPr>
    </w:p>
    <w:p w14:paraId="3DE926DF">
      <w:pPr>
        <w:spacing w:after="0" w:line="240" w:lineRule="auto"/>
        <w:jc w:val="both"/>
        <w:rPr>
          <w:rFonts w:ascii="Arial" w:hAnsi="Arial" w:cs="Arial"/>
        </w:rPr>
      </w:pPr>
      <w:r>
        <w:rPr>
          <w:rFonts w:hint="default" w:ascii="Arial" w:hAnsi="Arial" w:cs="Arial"/>
          <w:i/>
          <w:iCs/>
          <w:lang w:val="pt-BR"/>
        </w:rPr>
        <w:t xml:space="preserve">- </w:t>
      </w:r>
      <w:r>
        <w:rPr>
          <w:rFonts w:ascii="Arial" w:hAnsi="Arial" w:cs="Arial"/>
          <w:i/>
          <w:iCs/>
        </w:rPr>
        <w:t>Utilização de Python e Interface Gráfica</w:t>
      </w:r>
      <w:r>
        <w:rPr>
          <w:rFonts w:hint="default" w:ascii="Arial" w:hAnsi="Arial" w:cs="Arial"/>
          <w:i/>
          <w:iCs/>
          <w:lang w:val="pt-BR"/>
        </w:rPr>
        <w:t>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Realizamos a modelagem utilizando Python, com uma interface gráfica para simulação das linhas de campo. A abordagem computacional permitiu visualizar o comportamento dos modos TE e TM dentro do guia de onda, oferecendo uma ferramenta poderosa para a análise e ensino de conceitos complexos em eletromagnetismo.</w:t>
      </w:r>
    </w:p>
    <w:p w14:paraId="52606B0F">
      <w:pPr>
        <w:spacing w:after="0" w:line="240" w:lineRule="auto"/>
        <w:jc w:val="both"/>
        <w:rPr>
          <w:rFonts w:ascii="Arial" w:hAnsi="Arial" w:cs="Arial"/>
        </w:rPr>
      </w:pPr>
    </w:p>
    <w:p w14:paraId="41D08654">
      <w:pPr>
        <w:spacing w:after="0" w:line="240" w:lineRule="auto"/>
        <w:jc w:val="both"/>
        <w:rPr>
          <w:rFonts w:ascii="Arial" w:hAnsi="Arial" w:cs="Arial"/>
        </w:rPr>
      </w:pPr>
      <w:r>
        <w:rPr>
          <w:rFonts w:hint="default" w:ascii="Arial" w:hAnsi="Arial" w:cs="Arial"/>
          <w:i/>
          <w:iCs/>
          <w:lang w:val="pt-BR"/>
        </w:rPr>
        <w:t xml:space="preserve">- </w:t>
      </w:r>
      <w:r>
        <w:rPr>
          <w:rFonts w:ascii="Arial" w:hAnsi="Arial" w:cs="Arial"/>
          <w:i/>
          <w:iCs/>
        </w:rPr>
        <w:t>Implementação e Simulação</w:t>
      </w:r>
      <w:r>
        <w:rPr>
          <w:rFonts w:hint="default" w:ascii="Arial" w:hAnsi="Arial" w:cs="Arial"/>
          <w:i/>
          <w:iCs/>
          <w:lang w:val="pt-BR"/>
        </w:rPr>
        <w:t>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Implementamos a solução numérica das Equações de Maxwell e da Equação de Helmholtz em Python para determinar os modos próprios do guia de onda. A interface gráfica facilitou a simulação e visualização dos campos eletromagnéticos, proporcionando uma representação clara e intuitiva dos modos de propagação.</w:t>
      </w:r>
    </w:p>
    <w:p w14:paraId="566BCF14">
      <w:pPr>
        <w:spacing w:after="0" w:line="240" w:lineRule="auto"/>
        <w:jc w:val="both"/>
        <w:rPr>
          <w:rFonts w:ascii="Arial" w:hAnsi="Arial" w:cs="Arial"/>
        </w:rPr>
      </w:pPr>
    </w:p>
    <w:p w14:paraId="2F1100F2">
      <w:pPr>
        <w:spacing w:after="0" w:line="240" w:lineRule="auto"/>
        <w:jc w:val="both"/>
        <w:rPr>
          <w:rFonts w:hint="default" w:ascii="Arial" w:hAnsi="Arial"/>
          <w:i/>
          <w:iCs/>
          <w:lang w:val="pt-BR"/>
        </w:rPr>
      </w:pPr>
      <w:r>
        <w:rPr>
          <w:rFonts w:hint="default" w:ascii="Arial" w:hAnsi="Arial" w:cs="Arial"/>
          <w:lang w:val="pt-BR"/>
        </w:rPr>
        <w:t xml:space="preserve">- </w:t>
      </w:r>
      <w:r>
        <w:rPr>
          <w:rFonts w:hint="default" w:ascii="Arial" w:hAnsi="Arial"/>
          <w:i/>
          <w:iCs/>
          <w:lang w:val="pt-BR"/>
        </w:rPr>
        <w:t>Obtenção experimental:</w:t>
      </w:r>
    </w:p>
    <w:p w14:paraId="007A240A">
      <w:pPr>
        <w:spacing w:after="0" w:line="240" w:lineRule="auto"/>
        <w:jc w:val="both"/>
        <w:rPr>
          <w:rFonts w:hint="default" w:ascii="Arial" w:hAnsi="Arial"/>
          <w:lang w:val="pt-BR"/>
        </w:rPr>
      </w:pPr>
      <w:r>
        <w:rPr>
          <w:rFonts w:hint="default" w:ascii="Arial" w:hAnsi="Arial"/>
          <w:lang w:val="pt-BR"/>
        </w:rPr>
        <w:t>A obtenção experimental da frequência de ressonância da cavidade é feita através de um gerador de micro-ondas, guias de ondas, circulador, díodo detector e lock-in, foi possível determinar a frequência de ressonância da cavidade, onde a intensidade de radiação refletida é mínima.</w:t>
      </w:r>
    </w:p>
    <w:p w14:paraId="18203D84">
      <w:pPr>
        <w:spacing w:after="0" w:line="240" w:lineRule="auto"/>
        <w:jc w:val="both"/>
        <w:rPr>
          <w:rFonts w:ascii="Arial" w:hAnsi="Arial" w:cs="Arial"/>
        </w:rPr>
      </w:pPr>
    </w:p>
    <w:p w14:paraId="517057F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Concluímos que a modelagem e simulação de modos TE e TM em guias de onda retangulares, utilizando Python, oferecem uma compreensão aprofundada dos princípios de propagação de ondas em estruturas confinadas. Esta abordagem facilita não apenas a análise teórica, mas também proporciona uma plataforma prática para experimentação e visualização de fenômenos eletromagnéticos complexos.</w:t>
      </w:r>
    </w:p>
    <w:p w14:paraId="4B952C00">
      <w:pPr>
        <w:spacing w:after="0" w:line="240" w:lineRule="auto"/>
        <w:jc w:val="both"/>
        <w:rPr>
          <w:rFonts w:ascii="Arial" w:hAnsi="Arial" w:cs="Arial"/>
        </w:rPr>
      </w:pPr>
    </w:p>
    <w:p w14:paraId="6DDC61BA">
      <w:pPr>
        <w:spacing w:after="0" w:line="240" w:lineRule="auto"/>
        <w:jc w:val="both"/>
        <w:rPr>
          <w:rFonts w:ascii="Arial" w:hAnsi="Arial" w:cs="Arial"/>
        </w:rPr>
      </w:pPr>
    </w:p>
    <w:p w14:paraId="7DC849B1">
      <w:pPr>
        <w:spacing w:after="0" w:line="240" w:lineRule="auto"/>
        <w:jc w:val="both"/>
        <w:rPr>
          <w:rFonts w:ascii="Arial" w:hAnsi="Arial" w:cs="Arial"/>
        </w:rPr>
      </w:pPr>
    </w:p>
    <w:p w14:paraId="0ADF888D">
      <w:pPr>
        <w:pStyle w:val="13"/>
        <w:spacing w:after="0"/>
        <w:ind w:right="0"/>
        <w:jc w:val="both"/>
        <w:rPr>
          <w:rFonts w:hint="default"/>
          <w:lang w:val="pt-BR"/>
        </w:rPr>
      </w:pPr>
      <w:r>
        <w:rPr>
          <w:rFonts w:ascii="Arial" w:hAnsi="Arial" w:cs="Arial"/>
          <w:b/>
          <w:i w:val="0"/>
          <w:iCs w:val="0"/>
          <w:lang w:val="pt-BR"/>
        </w:rPr>
        <w:t>Palavras Chave</w:t>
      </w:r>
      <w:r>
        <w:rPr>
          <w:rFonts w:ascii="Arial" w:hAnsi="Arial" w:cs="Arial"/>
          <w:i w:val="0"/>
          <w:iCs w:val="0"/>
          <w:lang w:val="pt-BR"/>
        </w:rPr>
        <w:t>:</w:t>
      </w:r>
      <w:r>
        <w:rPr>
          <w:rFonts w:ascii="Arial" w:hAnsi="Arial" w:cs="Arial"/>
          <w:lang w:val="pt-BR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>Modos TE</w:t>
      </w:r>
      <w:r>
        <w:rPr>
          <w:rFonts w:hint="default" w:ascii="Arial" w:hAnsi="Arial" w:eastAsia="SimSun" w:cs="Arial"/>
          <w:sz w:val="18"/>
          <w:szCs w:val="18"/>
          <w:lang w:val="pt-BR"/>
        </w:rPr>
        <w:t>,Modos TM, Guias de onda, Cavidades ressonantes, Python, Modelo Computacional</w:t>
      </w:r>
    </w:p>
    <w:sectPr>
      <w:headerReference r:id="rId5" w:type="default"/>
      <w:pgSz w:w="11906" w:h="16838"/>
      <w:pgMar w:top="567" w:right="720" w:bottom="567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8EDD92">
    <w:pPr>
      <w:pStyle w:val="7"/>
      <w:jc w:val="center"/>
      <w:rPr>
        <w:rFonts w:asciiTheme="majorHAnsi" w:hAnsiTheme="majorHAnsi"/>
        <w:i/>
        <w:color w:val="585858" w:themeColor="text1" w:themeTint="A6"/>
        <w:sz w:val="20"/>
      </w:rPr>
    </w:pPr>
    <w:r>
      <w:rPr>
        <w:rFonts w:asciiTheme="majorHAnsi" w:hAnsiTheme="majorHAnsi"/>
        <w:color w:val="585858" w:themeColor="text1" w:themeTint="A6"/>
        <w:sz w:val="20"/>
      </w:rPr>
      <w:t>Livro de Resumos</w:t>
    </w:r>
  </w:p>
  <w:p w14:paraId="3BE209F6">
    <w:pPr>
      <w:pStyle w:val="7"/>
      <w:jc w:val="center"/>
    </w:pPr>
    <w:r>
      <w:rPr>
        <w:rFonts w:asciiTheme="majorHAnsi" w:hAnsiTheme="majorHAnsi"/>
        <w:b/>
        <w:color w:val="585858" w:themeColor="text1" w:themeTint="A6"/>
      </w:rPr>
      <w:t>XIV Encontro Científico de Física Aplicada - 2024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217E5"/>
    <w:rsid w:val="00066EE0"/>
    <w:rsid w:val="000B2269"/>
    <w:rsid w:val="000F71CB"/>
    <w:rsid w:val="00153D9A"/>
    <w:rsid w:val="001C189C"/>
    <w:rsid w:val="001D0973"/>
    <w:rsid w:val="001E5733"/>
    <w:rsid w:val="002339F3"/>
    <w:rsid w:val="002D364A"/>
    <w:rsid w:val="002E53A6"/>
    <w:rsid w:val="002E5E7E"/>
    <w:rsid w:val="002F5CFA"/>
    <w:rsid w:val="002F7A61"/>
    <w:rsid w:val="0031454E"/>
    <w:rsid w:val="00395253"/>
    <w:rsid w:val="003B72A3"/>
    <w:rsid w:val="003F7176"/>
    <w:rsid w:val="005A12FA"/>
    <w:rsid w:val="0064163C"/>
    <w:rsid w:val="00656D46"/>
    <w:rsid w:val="006B78AA"/>
    <w:rsid w:val="006F50A7"/>
    <w:rsid w:val="00705CF0"/>
    <w:rsid w:val="00750304"/>
    <w:rsid w:val="00765852"/>
    <w:rsid w:val="007964C2"/>
    <w:rsid w:val="00857D37"/>
    <w:rsid w:val="0086430F"/>
    <w:rsid w:val="008B1E09"/>
    <w:rsid w:val="009B0CDE"/>
    <w:rsid w:val="009D63B4"/>
    <w:rsid w:val="00B03EC3"/>
    <w:rsid w:val="00B1500E"/>
    <w:rsid w:val="00B77848"/>
    <w:rsid w:val="00B90DD1"/>
    <w:rsid w:val="00BE3CA4"/>
    <w:rsid w:val="00CA3C39"/>
    <w:rsid w:val="00CB5C54"/>
    <w:rsid w:val="00CB5E36"/>
    <w:rsid w:val="00CC1944"/>
    <w:rsid w:val="00CC539A"/>
    <w:rsid w:val="00CE46C5"/>
    <w:rsid w:val="00D17C0B"/>
    <w:rsid w:val="00DD57A6"/>
    <w:rsid w:val="00DF56B9"/>
    <w:rsid w:val="00E659C0"/>
    <w:rsid w:val="00ED7655"/>
    <w:rsid w:val="00F217E5"/>
    <w:rsid w:val="00F3235F"/>
    <w:rsid w:val="00F66A7E"/>
    <w:rsid w:val="00F95990"/>
    <w:rsid w:val="00FE5B29"/>
    <w:rsid w:val="01774B6C"/>
    <w:rsid w:val="22FB5A37"/>
    <w:rsid w:val="36A8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header"/>
    <w:basedOn w:val="1"/>
    <w:link w:val="9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9">
    <w:name w:val="Cabeçalho Char"/>
    <w:basedOn w:val="2"/>
    <w:link w:val="7"/>
    <w:uiPriority w:val="0"/>
  </w:style>
  <w:style w:type="character" w:customStyle="1" w:styleId="10">
    <w:name w:val="Rodapé Char"/>
    <w:basedOn w:val="2"/>
    <w:link w:val="8"/>
    <w:uiPriority w:val="99"/>
  </w:style>
  <w:style w:type="paragraph" w:customStyle="1" w:styleId="11">
    <w:name w:val="BA_Title"/>
    <w:basedOn w:val="1"/>
    <w:next w:val="12"/>
    <w:uiPriority w:val="0"/>
    <w:pPr>
      <w:overflowPunct w:val="0"/>
      <w:autoSpaceDE w:val="0"/>
      <w:autoSpaceDN w:val="0"/>
      <w:adjustRightInd w:val="0"/>
      <w:spacing w:before="720" w:after="240" w:line="480" w:lineRule="exact"/>
      <w:ind w:right="3024"/>
      <w:textAlignment w:val="baseline"/>
    </w:pPr>
    <w:rPr>
      <w:rFonts w:ascii="Helvetica" w:hAnsi="Helvetica" w:eastAsia="Times New Roman" w:cs="Helvetica"/>
      <w:b/>
      <w:bCs/>
      <w:sz w:val="44"/>
      <w:szCs w:val="44"/>
      <w:lang w:val="en-US"/>
    </w:rPr>
  </w:style>
  <w:style w:type="paragraph" w:customStyle="1" w:styleId="12">
    <w:name w:val="BB_Author_Name"/>
    <w:basedOn w:val="1"/>
    <w:next w:val="13"/>
    <w:uiPriority w:val="0"/>
    <w:pPr>
      <w:overflowPunct w:val="0"/>
      <w:autoSpaceDE w:val="0"/>
      <w:autoSpaceDN w:val="0"/>
      <w:adjustRightInd w:val="0"/>
      <w:spacing w:after="240" w:line="240" w:lineRule="exact"/>
      <w:ind w:right="3024"/>
      <w:textAlignment w:val="baseline"/>
    </w:pPr>
    <w:rPr>
      <w:rFonts w:ascii="Helvetica" w:hAnsi="Helvetica" w:eastAsia="Times New Roman" w:cs="Helvetica"/>
      <w:b/>
      <w:bCs/>
      <w:lang w:val="en-US"/>
    </w:rPr>
  </w:style>
  <w:style w:type="paragraph" w:customStyle="1" w:styleId="13">
    <w:name w:val="BC_Author_Address"/>
    <w:basedOn w:val="1"/>
    <w:next w:val="14"/>
    <w:uiPriority w:val="0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eastAsia="Times New Roman" w:cs="Times"/>
      <w:i/>
      <w:iCs/>
      <w:sz w:val="20"/>
      <w:szCs w:val="20"/>
      <w:lang w:val="en-US"/>
    </w:rPr>
  </w:style>
  <w:style w:type="paragraph" w:customStyle="1" w:styleId="14">
    <w:name w:val="BI_Email_Address"/>
    <w:next w:val="15"/>
    <w:uiPriority w:val="0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eastAsia="Times New Roman" w:cs="Times"/>
      <w:i/>
      <w:iCs/>
      <w:sz w:val="20"/>
      <w:szCs w:val="20"/>
      <w:lang w:val="en-US" w:eastAsia="en-US" w:bidi="ar-SA"/>
    </w:rPr>
  </w:style>
  <w:style w:type="paragraph" w:customStyle="1" w:styleId="15">
    <w:name w:val="AI_Receive03"/>
    <w:basedOn w:val="1"/>
    <w:next w:val="1"/>
    <w:uiPriority w:val="0"/>
    <w:pPr>
      <w:overflowPunct w:val="0"/>
      <w:autoSpaceDE w:val="0"/>
      <w:autoSpaceDN w:val="0"/>
      <w:adjustRightInd w:val="0"/>
      <w:spacing w:after="600" w:line="240" w:lineRule="exact"/>
      <w:ind w:right="3024"/>
      <w:textAlignment w:val="baseline"/>
    </w:pPr>
    <w:rPr>
      <w:rFonts w:ascii="Helvetica" w:hAnsi="Helvetica" w:eastAsia="Times New Roman" w:cs="Helvetica"/>
      <w:b/>
      <w:bCs/>
      <w:sz w:val="18"/>
      <w:szCs w:val="18"/>
      <w:lang w:val="en-US"/>
    </w:rPr>
  </w:style>
  <w:style w:type="paragraph" w:customStyle="1" w:styleId="16">
    <w:name w:val="Separation line"/>
    <w:basedOn w:val="1"/>
    <w:qFormat/>
    <w:uiPriority w:val="0"/>
    <w:pPr>
      <w:pBdr>
        <w:bottom w:val="single" w:color="auto" w:sz="4" w:space="1"/>
      </w:pBdr>
      <w:spacing w:after="160" w:line="259" w:lineRule="auto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484</Words>
  <Characters>2771</Characters>
  <Lines>20</Lines>
  <Paragraphs>5</Paragraphs>
  <TotalTime>280</TotalTime>
  <ScaleCrop>false</ScaleCrop>
  <LinksUpToDate>false</LinksUpToDate>
  <CharactersWithSpaces>3258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2018-04-13T18:08:00Z</dcterms:created>
  <dc:creator>LFT</dc:creator>
  <cp:lastModifiedBy>Matheus Bregonci</cp:lastModifiedBy>
  <dcterms:modified xsi:type="dcterms:W3CDTF">2024-07-02T01:38:21Z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755B8C0E7A5644C0B93EE631E33A05B0_12</vt:lpwstr>
  </property>
</Properties>
</file>