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Framework de Validacao de Textura em CT Pulmonar Sintetica</w:t>
      </w:r>
    </w:p>
    <w:p>
      <w:r>
        <w:rPr>
          <w:b/>
          <w:color w:val="595959"/>
          <w:sz w:val="24"/>
        </w:rPr>
        <w:t>Documento de contexto para o projeto ARIA</w:t>
      </w:r>
    </w:p>
    <w:p>
      <w:r>
        <w:t>Este documento registra a primeira definição do framework que decidirá se uma CT pulmonar sintética pode ser usada em data augmentation. A decisão combina fidelidade ao caso original que condicionou a geração e compatibilidade com a variabilidade observada em imagens reais validadas do mesmo dataset.</w:t>
      </w:r>
    </w:p>
    <w:p>
      <w:pPr>
        <w:pStyle w:val="Heading1"/>
      </w:pPr>
      <w:r>
        <w:t>Objetivo</w:t>
      </w:r>
    </w:p>
    <w:p>
      <w:r>
        <w:t>O framework avalia uma imagem sintética individualmente, sempre junto da imagem original que a condicionou. A imagem deve preservar a textura do caso, continuar plausível para a população real de referência e não introduzir sinais de geração artificial, como alisamento excessivo, repetição de padrões ou perda de detalhes finos.</w:t>
      </w:r>
    </w:p>
    <w:p>
      <w:r>
        <w:t>Nesta versão inicial, o método é calibrado para o dataset atual. Ele não é, ainda, uma regra universal para qualquer CT ou protocolo de aquisição.</w:t>
      </w:r>
    </w:p>
    <w:p>
      <w:pPr>
        <w:pStyle w:val="Heading1"/>
      </w:pPr>
      <w:r>
        <w:t>Regiao analisada e pre processamento</w:t>
      </w:r>
    </w:p>
    <w:p>
      <w:r>
        <w:t>A análise é mask based: a textura é medida somente no parênquima pulmonar.</w:t>
      </w:r>
    </w:p>
    <w:p>
      <w:pPr>
        <w:spacing w:before="20" w:after="40"/>
        <w:ind w:left="403" w:hanging="317"/>
      </w:pPr>
      <w:r>
        <w:t xml:space="preserve">• </w:t>
      </w:r>
      <w:r>
        <w:t>A máscara pulmonar da imagem original define a região de interesse.</w:t>
      </w:r>
    </w:p>
    <w:p>
      <w:pPr>
        <w:spacing w:before="20" w:after="40"/>
        <w:ind w:left="403" w:hanging="317"/>
      </w:pPr>
      <w:r>
        <w:t xml:space="preserve">• </w:t>
      </w:r>
      <w:r>
        <w:t>Uma pequena erosão remove a borda pulmão tecido externo, uma transição intensa que poderia dominar as métricas.</w:t>
      </w:r>
    </w:p>
    <w:p>
      <w:pPr>
        <w:spacing w:before="20" w:after="40"/>
        <w:ind w:left="403" w:hanging="317"/>
      </w:pPr>
      <w:r>
        <w:t xml:space="preserve">• </w:t>
      </w:r>
      <w:r>
        <w:t>A mesma máscara espacial é aplicada à sintética pareada, pois a geração foi condicionada pela original e as duas estão alinhadas.</w:t>
      </w:r>
    </w:p>
    <w:p>
      <w:pPr>
        <w:spacing w:before="20" w:after="40"/>
        <w:ind w:left="403" w:hanging="317"/>
      </w:pPr>
      <w:r>
        <w:t xml:space="preserve">• </w:t>
      </w:r>
      <w:r>
        <w:t>Clipping de intensidade, discretização, direções e distância entre pixels permanecem fixos para toda comparação.</w:t>
      </w:r>
    </w:p>
    <w:p>
      <w:pPr>
        <w:spacing w:before="20" w:after="40"/>
        <w:ind w:left="403" w:hanging="317"/>
      </w:pPr>
      <w:r>
        <w:t xml:space="preserve">• </w:t>
      </w:r>
      <w:r>
        <w:t>No cálculo de vizinhança, só entram pares de pixels que estejam dentro da máscara.</w:t>
      </w:r>
    </w:p>
    <w:p>
      <w:pPr>
        <w:pStyle w:val="Heading1"/>
      </w:pPr>
      <w:r>
        <w:t>Entradas e referencia interna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849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Conteudo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Entrada</w:t>
            </w:r>
          </w:p>
        </w:tc>
        <w:tc>
          <w:tcPr>
            <w:tcW w:type="dxa" w:w="84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Uma imagem sintética e a imagem original que a condicionou.</w:t>
            </w:r>
          </w:p>
        </w:tc>
      </w:tr>
      <w:tr>
        <w:trPr>
          <w:cantSplit/>
        </w:trPr>
        <w:tc>
          <w:tcPr>
            <w:tcW w:type="dxa" w:w="2232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Referencia interna</w:t>
            </w:r>
          </w:p>
        </w:tc>
        <w:tc>
          <w:tcPr>
            <w:tcW w:type="dxa" w:w="8496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Perfil estatístico construído previamente a partir de imagens originais validadas.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Saida</w:t>
            </w:r>
          </w:p>
        </w:tc>
        <w:tc>
          <w:tcPr>
            <w:tcW w:type="dxa" w:w="84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Métricas, comparação com o par, comparação com a referência e decisão de uso.</w:t>
            </w:r>
          </w:p>
        </w:tc>
      </w:tr>
    </w:tbl>
    <w:p>
      <w:pPr>
        <w:spacing w:after="60"/>
      </w:pPr>
    </w:p>
    <w:p>
      <w:r>
        <w:t>O perfil de referência fica embutido e versionado no framework. Ele contém as distribuições das métricas nas imagens reais aceitas e os parâmetros usados no pré-processamento. No piloto atual, a referência utiliza 37 imagens originais centrais, com os dois pulmões e máscaras revisadas operacionalmente.</w:t>
      </w:r>
    </w:p>
    <w:p>
      <w:pPr>
        <w:pStyle w:val="Heading1"/>
      </w:pPr>
      <w:r>
        <w:t>Metricas de textura</w:t>
      </w:r>
    </w:p>
    <w:p>
      <w:r>
        <w:t>O conjunto inicial reúne quatro famílias complementares. Cada uma observa um aspecto diferente da textura.</w:t>
      </w:r>
    </w:p>
    <w:p>
      <w:pPr>
        <w:pStyle w:val="Heading2"/>
      </w:pPr>
      <w:r>
        <w:t>GLCM relacao entre pixels vizinhos</w:t>
      </w:r>
    </w:p>
    <w:p>
      <w:r>
        <w:t>A GLCM descreve como tons de cinza de pixels próximos aparecem juntos. Ela captura a microtextura local.</w:t>
      </w:r>
    </w:p>
    <w:p>
      <w:pPr>
        <w:spacing w:before="20" w:after="40"/>
        <w:ind w:left="403" w:hanging="317"/>
      </w:pPr>
      <w:r>
        <w:t xml:space="preserve">• </w:t>
      </w:r>
      <w:r>
        <w:t>Contraste: mede a variação entre vizinhos. Valor menor na sintética pode indicar textura lisa demais e perda de heterogeneidade; valor maior pode indicar ruído ou artefato.</w:t>
      </w:r>
    </w:p>
    <w:p>
      <w:pPr>
        <w:spacing w:before="20" w:after="40"/>
        <w:ind w:left="403" w:hanging="317"/>
      </w:pPr>
      <w:r>
        <w:t xml:space="preserve">• </w:t>
      </w:r>
      <w:r>
        <w:t>Energia: mede o predomínio de padrões locais repetidos. Valor alto demais pode indicar uma textura regular ou estampada; valor muito baixo pode representar perda de organização local.</w:t>
      </w:r>
    </w:p>
    <w:p>
      <w:pPr>
        <w:pStyle w:val="Heading2"/>
      </w:pPr>
      <w:r>
        <w:t>GLRLM continuidade de padroes</w:t>
      </w:r>
    </w:p>
    <w:p>
      <w:r>
        <w:t>A GLRLM mede sequências de pixels vizinhos com intensidade parecida. Ela acrescenta a noção de continuidade dos padrões.</w:t>
      </w:r>
    </w:p>
    <w:p>
      <w:pPr>
        <w:spacing w:before="20" w:after="40"/>
        <w:ind w:left="403" w:hanging="317"/>
      </w:pPr>
      <w:r>
        <w:t xml:space="preserve">• </w:t>
      </w:r>
      <w:r>
        <w:t>Ênfase em runs curtos: candidata para representar detalhes finos e pequenas variações.</w:t>
      </w:r>
    </w:p>
    <w:p>
      <w:pPr>
        <w:spacing w:before="20" w:after="40"/>
        <w:ind w:left="403" w:hanging="317"/>
      </w:pPr>
      <w:r>
        <w:t xml:space="preserve">• </w:t>
      </w:r>
      <w:r>
        <w:t>Ênfase em runs longos: candidata para identificar áreas amplas e uniformes; valor alto demais pode reforçar o sinal de alisamento.</w:t>
      </w:r>
    </w:p>
    <w:p>
      <w:pPr>
        <w:pStyle w:val="Heading2"/>
      </w:pPr>
      <w:r>
        <w:t>Power Spectrum distribuicao por escala</w:t>
      </w:r>
    </w:p>
    <w:p>
      <w:r>
        <w:t>O espectro de potência mostra se a energia visual está mais concentrada em estruturas amplas ou em detalhes finos.</w:t>
      </w:r>
    </w:p>
    <w:p>
      <w:pPr>
        <w:spacing w:before="20" w:after="40"/>
        <w:ind w:left="403" w:hanging="317"/>
      </w:pPr>
      <w:r>
        <w:t xml:space="preserve">• </w:t>
      </w:r>
      <w:r>
        <w:t>Inclinação espectral: resume o equilíbrio entre componentes de grande escala e altas frequências.</w:t>
      </w:r>
    </w:p>
    <w:p>
      <w:pPr>
        <w:spacing w:before="20" w:after="40"/>
        <w:ind w:left="403" w:hanging="317"/>
      </w:pPr>
      <w:r>
        <w:t xml:space="preserve">• </w:t>
      </w:r>
      <w:r>
        <w:t>Fração de energia em alta frequência: queda excessiva sugere perda de detalhe; aumento excessivo pode ser granulação ou ruído artificial.</w:t>
      </w:r>
    </w:p>
    <w:p>
      <w:pPr>
        <w:pStyle w:val="Heading2"/>
      </w:pPr>
      <w:r>
        <w:t>Wavelet textura localizada em varias escalas</w:t>
      </w:r>
    </w:p>
    <w:p>
      <w:r>
        <w:t>Wavelet separa a imagem em componentes de baixa e alta frequência em diferentes escalas, mantendo a localização dos detalhes.</w:t>
      </w:r>
    </w:p>
    <w:p>
      <w:pPr>
        <w:spacing w:before="20" w:after="40"/>
        <w:ind w:left="403" w:hanging="317"/>
      </w:pPr>
      <w:r>
        <w:t xml:space="preserve">• </w:t>
      </w:r>
      <w:r>
        <w:t>Proporção de energia nos componentes de alta frequência: candidata para medir preservação de detalhe local.</w:t>
      </w:r>
    </w:p>
    <w:p>
      <w:pPr>
        <w:spacing w:before="20" w:after="40"/>
        <w:ind w:left="403" w:hanging="317"/>
      </w:pPr>
      <w:r>
        <w:t xml:space="preserve">• </w:t>
      </w:r>
      <w:r>
        <w:t>Entropia dos componentes: candidata para medir diversidade e complexidade dos padrões de detalhe.</w:t>
      </w:r>
    </w:p>
    <w:p>
      <w:r>
        <w:t>Wavelet é uma transformação, e não uma métrica única. As features finais serão escolhidas depois da etapa de avaliação.</w:t>
      </w:r>
    </w:p>
    <w:p>
      <w:pPr>
        <w:pStyle w:val="Heading1"/>
      </w:pPr>
      <w:r>
        <w:t>Como a decisao funciona</w:t>
      </w:r>
    </w:p>
    <w:p>
      <w:pPr>
        <w:pStyle w:val="Heading2"/>
      </w:pPr>
      <w:r>
        <w:t>Eixo A fidelidade ao caso original</w:t>
      </w:r>
    </w:p>
    <w:p>
      <w:r>
        <w:t>Para cada feature, comparamos a sintética à sua original: diferença do par igual a feature da sintética menos feature da original. A pergunta é: a geração preservou a textura específica daquele pulmão?</w:t>
      </w:r>
    </w:p>
    <w:p>
      <w:pPr>
        <w:pStyle w:val="Heading2"/>
      </w:pPr>
      <w:r>
        <w:t>Eixo B compatibilidade com imagens reais</w:t>
      </w:r>
    </w:p>
    <w:p>
      <w:r>
        <w:t>A feature da sintética é posicionada na distribuição das originais validadas por meio de mediana, dispersão, percentil e faixas de alerta. A pergunta é: a imagem permanece plausível dentro da população real deste dataset?</w:t>
      </w:r>
    </w:p>
    <w:p>
      <w:r>
        <w:t>O objetivo não é ficar igual à média. Um pulmão real pode ser raro e ainda válido; por isso, a posição da original na referência também contextualiza a sintética.</w:t>
      </w:r>
    </w:p>
    <w:p>
      <w:pPr>
        <w:pStyle w:val="Heading1"/>
      </w:pPr>
      <w:r>
        <w:t>Casos possiveis e decisao para data augmentation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08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Par</w:t>
            </w:r>
          </w:p>
        </w:tc>
        <w:tc>
          <w:tcPr>
            <w:tcW w:type="dxa" w:w="194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Referencia real</w:t>
            </w:r>
          </w:p>
        </w:tc>
        <w:tc>
          <w:tcPr>
            <w:tcW w:type="dxa" w:w="302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Leitura</w:t>
            </w:r>
          </w:p>
        </w:tc>
        <w:tc>
          <w:tcPr>
            <w:tcW w:type="dxa" w:w="208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Retorno</w:t>
            </w:r>
          </w:p>
        </w:tc>
        <w:tc>
          <w:tcPr>
            <w:tcW w:type="dxa" w:w="216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Dentro da faixa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Preservou o caso e continua realista.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Aprovada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Entra</w:t>
            </w:r>
          </w:p>
        </w:tc>
      </w:tr>
      <w:tr>
        <w:trPr>
          <w:cantSplit/>
        </w:trPr>
        <w:tc>
          <w:tcPr>
            <w:tcW w:type="dxa" w:w="1080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1944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Original e sintética raras de modo compatível</w:t>
            </w:r>
          </w:p>
        </w:tc>
        <w:tc>
          <w:tcPr>
            <w:tcW w:type="dxa" w:w="3024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Caso incomum, mas preservado.</w:t>
            </w:r>
          </w:p>
        </w:tc>
        <w:tc>
          <w:tcPr>
            <w:tcW w:type="dxa" w:w="2088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Aprovada com observação</w:t>
            </w:r>
          </w:p>
        </w:tc>
        <w:tc>
          <w:tcPr>
            <w:tcW w:type="dxa" w:w="2160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Entra com etiqueta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Distante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Dentro da faixa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Pode ter ocorrido regressão à média ou mudança relevante.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Revisão manual</w:t>
            </w:r>
          </w:p>
        </w:tc>
        <w:tc>
          <w:tcPr>
            <w:tcW w:type="dxa" w:w="21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Fica fora até revisão</w:t>
            </w:r>
          </w:p>
        </w:tc>
      </w:tr>
      <w:tr>
        <w:trPr>
          <w:cantSplit/>
        </w:trPr>
        <w:tc>
          <w:tcPr>
            <w:tcW w:type="dxa" w:w="1080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Distante</w:t>
            </w:r>
          </w:p>
        </w:tc>
        <w:tc>
          <w:tcPr>
            <w:tcW w:type="dxa" w:w="1944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Fora da faixa</w:t>
            </w:r>
          </w:p>
        </w:tc>
        <w:tc>
          <w:tcPr>
            <w:tcW w:type="dxa" w:w="3024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Provável falha de geração ou artefato.</w:t>
            </w:r>
          </w:p>
        </w:tc>
        <w:tc>
          <w:tcPr>
            <w:tcW w:type="dxa" w:w="2088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Rejeitada</w:t>
            </w:r>
          </w:p>
        </w:tc>
        <w:tc>
          <w:tcPr>
            <w:tcW w:type="dxa" w:w="2160"/>
            <w:shd w:fill="F3F6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8"/>
              </w:rPr>
              <w:t>Não entra</w:t>
            </w:r>
          </w:p>
        </w:tc>
      </w:tr>
    </w:tbl>
    <w:p>
      <w:pPr>
        <w:spacing w:after="60"/>
      </w:pPr>
    </w:p>
    <w:p>
      <w:r>
        <w:t>A imagem original só pode condicionar uma sintética se já tiver sido validada. Uma original com ruído ou artefato não deve legitimar uma sintética semelhante.</w:t>
      </w:r>
    </w:p>
    <w:p>
      <w:pPr>
        <w:pStyle w:val="Heading1"/>
      </w:pPr>
      <w:r>
        <w:t>Saida esperada por imagem</w:t>
      </w:r>
    </w:p>
    <w:p>
      <w:pPr>
        <w:spacing w:before="20" w:after="40"/>
        <w:ind w:left="403" w:hanging="317"/>
      </w:pPr>
      <w:r>
        <w:t xml:space="preserve">• </w:t>
      </w:r>
      <w:r>
        <w:t>Valores de cada feature na original e na sintética.</w:t>
      </w:r>
    </w:p>
    <w:p>
      <w:pPr>
        <w:spacing w:before="20" w:after="40"/>
        <w:ind w:left="403" w:hanging="317"/>
      </w:pPr>
      <w:r>
        <w:t xml:space="preserve">• </w:t>
      </w:r>
      <w:r>
        <w:t>Diferença do par e interpretação.</w:t>
      </w:r>
    </w:p>
    <w:p>
      <w:pPr>
        <w:spacing w:before="20" w:after="40"/>
        <w:ind w:left="403" w:hanging="317"/>
      </w:pPr>
      <w:r>
        <w:t xml:space="preserve">• </w:t>
      </w:r>
      <w:r>
        <w:t>Percentil da original e da sintética na referência real.</w:t>
      </w:r>
    </w:p>
    <w:p>
      <w:pPr>
        <w:spacing w:before="20" w:after="40"/>
        <w:ind w:left="403" w:hanging="317"/>
      </w:pPr>
      <w:r>
        <w:t xml:space="preserve">• </w:t>
      </w:r>
      <w:r>
        <w:t>Sinalização por feature: normal, atenção ou fora da faixa.</w:t>
      </w:r>
    </w:p>
    <w:p>
      <w:pPr>
        <w:spacing w:before="20" w:after="40"/>
        <w:ind w:left="403" w:hanging="317"/>
      </w:pPr>
      <w:r>
        <w:t xml:space="preserve">• </w:t>
      </w:r>
      <w:r>
        <w:t>Decisão final: aprovada, aprovada com observação, revisão manual ou rejeitada.</w:t>
      </w:r>
    </w:p>
    <w:p>
      <w:pPr>
        <w:spacing w:before="20" w:after="40"/>
        <w:ind w:left="403" w:hanging="317"/>
      </w:pPr>
      <w:r>
        <w:t xml:space="preserve">• </w:t>
      </w:r>
      <w:r>
        <w:t>Motivo legível da decisão, por exemplo: contraste menor que o par e abaixo da referência, sugerindo alisamento excessivo.</w:t>
      </w:r>
    </w:p>
    <w:p>
      <w:pPr>
        <w:pStyle w:val="Heading1"/>
      </w:pPr>
      <w:r>
        <w:t>Proximos passos avaliacao das features</w:t>
      </w:r>
    </w:p>
    <w:p>
      <w:r>
        <w:t>Antes de uma feature entrar definitivamente no framework, ela deverá atender aos quatro critérios abaixo.</w:t>
      </w:r>
    </w:p>
    <w:p>
      <w:pPr>
        <w:spacing w:before="20" w:after="40"/>
        <w:ind w:left="403" w:hanging="346"/>
      </w:pPr>
      <w:r>
        <w:rPr>
          <w:b/>
        </w:rPr>
        <w:t xml:space="preserve">1. </w:t>
      </w:r>
      <w:r>
        <w:t>Complementaridade: medir algo que as features já escolhidas não capturam bem.</w:t>
      </w:r>
    </w:p>
    <w:p>
      <w:pPr>
        <w:spacing w:before="20" w:after="40"/>
        <w:ind w:left="403" w:hanging="346"/>
      </w:pPr>
      <w:r>
        <w:rPr>
          <w:b/>
        </w:rPr>
        <w:t xml:space="preserve">2. </w:t>
      </w:r>
      <w:r>
        <w:t>Estabilidade: reagir de forma consistente a pequenas mudanças razoáveis de máscara, erosão, discretização e janela de intensidade.</w:t>
      </w:r>
    </w:p>
    <w:p>
      <w:pPr>
        <w:spacing w:before="20" w:after="40"/>
        <w:ind w:left="403" w:hanging="346"/>
      </w:pPr>
      <w:r>
        <w:rPr>
          <w:b/>
        </w:rPr>
        <w:t xml:space="preserve">3. </w:t>
      </w:r>
      <w:r>
        <w:t>Baixa redundância: não ser quase uma cópia de outra feature. Isso será verificado pela correlação entre features nas originais validadas.</w:t>
      </w:r>
    </w:p>
    <w:p>
      <w:pPr>
        <w:spacing w:before="20" w:after="40"/>
        <w:ind w:left="403" w:hanging="346"/>
      </w:pPr>
      <w:r>
        <w:rPr>
          <w:b/>
        </w:rPr>
        <w:t xml:space="preserve">4. </w:t>
      </w:r>
      <w:r>
        <w:t>Interpretação clara: uma alteração precisa permitir uma hipótese visual útil, como alisamento, repetição, perda de detalhe, continuidade excessiva ou ruído.</w:t>
      </w:r>
    </w:p>
    <w:p>
      <w:r>
        <w:t>Também verificaremos se cada feature varia o suficiente entre imagens reais válidas e se consegue identificar transformações controladas, como suavização ou adição de ruído, sem reagir aleatoriamente.</w:t>
      </w:r>
    </w:p>
    <w:p>
      <w:pPr>
        <w:pStyle w:val="Heading1"/>
      </w:pPr>
      <w:r>
        <w:t>Ordem de implementacao</w:t>
      </w:r>
    </w:p>
    <w:p>
      <w:pPr>
        <w:spacing w:before="20" w:after="40"/>
        <w:ind w:left="403" w:hanging="346"/>
      </w:pPr>
      <w:r>
        <w:rPr>
          <w:b/>
        </w:rPr>
        <w:t xml:space="preserve">1. </w:t>
      </w:r>
      <w:r>
        <w:t>Consolidar a referência GLCM nas originais validadas com contraste e energia.</w:t>
      </w:r>
    </w:p>
    <w:p>
      <w:pPr>
        <w:spacing w:before="20" w:after="40"/>
        <w:ind w:left="403" w:hanging="346"/>
      </w:pPr>
      <w:r>
        <w:rPr>
          <w:b/>
        </w:rPr>
        <w:t xml:space="preserve">2. </w:t>
      </w:r>
      <w:r>
        <w:t>Definir a normalização da diferença entre sintética e original para cada feature.</w:t>
      </w:r>
    </w:p>
    <w:p>
      <w:pPr>
        <w:spacing w:before="20" w:after="40"/>
        <w:ind w:left="403" w:hanging="346"/>
      </w:pPr>
      <w:r>
        <w:rPr>
          <w:b/>
        </w:rPr>
        <w:t xml:space="preserve">3. </w:t>
      </w:r>
      <w:r>
        <w:t>Implementar o relatório por par para GLCM, inicialmente sem uma decisão automática definitiva.</w:t>
      </w:r>
    </w:p>
    <w:p>
      <w:pPr>
        <w:spacing w:before="20" w:after="40"/>
        <w:ind w:left="403" w:hanging="346"/>
      </w:pPr>
      <w:r>
        <w:rPr>
          <w:b/>
        </w:rPr>
        <w:t xml:space="preserve">4. </w:t>
      </w:r>
      <w:r>
        <w:t>Avaliar candidatas de GLRLM, Power Spectrum e Wavelet pelos quatro critérios.</w:t>
      </w:r>
    </w:p>
    <w:p>
      <w:pPr>
        <w:spacing w:before="20" w:after="40"/>
        <w:ind w:left="403" w:hanging="346"/>
      </w:pPr>
      <w:r>
        <w:rPr>
          <w:b/>
        </w:rPr>
        <w:t xml:space="preserve">5. </w:t>
      </w:r>
      <w:r>
        <w:t>Incorporar apenas as features aprovadas e definir a regra integrada de aprovação, revisão e rejeição.</w:t>
      </w:r>
    </w:p>
    <w:p>
      <w:pPr>
        <w:spacing w:before="20" w:after="40"/>
        <w:ind w:left="403" w:hanging="346"/>
      </w:pPr>
      <w:r>
        <w:rPr>
          <w:b/>
        </w:rPr>
        <w:t xml:space="preserve">6. </w:t>
      </w:r>
      <w:r>
        <w:t>Gerar exemplos visuais de cada caso para a apresentação futura.</w:t>
      </w:r>
    </w:p>
    <w:sectPr w:rsidR="00FC693F" w:rsidRPr="0006063C" w:rsidSect="00034616">
      <w:footerReference w:type="default" r:id="rId9"/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Projeto ARIA  |  Framework de validação de textura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