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color w:val="1F3A5F"/>
          <w:sz w:val="44"/>
        </w:rPr>
        <w:t>ANÁLISE TÉCNICA</w:t>
        <w:br/>
        <w:t>ATERRO SANITÁRIO MUNICIPAL</w:t>
      </w:r>
    </w:p>
    <w:p>
      <w:pPr>
        <w:jc w:val="center"/>
      </w:pPr>
      <w:r>
        <w:rPr>
          <w:color w:val="4A4A4A"/>
          <w:sz w:val="26"/>
        </w:rPr>
        <w:br/>
        <w:t>Edital n.º 32/2026 — Concorrência Eletrônica n.º 04/2026</w:t>
        <w:br/>
        <w:t>Concessão Comum SMRSU — Município de Rio Claro/SP</w:t>
      </w:r>
    </w:p>
    <w:p>
      <w:pPr>
        <w:jc w:val="center"/>
      </w:pPr>
      <w:r>
        <w:br/>
      </w:r>
      <w:r>
        <w:br/>
      </w:r>
      <w:r>
        <w:br/>
      </w:r>
      <w:r>
        <w:br/>
      </w:r>
      <w:r>
        <w:rPr>
          <w:i/>
          <w:color w:val="666666"/>
          <w:sz w:val="22"/>
        </w:rPr>
        <w:t>Perguntas e Respostas sobre o Aterro Sanitário</w:t>
        <w:br/>
        <w:t>Vida útil · Capacidade · Reversibilidade · Regionalização · Destinação alternativa · Aquisição</w:t>
      </w:r>
    </w:p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color w:val="666666"/>
          <w:sz w:val="22"/>
        </w:rPr>
        <w:t>Maio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Vida útil do atual aterro</w:t>
      </w:r>
    </w:p>
    <w:p>
      <w:pPr>
        <w:pStyle w:val="ListNumber"/>
      </w:pPr>
      <w:r>
        <w:t>2. Quantidade de toneladas/dia</w:t>
      </w:r>
    </w:p>
    <w:p>
      <w:pPr>
        <w:pStyle w:val="ListNumber"/>
      </w:pPr>
      <w:r>
        <w:t>3. Reversibilidade do bem</w:t>
      </w:r>
    </w:p>
    <w:p>
      <w:pPr>
        <w:pStyle w:val="ListNumber"/>
      </w:pPr>
      <w:r>
        <w:t>4. Pode receber resíduos de outras cidades como receitas acessórias?</w:t>
      </w:r>
    </w:p>
    <w:p>
      <w:pPr>
        <w:pStyle w:val="ListNumber"/>
      </w:pPr>
      <w:r>
        <w:t>5. Pode destinar em outro aterro?</w:t>
      </w:r>
    </w:p>
    <w:p>
      <w:pPr>
        <w:pStyle w:val="ListNumber"/>
      </w:pPr>
      <w:r>
        <w:t>6. Pode comprar o aterro?</w:t>
      </w:r>
    </w:p>
    <w:p>
      <w:pPr>
        <w:pStyle w:val="ListNumber"/>
      </w:pPr>
      <w:r>
        <w:t>7. Quadro-resumo consolidado</w:t>
      </w:r>
    </w:p>
    <w:p>
      <w:r>
        <w:br w:type="page"/>
      </w:r>
    </w:p>
    <w:p>
      <w:pPr>
        <w:pStyle w:val="Heading1"/>
      </w:pPr>
      <w:r>
        <w:t>1. Vida útil do atual aterro</w:t>
      </w:r>
    </w:p>
    <w:p>
      <w:pPr>
        <w:pStyle w:val="Heading2"/>
      </w:pPr>
      <w:r>
        <w:t>Resposta</w:t>
      </w:r>
    </w:p>
    <w:p>
      <w:r>
        <w:rPr>
          <w:b/>
          <w:sz w:val="24"/>
        </w:rPr>
        <w:t>Aproximadamente 15 meses</w:t>
      </w:r>
      <w:r>
        <w:t xml:space="preserve"> a partir do Ano 0 (2025).</w:t>
      </w:r>
    </w:p>
    <w:p>
      <w:pPr>
        <w:pStyle w:val="Heading2"/>
      </w:pPr>
      <w:r>
        <w:t>Dispositivos</w:t>
      </w:r>
    </w:p>
    <w:p>
      <w:r>
        <w:rPr>
          <w:b/>
          <w:color w:val="1F3A5F"/>
          <w:sz w:val="20"/>
        </w:rPr>
        <w:t>[Anexo 4A — Aterro Sanitário, item 3]</w:t>
      </w:r>
    </w:p>
    <w:p>
      <w:pPr>
        <w:ind w:left="850" w:right="567"/>
      </w:pPr>
      <w:r>
        <w:rPr>
          <w:i/>
          <w:color w:val="333333"/>
          <w:sz w:val="20"/>
        </w:rPr>
        <w:t>"O Aterro Sanitário do Município de Rio Claro (…) apresenta vida útil estimada em aproximadamente 15 (quinze) meses."</w:t>
      </w:r>
    </w:p>
    <w:p>
      <w:r>
        <w:rPr>
          <w:b/>
          <w:color w:val="1F3A5F"/>
          <w:sz w:val="20"/>
        </w:rPr>
        <w:t>[Anexo 15 — Plano de Negócios, linha 3313]</w:t>
      </w:r>
    </w:p>
    <w:p>
      <w:pPr>
        <w:ind w:left="850" w:right="567"/>
      </w:pPr>
      <w:r>
        <w:rPr>
          <w:i/>
          <w:color w:val="333333"/>
          <w:sz w:val="20"/>
        </w:rPr>
        <w:t>"A vida útil remanescente da área atualmente em operação é estimada em aproximadamente 15 meses, razão pela qual a ampliação constitui condição essencial para assegurar a continuidade do serviço público."</w:t>
      </w:r>
    </w:p>
    <w:p>
      <w:pPr>
        <w:pStyle w:val="Heading2"/>
      </w:pPr>
      <w:r>
        <w:t>Contexto</w:t>
      </w:r>
    </w:p>
    <w:p>
      <w:r>
        <w:t>A área atual ocupa gleba de ~37 ha, em operação desde 2001, com 3 fases de ampliação anteriores (Fase 1: 2001–2009; Fase 2: 2010–2015; Fase 3: 2016–presente). A concessão prevê 4 novas etapas de ampliação ao longo dos 30 anos.</w:t>
      </w:r>
    </w:p>
    <w:p>
      <w:r>
        <w:br w:type="page"/>
      </w:r>
    </w:p>
    <w:p>
      <w:pPr>
        <w:pStyle w:val="Heading1"/>
      </w:pPr>
      <w:r>
        <w:t>2. Quantidade de toneladas/dia</w:t>
      </w:r>
    </w:p>
    <w:p>
      <w:pPr>
        <w:pStyle w:val="Heading2"/>
      </w:pPr>
      <w:r>
        <w:t>Resposta</w:t>
      </w:r>
    </w:p>
    <w:p>
      <w:r>
        <w:rPr>
          <w:b/>
          <w:sz w:val="24"/>
        </w:rPr>
        <w:t>~268 t/dia</w:t>
      </w:r>
      <w:r>
        <w:t xml:space="preserve"> no Ano 0 (total domiciliar + RPU + GG).</w:t>
      </w:r>
    </w:p>
    <w:p>
      <w:pPr>
        <w:pStyle w:val="Heading2"/>
      </w:pPr>
      <w:r>
        <w:t>Composição</w:t>
      </w:r>
    </w:p>
    <w:p>
      <w:r>
        <w:rPr>
          <w:b/>
          <w:color w:val="1F3A5F"/>
          <w:sz w:val="20"/>
        </w:rPr>
        <w:t>[Anexo 4 — Caderno de Encargos, Tabela 6]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Ano 0 (t/ano)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t/dia (÷365)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Resíduo Coleta Domiciliar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51.437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~141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Resíduos de Serviços Públicos Urbanos (RPU)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23.191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~64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Resíduos de Grandes Geradores (GG)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23.191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~64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97.820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~268</w:t>
            </w:r>
          </w:p>
        </w:tc>
      </w:tr>
    </w:tbl>
    <w:p/>
    <w:p>
      <w:r>
        <w:rPr>
          <w:b/>
          <w:color w:val="1F3A5F"/>
          <w:sz w:val="20"/>
        </w:rPr>
        <w:t>[Anexo 15 — PN, item 5.2]</w:t>
      </w:r>
    </w:p>
    <w:p>
      <w:r>
        <w:t>Geração per capita: 0,68 kg/hab/dia (2025) → 0,72 kg/hab/dia (2060). Ao longo dos 30 anos, a geração cresce de 97.820 t/ano (Ano 0) para ~111.262 t/ano (Ano 30).</w:t>
      </w:r>
    </w:p>
    <w:p>
      <w:pPr>
        <w:pStyle w:val="Heading2"/>
      </w:pPr>
      <w:r>
        <w:t>Observação importante</w:t>
      </w:r>
    </w:p>
    <w:p>
      <w:r>
        <w:rPr>
          <w:b/>
        </w:rPr>
        <w:t xml:space="preserve">Atenção: </w:t>
      </w:r>
      <w:r>
        <w:t>desses ~268 t/dia, a Concessionária coleta apenas os domiciliares (~141 t/dia). Os RPU vêm da varrição/capina executada pelo Município (fora do escopo — Caderno item 3.1) e os GG são entregues diretamente por terceiros. A Concessionária recebe tudo no aterro para destinação final.</w:t>
      </w:r>
    </w:p>
    <w:p>
      <w:r>
        <w:br w:type="page"/>
      </w:r>
    </w:p>
    <w:p>
      <w:pPr>
        <w:pStyle w:val="Heading1"/>
      </w:pPr>
      <w:r>
        <w:t>3. Reversibilidade do bem</w:t>
      </w:r>
    </w:p>
    <w:p>
      <w:pPr>
        <w:pStyle w:val="Heading2"/>
      </w:pPr>
      <w:r>
        <w:t>Resposta</w:t>
      </w:r>
    </w:p>
    <w:p>
      <w:r>
        <w:rPr>
          <w:b/>
          <w:sz w:val="24"/>
        </w:rPr>
        <w:t>Sim — o aterro é BEM REVERSÍVEL.</w:t>
      </w:r>
      <w:r>
        <w:t xml:space="preserve"> Reverte automaticamente ao Município ao final da concessão.</w:t>
      </w:r>
    </w:p>
    <w:p>
      <w:pPr>
        <w:pStyle w:val="Heading2"/>
      </w:pPr>
      <w:r>
        <w:t>Dispositivos</w:t>
      </w:r>
    </w:p>
    <w:p>
      <w:r>
        <w:rPr>
          <w:b/>
          <w:color w:val="1F3A5F"/>
          <w:sz w:val="20"/>
        </w:rPr>
        <w:t>[Contrato, cl. 1.1 — Definição de BENS REVERSÍVEIS]</w:t>
      </w:r>
    </w:p>
    <w:p>
      <w:pPr>
        <w:ind w:left="850" w:right="567"/>
      </w:pPr>
      <w:r>
        <w:rPr>
          <w:i/>
          <w:color w:val="333333"/>
          <w:sz w:val="20"/>
        </w:rPr>
        <w:t>"Todos os bens móveis e imóveis utilizados pela CONCESSIONÁRIA na execução do CONTRATO que sejam necessários à continuidade da prestação dos SERVIÇOS DA CONCESSÃO, e que serão revertidos ao PODER CONCEDENTE ao término do CONTRATO, mediante indenização dos investimentos não amortizados à CONCESSIONÁRIA."</w:t>
      </w:r>
    </w:p>
    <w:p>
      <w:r>
        <w:rPr>
          <w:b/>
          <w:color w:val="1F3A5F"/>
          <w:sz w:val="20"/>
        </w:rPr>
        <w:t>[Contrato, cl. 11.1]</w:t>
      </w:r>
    </w:p>
    <w:p>
      <w:pPr>
        <w:ind w:left="850" w:right="567"/>
      </w:pPr>
      <w:r>
        <w:rPr>
          <w:i/>
          <w:color w:val="333333"/>
          <w:sz w:val="20"/>
        </w:rPr>
        <w:t>"O PODER CONCEDENTE transferirá para a CONCESSIONÁRIA no início do CONTRATO o ATERRO SANITÁRIO MUNICIPAL, as titularidades, os direitos e obrigações referentes às providências descritas neste CONTRATO."</w:t>
      </w:r>
    </w:p>
    <w:p>
      <w:r>
        <w:rPr>
          <w:b/>
          <w:color w:val="1F3A5F"/>
          <w:sz w:val="20"/>
        </w:rPr>
        <w:t>[Contrato, cl. 42.1]</w:t>
      </w:r>
    </w:p>
    <w:p>
      <w:pPr>
        <w:ind w:left="850" w:right="567"/>
      </w:pPr>
      <w:r>
        <w:rPr>
          <w:i/>
          <w:color w:val="333333"/>
          <w:sz w:val="20"/>
        </w:rPr>
        <w:t>"Na extinção da CONCESSÃO, os BENS REVERSÍVEIS serão transferidos automaticamente ao PODER CONCEDENTE."</w:t>
      </w:r>
    </w:p>
    <w:p>
      <w:pPr>
        <w:pStyle w:val="Heading2"/>
      </w:pPr>
      <w:r>
        <w:t>Vida útil residual pós-contrato (INCONSISTÊNCIA)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Vida útil exigida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Contrato cl. 16.7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 (cinco) anos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Caderno de Encargos 4.2.10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 (cinco) anos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Anexo 4A — Aterro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 (cinco) anos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Termo de Referência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 (cinco) anos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Anexo 12 — Bens Reversíveis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7 (sete) anos ⚠️</w:t>
            </w:r>
          </w:p>
        </w:tc>
      </w:tr>
    </w:tbl>
    <w:p/>
    <w:p>
      <w:r>
        <w:rPr>
          <w:b/>
          <w:color w:val="CC0000"/>
        </w:rPr>
        <w:t xml:space="preserve">Inconsistência: </w:t>
      </w:r>
      <w:r>
        <w:t>quatro documentos dizem 5 anos; o Anexo 12 diz 7 anos. Divergência de 40% sobre o tempo de vida útil residual exigido.</w:t>
      </w:r>
    </w:p>
    <w:p>
      <w:pPr>
        <w:pStyle w:val="Heading2"/>
      </w:pPr>
      <w:r>
        <w:t>Titularidade e indenização</w:t>
      </w:r>
    </w:p>
    <w:p>
      <w:r>
        <w:t>O terreno é e permanece do Município (cl. 11.2). A Concessionária tem posse operacional. Na extinção, investimentos não amortizados são indenizados (cl. 36.9, 37.2, 38.7) — pagamento em 4 a 6 parcelas mensais. A ARES-PCJ auditará (art. 42, §2º, Lei 11.445/2007).</w:t>
      </w:r>
    </w:p>
    <w:p>
      <w:r>
        <w:br w:type="page"/>
      </w:r>
    </w:p>
    <w:p>
      <w:pPr>
        <w:pStyle w:val="Heading1"/>
      </w:pPr>
      <w:r>
        <w:t>4. Pode receber resíduos de outras cidades como receitas acessórias?</w:t>
      </w:r>
    </w:p>
    <w:p>
      <w:pPr>
        <w:pStyle w:val="Heading2"/>
      </w:pPr>
      <w:r>
        <w:t>Resposta</w:t>
      </w:r>
    </w:p>
    <w:p>
      <w:r>
        <w:rPr>
          <w:b/>
          <w:sz w:val="24"/>
        </w:rPr>
        <w:t>Sim — expressamente autorizado como Receita Acessória.</w:t>
      </w:r>
    </w:p>
    <w:p>
      <w:pPr>
        <w:pStyle w:val="Heading2"/>
      </w:pPr>
      <w:r>
        <w:t>Dispositivos</w:t>
      </w:r>
    </w:p>
    <w:p>
      <w:r>
        <w:rPr>
          <w:b/>
          <w:color w:val="1F3A5F"/>
          <w:sz w:val="20"/>
        </w:rPr>
        <w:t>[Contrato cl. 5.1.1]</w:t>
      </w:r>
    </w:p>
    <w:p>
      <w:pPr>
        <w:ind w:left="850" w:right="567"/>
      </w:pPr>
      <w:r>
        <w:rPr>
          <w:i/>
          <w:color w:val="333333"/>
          <w:sz w:val="20"/>
        </w:rPr>
        <w:t>"A CONCESSIONÁRIA fica autorizada a dar destinação final a resíduos originários do território de outros Municípios, desde que contribua com a modicidade tarifária (art. 1º, § 2º, da Lei Complementar n.º 160, de 22 de dezembro de 2021, do Município de Rio Claro)."</w:t>
      </w:r>
    </w:p>
    <w:p>
      <w:r>
        <w:rPr>
          <w:b/>
          <w:color w:val="1F3A5F"/>
          <w:sz w:val="20"/>
        </w:rPr>
        <w:t>[Contrato cl. 22.4.3.1]</w:t>
      </w:r>
    </w:p>
    <w:p>
      <w:pPr>
        <w:ind w:left="850" w:right="567"/>
      </w:pPr>
      <w:r>
        <w:rPr>
          <w:i/>
          <w:color w:val="333333"/>
          <w:sz w:val="20"/>
        </w:rPr>
        <w:t>"RECEITA ACESSÓRIA por destinação de resíduos sólidos oriundos de outros Municípios, considerando um compartilhamento correspondente a 15% (quinze por cento) desta receita líquida arrecadada."</w:t>
      </w:r>
    </w:p>
    <w:p>
      <w:r>
        <w:rPr>
          <w:b/>
          <w:color w:val="1F3A5F"/>
          <w:sz w:val="20"/>
        </w:rPr>
        <w:t>[Anexo 4A — Aterro, item 3]</w:t>
      </w:r>
    </w:p>
    <w:p>
      <w:pPr>
        <w:ind w:left="850" w:right="567"/>
      </w:pPr>
      <w:r>
        <w:rPr>
          <w:i/>
          <w:color w:val="333333"/>
          <w:sz w:val="20"/>
        </w:rPr>
        <w:t>"(…) poderá, em hipótese futura e mediante avaliação técnica, econômica e ambiental, permitir a recepção de resíduos provenientes de outros municípios localizados em um raio de até 100 km."</w:t>
      </w:r>
    </w:p>
    <w:p>
      <w:pPr>
        <w:pStyle w:val="Heading2"/>
      </w:pPr>
      <w:r>
        <w:t>Regime jurídico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Regra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Autorização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Pré-aprovada (cl. 22.4.3.1) — não precisa de anuência adicional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Compartilhamento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15% da receita líquida vai para o Município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Risco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100% da Concessionária (cl. 27.5/xxviii + Matriz 3.9)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Tarifa mínima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Não pode ser inferior a R$ 140,37/t (Anexo 2, item 7)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Reequilíbrio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Não gera reequilíbrio (cl. 27.6 c/c 27.5/xxviii)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Raio geográfico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Até 100 km (Anexo 4A item 3)</w:t>
            </w:r>
          </w:p>
        </w:tc>
      </w:tr>
    </w:tbl>
    <w:p>
      <w:r>
        <w:br w:type="page"/>
      </w:r>
    </w:p>
    <w:p>
      <w:pPr>
        <w:pStyle w:val="Heading1"/>
      </w:pPr>
      <w:r>
        <w:t>5. Pode destinar em outro aterro?</w:t>
      </w:r>
    </w:p>
    <w:p>
      <w:pPr>
        <w:pStyle w:val="Heading2"/>
      </w:pPr>
      <w:r>
        <w:t>Resposta</w:t>
      </w:r>
    </w:p>
    <w:p>
      <w:r>
        <w:rPr>
          <w:b/>
          <w:sz w:val="24"/>
        </w:rPr>
        <w:t>Somente em contingência, a seu inteiro ônus.</w:t>
      </w:r>
    </w:p>
    <w:p>
      <w:pPr>
        <w:pStyle w:val="Heading2"/>
      </w:pPr>
      <w:r>
        <w:t>Dispositivo-chave</w:t>
      </w:r>
    </w:p>
    <w:p>
      <w:r>
        <w:rPr>
          <w:b/>
          <w:color w:val="1F3A5F"/>
          <w:sz w:val="20"/>
        </w:rPr>
        <w:t>[Anexo 4A — Aterro Sanitário, item 4, último parágrafo]</w:t>
      </w:r>
    </w:p>
    <w:p>
      <w:pPr>
        <w:ind w:left="850" w:right="567"/>
      </w:pPr>
      <w:r>
        <w:rPr>
          <w:i/>
          <w:color w:val="333333"/>
          <w:sz w:val="20"/>
        </w:rPr>
        <w:t>"Importante ressaltar que caberá à CONCESSIONÁRIA executar as fases de ampliações necessárias (…) e que se, por qualquer problema ou atraso nessas ampliações, não tiver capacidade para essa disposição, deverá, a seu inteiro ônus, arcar com todas as despesas para destinar e dispor esses resíduos em outro aterro devidamente licenciado."</w:t>
      </w:r>
    </w:p>
    <w:p>
      <w:pPr>
        <w:pStyle w:val="Heading2"/>
      </w:pPr>
      <w:r>
        <w:t>Cenários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Pode usar outro aterro?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Quem paga?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Operação normal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NÃO — obrigatório usar o Aterro Municipal (cl. 5.1 + 5.2/d)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Ampliação em atraso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 — em outro aterro licenciado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Concessionária (100%)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Capacidade esgotada sem culpa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Não disciplinado — lacuna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Provável reequilíbrio (cl. 27.7)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Caducidade/extinção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Aterro reverte ao Município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Município assume</w:t>
            </w:r>
          </w:p>
        </w:tc>
      </w:tr>
    </w:tbl>
    <w:p/>
    <w:p>
      <w:pPr>
        <w:pStyle w:val="Heading2"/>
      </w:pPr>
      <w:r>
        <w:t>Penalidade pelo atraso na ampliação</w:t>
      </w:r>
    </w:p>
    <w:p>
      <w:r>
        <w:t>• Até o 1º ano sem ampliação: sem aumento da tarifa no 2º ano (cl. 14.9).</w:t>
      </w:r>
    </w:p>
    <w:p>
      <w:r>
        <w:t xml:space="preserve">• Até o 2º ano sem ampliação: </w:t>
      </w:r>
      <w:r>
        <w:rPr>
          <w:b/>
        </w:rPr>
        <w:t>CADUCIDADE + multa de 20%</w:t>
      </w:r>
      <w:r>
        <w:t xml:space="preserve"> sobre a receita dos 12 meses anteriores (cl. 14.9.1 + 38.6/i).</w:t>
      </w:r>
    </w:p>
    <w:p>
      <w:r>
        <w:br w:type="page"/>
      </w:r>
    </w:p>
    <w:p>
      <w:pPr>
        <w:pStyle w:val="Heading1"/>
      </w:pPr>
      <w:r>
        <w:t>6. Pode comprar o aterro?</w:t>
      </w:r>
    </w:p>
    <w:p>
      <w:pPr>
        <w:pStyle w:val="Heading2"/>
      </w:pPr>
      <w:r>
        <w:t>Resposta</w:t>
      </w:r>
    </w:p>
    <w:p>
      <w:r>
        <w:rPr>
          <w:b/>
          <w:sz w:val="24"/>
        </w:rPr>
        <w:t>Não pode comprar — o terreno é e permanece do Município.</w:t>
      </w:r>
    </w:p>
    <w:p>
      <w:pPr>
        <w:pStyle w:val="Heading2"/>
      </w:pPr>
      <w:r>
        <w:t>Dispositivos</w:t>
      </w:r>
    </w:p>
    <w:p>
      <w:r>
        <w:rPr>
          <w:b/>
          <w:color w:val="1F3A5F"/>
          <w:sz w:val="20"/>
        </w:rPr>
        <w:t>[Contrato cl. 11.2]</w:t>
      </w:r>
    </w:p>
    <w:p>
      <w:pPr>
        <w:ind w:left="850" w:right="567"/>
      </w:pPr>
      <w:r>
        <w:rPr>
          <w:i/>
          <w:color w:val="333333"/>
          <w:sz w:val="20"/>
        </w:rPr>
        <w:t>"As áreas referentes à expansão do ATERRO SANITÁRIO MUNICIPAL são de titularidade do PODER CONCEDENTE, eventual necessidade de desapropriação correrá às suas expensas."</w:t>
      </w:r>
    </w:p>
    <w:p>
      <w:r>
        <w:rPr>
          <w:b/>
          <w:color w:val="1F3A5F"/>
          <w:sz w:val="20"/>
        </w:rPr>
        <w:t>[Contrato cl. 1.1 — Definição de ATERRO SANITÁRIO MUNICIPAL]</w:t>
      </w:r>
    </w:p>
    <w:p>
      <w:pPr>
        <w:ind w:left="850" w:right="567"/>
      </w:pPr>
      <w:r>
        <w:rPr>
          <w:i/>
          <w:color w:val="333333"/>
          <w:sz w:val="20"/>
        </w:rPr>
        <w:t>"ATERRO SANITÁRIO já existente, de titularidade do MUNICÍPIO, cujo uso, operação, manutenção, conservação e eventual ampliação serão outorgados à CONCESSIONÁRIA pelo prazo remanescente de sua vida útil ou pelo PRAZO DA CONCESSÃO, o que ocorrer primeiro."</w:t>
      </w:r>
    </w:p>
    <w:p>
      <w:r>
        <w:rPr>
          <w:b/>
          <w:color w:val="1F3A5F"/>
          <w:sz w:val="20"/>
        </w:rPr>
        <w:t>[Contrato cl. 11.7]</w:t>
      </w:r>
    </w:p>
    <w:p>
      <w:pPr>
        <w:ind w:left="850" w:right="567"/>
      </w:pPr>
      <w:r>
        <w:rPr>
          <w:i/>
          <w:color w:val="333333"/>
          <w:sz w:val="20"/>
        </w:rPr>
        <w:t>"Os BENS REVERSÍVEIS não poderão ser alienados, cedidos ou, sob qualquer forma, transferidos a terceiros, sem a prévia e expressa autorização do PODER CONCEDENTE."</w:t>
      </w:r>
    </w:p>
    <w:p>
      <w:r>
        <w:rPr>
          <w:b/>
          <w:color w:val="1F3A5F"/>
          <w:sz w:val="20"/>
        </w:rPr>
        <w:t>[Contrato cl. 42.1]</w:t>
      </w:r>
    </w:p>
    <w:p>
      <w:pPr>
        <w:ind w:left="850" w:right="567"/>
      </w:pPr>
      <w:r>
        <w:rPr>
          <w:i/>
          <w:color w:val="333333"/>
          <w:sz w:val="20"/>
        </w:rPr>
        <w:t>"Na extinção da CONCESSÃO, os BENS REVERSÍVEIS serão transferidos automaticamente ao PODER CONCEDENTE."</w:t>
      </w:r>
    </w:p>
    <w:p>
      <w:pPr>
        <w:pStyle w:val="Heading2"/>
      </w:pPr>
      <w:r>
        <w:t>Três razões jurídicas convergentes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Razão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Fundamento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1. Bem público afetado a serviço público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O aterro é bem dominical do Município afetado ao SMRSU. Enquanto afetado, é inalienável (CC art. 100; Lei Orgânica Municipal). Para alienar, teria que desafetar — incompatível com a concessão.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2. Reversibilidade é obrigatória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Lei 8.987/95 art. 35, § 1º e Lei 11.445/2007 art. 42 exigem que bens essenciais ao serviço revertam ao titular. Se a Concessionária comprasse, o Município perderia controle pós-concessão.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3. Contrato veda expressamente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Cl. 11.7: vedação de alienação, cessão ou transferência. Cl. 11.2: titularidade do Poder Concedente. Cl. 42.1: reversão automática na extinção.</w:t>
            </w:r>
          </w:p>
        </w:tc>
      </w:tr>
    </w:tbl>
    <w:p/>
    <w:p>
      <w:pPr>
        <w:pStyle w:val="Heading2"/>
      </w:pPr>
      <w:r>
        <w:t>O que a Concessionária de fato recebe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O que recebe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Natureza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Devolve?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Posse e operação do terreno (~37 ha)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Outorga de uso vinculada ao contrato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 — reversão automática (cl. 42.1)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Posse da gleba contígua (matrícula 48.460)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Área de apoio (propriedade do Município)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 — reversão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Obras de ampliação (Etapas 1-4)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Investimento próprio → bem reversível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 — com indenização dos investimentos não amortizados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Equipamentos, veículos, sistemas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Bem reversível (se essencial)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 — com indenização</w:t>
            </w:r>
          </w:p>
        </w:tc>
      </w:tr>
    </w:tbl>
    <w:p>
      <w:r>
        <w:br w:type="page"/>
      </w:r>
    </w:p>
    <w:p>
      <w:pPr>
        <w:pStyle w:val="Heading1"/>
      </w:pPr>
      <w:r>
        <w:t>7. Quadro-resumo consolidado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Pergunta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Resposta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Dispositivo principal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Vida útil do aterro atual?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~15 meses (Ano 0 / 2025)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Anexo 4A item 3; PN linha 3313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Quantidade t/dia?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~268 t/dia (domiciliar + RPU + GG)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Caderno Tabela 6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Aterro é reversível?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 — reverte automaticamente ao Município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Contrato cl. 42.1, 11.1, 1.1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Pode receber de outras cidades?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 — Receita Acessória, 15% compartilhado, raio de 100 km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Contrato cl. 5.1.1, 22.4.3.1; Anexo 4A item 3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Pode destinar em outro aterro?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SÓ EM CONTINGÊNCIA — ônus integral da Concessionária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Anexo 4A item 4 (último §)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Pode comprar o aterro?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NÃO — bem público inalienável, reversibilidade obrigatória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Contrato cl. 11.2, 11.7, 42.1; Lei 8.987/95 art. 35</w:t>
            </w:r>
          </w:p>
        </w:tc>
      </w:tr>
    </w:tbl>
    <w:p/>
    <w:p>
      <w:pPr>
        <w:jc w:val="center"/>
      </w:pPr>
      <w:r>
        <w:rPr>
          <w:i/>
          <w:color w:val="999999"/>
        </w:rPr>
        <w:t>— Fim do documento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A5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A5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3A5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3A5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1F3A5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F3A5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F3A5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F3A5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F3A5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1F3A5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F3A5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1F3A5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