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366D" w14:textId="77777777" w:rsidR="008F7CAC" w:rsidRPr="003E4764" w:rsidRDefault="008F7CAC">
      <w:pPr>
        <w:spacing w:after="1840"/>
        <w:rPr>
          <w:color w:val="auto"/>
        </w:rPr>
      </w:pPr>
    </w:p>
    <w:p w14:paraId="2361A32E" w14:textId="77777777" w:rsidR="008F7CAC" w:rsidRPr="003E4764" w:rsidRDefault="00000000">
      <w:pPr>
        <w:spacing w:after="320"/>
        <w:jc w:val="center"/>
        <w:rPr>
          <w:color w:val="auto"/>
          <w:lang w:val="pt-BR"/>
        </w:rPr>
      </w:pPr>
      <w:r w:rsidRPr="003E4764">
        <w:rPr>
          <w:b/>
          <w:color w:val="auto"/>
          <w:sz w:val="21"/>
          <w:lang w:val="pt-BR"/>
        </w:rPr>
        <w:t>DOSSIÊ TÉCNICO-JURÍDICO</w:t>
      </w:r>
    </w:p>
    <w:p w14:paraId="73BDDC4C" w14:textId="77777777" w:rsidR="008F7CAC" w:rsidRPr="003E4764" w:rsidRDefault="00000000">
      <w:pPr>
        <w:spacing w:after="200"/>
        <w:jc w:val="center"/>
        <w:rPr>
          <w:color w:val="auto"/>
          <w:lang w:val="pt-BR"/>
        </w:rPr>
      </w:pPr>
      <w:r w:rsidRPr="003E4764">
        <w:rPr>
          <w:b/>
          <w:color w:val="auto"/>
          <w:sz w:val="56"/>
          <w:lang w:val="pt-BR"/>
        </w:rPr>
        <w:t>DOSSIÊ DOCUMENTAL</w:t>
      </w:r>
      <w:r w:rsidRPr="003E4764">
        <w:rPr>
          <w:b/>
          <w:color w:val="auto"/>
          <w:sz w:val="56"/>
          <w:lang w:val="pt-BR"/>
        </w:rPr>
        <w:br/>
        <w:t>E SOCIETÁRIO</w:t>
      </w:r>
    </w:p>
    <w:p w14:paraId="55B93F7A" w14:textId="77777777" w:rsidR="008F7CAC" w:rsidRPr="003E4764" w:rsidRDefault="00000000">
      <w:pPr>
        <w:spacing w:after="160"/>
        <w:jc w:val="center"/>
        <w:rPr>
          <w:color w:val="auto"/>
          <w:lang w:val="pt-BR"/>
        </w:rPr>
      </w:pPr>
      <w:r w:rsidRPr="003E4764">
        <w:rPr>
          <w:color w:val="auto"/>
          <w:sz w:val="28"/>
          <w:lang w:val="pt-BR"/>
        </w:rPr>
        <w:t>Concessão administrativa para tratamento e destinação final de resíduos sólidos</w:t>
      </w:r>
    </w:p>
    <w:p w14:paraId="3EC50C81" w14:textId="77777777" w:rsidR="008F7CAC" w:rsidRPr="003E4764" w:rsidRDefault="00000000">
      <w:pPr>
        <w:spacing w:after="1160"/>
        <w:jc w:val="center"/>
        <w:rPr>
          <w:color w:val="auto"/>
          <w:lang w:val="pt-BR"/>
        </w:rPr>
      </w:pPr>
      <w:r w:rsidRPr="003E4764">
        <w:rPr>
          <w:b/>
          <w:color w:val="auto"/>
          <w:sz w:val="21"/>
          <w:lang w:val="pt-BR"/>
        </w:rPr>
        <w:t>Concorrência Pública nº 001/2021 | Processo nº 22/2021</w:t>
      </w:r>
      <w:r w:rsidRPr="003E4764">
        <w:rPr>
          <w:b/>
          <w:color w:val="auto"/>
          <w:sz w:val="21"/>
          <w:lang w:val="pt-BR"/>
        </w:rPr>
        <w:br/>
        <w:t>CIVAP - Consórcio Intermunicipal do Vale do Paranapanema</w:t>
      </w:r>
    </w:p>
    <w:p w14:paraId="287D7AE5" w14:textId="77777777" w:rsidR="008F7CAC" w:rsidRPr="003E4764" w:rsidRDefault="00000000">
      <w:pPr>
        <w:spacing w:after="80"/>
        <w:jc w:val="center"/>
        <w:rPr>
          <w:color w:val="auto"/>
          <w:lang w:val="pt-BR"/>
        </w:rPr>
      </w:pPr>
      <w:r w:rsidRPr="003E4764">
        <w:rPr>
          <w:b/>
          <w:color w:val="auto"/>
          <w:sz w:val="24"/>
          <w:lang w:val="pt-BR"/>
        </w:rPr>
        <w:t>BAL CIVAP SPE S.A.</w:t>
      </w:r>
    </w:p>
    <w:p w14:paraId="70E06859" w14:textId="77777777" w:rsidR="008F7CAC" w:rsidRPr="003E4764" w:rsidRDefault="00000000">
      <w:pPr>
        <w:jc w:val="center"/>
        <w:rPr>
          <w:color w:val="auto"/>
          <w:lang w:val="pt-BR"/>
        </w:rPr>
      </w:pPr>
      <w:r w:rsidRPr="003E4764">
        <w:rPr>
          <w:i/>
          <w:color w:val="auto"/>
          <w:sz w:val="20"/>
          <w:lang w:val="pt-BR"/>
        </w:rPr>
        <w:t>Relatório conclusivo do acervo disponibilizado</w:t>
      </w:r>
    </w:p>
    <w:p w14:paraId="6C101145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3F73767B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1. Síntese do procedimento licitatório e da contratação</w:t>
      </w:r>
    </w:p>
    <w:p w14:paraId="4B95349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Esta seção apresenta, em caráter exclusivamente factual e introdutório, o edital, o Termo de Referência, o resultado da licitação e o contrato de concessão. As divergências, riscos e conclusões jurídicas serão desenvolvidos em capítulos próprios do dossiê, após a consolidação integral do acervo.</w:t>
      </w:r>
    </w:p>
    <w:p w14:paraId="36101C0A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1.1 Edital de Concorrência Pública nº 001/2021</w:t>
      </w:r>
    </w:p>
    <w:p w14:paraId="23107D88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CIVAP - Consórcio Intermunicipal do Vale do Paranapanema promoveu a Concorrência Pública nº 001/2021, Processo nº 22/2021, para a outorga de parceria público-privada, na modalidade concessão administrativa. O objeto anunciado foi a prestação dos serviços de tratamento e destinação final de resíduos sólidos, com previsão de aproveitamento energético e redução da massa encaminhada à disposição final.</w:t>
      </w:r>
    </w:p>
    <w:p w14:paraId="4AAC9256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julgamento adotou o critério de menor valor da contraprestação pecuniária. O edital revisado em novembro de 2021 estimou valor global de R$ 310.898.854,00 e prazo de 30 anos.</w:t>
      </w:r>
    </w:p>
    <w:p w14:paraId="5976D577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DOC001, páginas físicas 2 a 4, capa, aviso de convocação e preâmbulo.</w:t>
      </w:r>
    </w:p>
    <w:p w14:paraId="3EE82978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1.2 Termo de Referência</w:t>
      </w:r>
    </w:p>
    <w:p w14:paraId="6B8BC85E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Termo de Referência distribuiu as responsabilidades entre os municípios, o CIVAP e a futura concessionária. Aos municípios foi atribuído o transporte dos resíduos domiciliares até a Central de Tratamento e Geração de Energia - CTGE. A concessionária ficou responsável por desenvolver o projeto, adquirir a área, obter as aprovações e licenças, implantar e operar a central, receber e pesar os resíduos, executar o tratamento, controlar os efluentes e emitir relatórios mensais por município.</w:t>
      </w:r>
    </w:p>
    <w:p w14:paraId="6C92ADF0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solução deveria contemplar aproveitamento energético e redução mínima de 85% da massa recebida, limitando a no máximo 15% os rejeitos encaminhados a aterro licenciado. O documento excluiu do objeto os resíduos de serviços de saúde classificados como perigosos e indicou que a CTGE deveria estar a no máximo 70 km de qualquer um dos 14 municípios considerados.</w:t>
      </w:r>
    </w:p>
    <w:p w14:paraId="5227D0B0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DOC003, páginas físicas 1 a 5, itens 2, 3, 4, 6 e 7.</w:t>
      </w:r>
    </w:p>
    <w:p w14:paraId="5C7DDD8E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1.3 Resultado da licitação e empresas vencedoras</w:t>
      </w:r>
    </w:p>
    <w:p w14:paraId="63A986D2" w14:textId="77777777" w:rsidR="008F7CAC" w:rsidRPr="003E4764" w:rsidRDefault="00000000" w:rsidP="003E4764">
      <w:pPr>
        <w:jc w:val="both"/>
        <w:rPr>
          <w:color w:val="auto"/>
        </w:rPr>
      </w:pPr>
      <w:r w:rsidRPr="003E4764">
        <w:rPr>
          <w:color w:val="auto"/>
          <w:lang w:val="pt-BR"/>
        </w:rPr>
        <w:t xml:space="preserve">Em 30 de março de 2022, o CIVAP homologou o procedimento e adjudicou o objeto ao Consórcio BAL, pelo valor de R$ 85,00 por tonelada de resíduos. </w:t>
      </w:r>
      <w:r w:rsidRPr="003E4764">
        <w:rPr>
          <w:color w:val="auto"/>
        </w:rPr>
        <w:t>O Consórcio BAL era formado pelas três empresas abaixo: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6400"/>
        <w:gridCol w:w="2960"/>
      </w:tblGrid>
      <w:tr w:rsidR="008F7CAC" w:rsidRPr="003E4764" w14:paraId="59733494" w14:textId="77777777">
        <w:trPr>
          <w:tblHeader/>
        </w:trPr>
        <w:tc>
          <w:tcPr>
            <w:tcW w:w="6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184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>Empresa integrante do Consórcio BAL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5A0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CNPJ</w:t>
            </w:r>
          </w:p>
        </w:tc>
      </w:tr>
      <w:tr w:rsidR="008F7CAC" w:rsidRPr="003E4764" w14:paraId="5A76E152" w14:textId="77777777"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59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MPE Engenharia e Serviços S.A.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7554" w14:textId="77777777" w:rsidR="008F7CAC" w:rsidRPr="003E4764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04.743.858/0001-05</w:t>
            </w:r>
          </w:p>
        </w:tc>
      </w:tr>
      <w:tr w:rsidR="008F7CAC" w:rsidRPr="003E4764" w14:paraId="7744FEFB" w14:textId="77777777"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DD6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Sigla Sinalização e Construções Ltda.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B7B8" w14:textId="77777777" w:rsidR="008F7CAC" w:rsidRPr="003E4764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07.976.282/0001-06</w:t>
            </w:r>
          </w:p>
        </w:tc>
      </w:tr>
      <w:tr w:rsidR="008F7CAC" w:rsidRPr="003E4764" w14:paraId="2A7BC8F3" w14:textId="77777777"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EE0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Fortnort Desenvolvimento Ambiental e Urbano EIRELI (denominação utilizada na licitação; atualmente Ltda.)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4C5A" w14:textId="77777777" w:rsidR="008F7CAC" w:rsidRPr="003E4764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00.900.846/0001-88</w:t>
            </w:r>
          </w:p>
        </w:tc>
      </w:tr>
    </w:tbl>
    <w:p w14:paraId="69D8EB37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DOC039, página física 1, termo de adjudicação e homologação; DOC023, página 1; DOC024, páginas 1 e 2; DOC025, página 1.</w:t>
      </w:r>
    </w:p>
    <w:p w14:paraId="41C48E1F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1.4 Constituição da SPE e contrato assinado</w:t>
      </w:r>
    </w:p>
    <w:p w14:paraId="2C8D1FBE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adjudicatária deveria constituir uma Sociedade de Propósito Específico - SPE para celebrar e executar o contrato. Assim, o Consórcio BAL foi o vencedor da licitação, mas a parte contratada foi a BAL CIVAP SPE Ltda., inscrita no CNPJ nº 47.167.066/0001-34. A sociedade posteriormente passou a adotar a forma BAL CIVAP SPE S.A., sem alteração do CNPJ.</w:t>
      </w:r>
    </w:p>
    <w:p w14:paraId="3D0785C1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Contrato de Concessão Administrativa CIVAP nº 02/2022 foi assinado em 29 de julho de 2022 entre o CIVAP, CNPJ nº 51.501.484/0001-93, na qualidade de contratante e representante dos municípios participantes, e a BAL CIVAP SPE Ltda., na qualidade de concessionária.</w:t>
      </w:r>
    </w:p>
    <w:p w14:paraId="64A30CC3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contrato manteve como objeto as obras e os serviços de tratamento e destinação final dos resíduos, com aproveitamento energético e redução de massa. Declarou valor estimado de R$ 284.118.640,00 e prazo de 30 anos, contado da assunção dos serviços pela concessionária.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F7CAC" w:rsidRPr="003E4764" w14:paraId="51DCB2CA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71E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Item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75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Informação</w:t>
            </w:r>
          </w:p>
        </w:tc>
      </w:tr>
      <w:tr w:rsidR="008F7CAC" w:rsidRPr="003E4764" w14:paraId="7C247110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CDB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Procedimento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D99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Concorrência Pública nº 001/2021 - Processo nº 22/2021</w:t>
            </w:r>
          </w:p>
        </w:tc>
      </w:tr>
      <w:tr w:rsidR="008F7CAC" w:rsidRPr="003E4764" w14:paraId="2218C92A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7DE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Contratante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FF5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CIVAP - CNPJ 51.501.484/0001-93</w:t>
            </w:r>
          </w:p>
        </w:tc>
      </w:tr>
      <w:tr w:rsidR="008F7CAC" w:rsidRPr="003E4764" w14:paraId="068B4525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081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Vencedor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CD7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Consórcio BAL</w:t>
            </w:r>
          </w:p>
        </w:tc>
      </w:tr>
      <w:tr w:rsidR="008F7CAC" w:rsidRPr="003E4764" w14:paraId="0CB2A2A1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5A0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Preço adjudicado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CA9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R$ 85,00 por tonelada</w:t>
            </w:r>
          </w:p>
        </w:tc>
      </w:tr>
      <w:tr w:rsidR="008F7CAC" w:rsidRPr="003E4764" w14:paraId="14C5CDF0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AE9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Concessionária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AD5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BAL CIVAP SPE Ltda. - CNPJ 47.167.066/0001-34</w:t>
            </w:r>
          </w:p>
        </w:tc>
      </w:tr>
      <w:tr w:rsidR="008F7CAC" w:rsidRPr="003E4764" w14:paraId="21437DED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1B0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Contrato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714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Concessão Administrativa CIVAP nº 02/2022</w:t>
            </w:r>
          </w:p>
        </w:tc>
      </w:tr>
      <w:tr w:rsidR="008F7CAC" w:rsidRPr="003E4764" w14:paraId="05C896EF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B6C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Assinatura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D2C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 de julho de 2022</w:t>
            </w:r>
          </w:p>
        </w:tc>
      </w:tr>
      <w:tr w:rsidR="008F7CAC" w:rsidRPr="003E4764" w14:paraId="471DED7A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F27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Prazo contratual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90E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30 anos, contados da assunção dos serviços</w:t>
            </w:r>
          </w:p>
        </w:tc>
      </w:tr>
      <w:tr w:rsidR="008F7CAC" w:rsidRPr="003E4764" w14:paraId="733ECD3B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343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Valor estimado do contrato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119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R$ 284.118.640,00</w:t>
            </w:r>
          </w:p>
        </w:tc>
      </w:tr>
    </w:tbl>
    <w:p w14:paraId="4B54488B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DOC027, páginas físicas 1, 4, 5, 10 e 12, preâmbulo e cláusulas 5, 6, 7 e 9; DOC031, páginas físicas 9 e 10; DOC038, página física 1.</w:t>
      </w:r>
    </w:p>
    <w:p w14:paraId="7B6FDCED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1.5 Nota de delimitação</w:t>
      </w:r>
    </w:p>
    <w:p w14:paraId="0D7B6789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identificação das empresas vencedoras acima se refere ao quadro do Consórcio BAL no momento da licitação e da adjudicação. As alterações posteriores no capital e no controle da BAL CIVAP SPE serão apresentadas em capítulo societário específico, com cronologia, documentos comprobatórios e separação entre fatos, inferências e hipóteses investigativas.</w:t>
      </w:r>
    </w:p>
    <w:p w14:paraId="523FBAED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71F2ECDD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2. Modelagem da parceria público-privada</w:t>
      </w:r>
    </w:p>
    <w:p w14:paraId="0F75C12A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modelagem foi estruturada em três volumes complementares, todos revistos em novembro de 2021 após determinações do Tribunal de Contas do Estado de São Paulo. Os estudos formaram a base técnica, econômico-financeira e jurídico-institucional da licitação, mas não se confundem com a proposta vencedora nem substituem o edital, o Termo de Referência ou o contrato efetivamente assinado.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460"/>
        <w:gridCol w:w="3700"/>
      </w:tblGrid>
      <w:tr w:rsidR="008F7CAC" w:rsidRPr="003E4764" w14:paraId="3383EF3B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2AD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Componente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72D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Função na estruturação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AD6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Parâmetros centrais</w:t>
            </w:r>
          </w:p>
        </w:tc>
      </w:tr>
      <w:tr w:rsidR="008F7CAC" w:rsidRPr="003E4764" w14:paraId="505FEA4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87B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Volume 1 - técnico-operacional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7D2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Dimensionamento do fluxo de resíduos, alternativas tecnológicas, CTGE, infraestrutura de recepção, tratamento, geração de energia e disposição de rejeitos.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1CC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14 municípios; demanda projetada de 269,9 t/dia no ano 2 a 310,4 t/dia no ano 30; redução de massa; referência a planta de 300 t/dia.</w:t>
            </w:r>
          </w:p>
        </w:tc>
      </w:tr>
      <w:tr w:rsidR="008F7CAC" w:rsidRPr="003E4764" w14:paraId="68DEB39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28D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Volume 2 - econômico-financeiro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D78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Projeção de CAPEX, custos operacionais, receitas, contraprestação e retorno do projeto.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5A2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30 anos; implantação em 18 meses; CAPEX de R$ 151,2855 milhões; preço de referência de R$ 94,00/t; TIR de 8,28% a.a.</w:t>
            </w:r>
          </w:p>
        </w:tc>
      </w:tr>
      <w:tr w:rsidR="008F7CAC" w:rsidRPr="003E4764" w14:paraId="79A7E00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4F2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Volume 3 - jurídico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38B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Escolha do arranjo contratual, estrutura do edital, minuta do contrato, garantias, fiscalização, riscos e exigência de SPE.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FB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PPP na modalidade concessão administrativa; CIVAP como contratante e representante dos municípios; concessionária organizada como SPE.</w:t>
            </w:r>
          </w:p>
        </w:tc>
      </w:tr>
    </w:tbl>
    <w:p w14:paraId="384B9CCE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DOC016, páginas físicas 2, 3, 11, 18 a 20 e 28 a 29; DOC014, páginas físicas 2 a 4, 7 e 21 a 24; DOC015, páginas físicas 6 a 20.</w:t>
      </w:r>
    </w:p>
    <w:p w14:paraId="47CB6054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2.1 Modelo técnico-operacional</w:t>
      </w:r>
    </w:p>
    <w:p w14:paraId="603B5A05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projeto previu uma Central de Tratamento e Geração de Energia - CTGE para receber os resíduos sólidos urbanos entregues pelos municípios, realizar pesagem e controle, separar materiais, produzir combustível derivado de resíduos, executar tratamento térmico com aproveitamento energético e encaminhar apenas a fração rejeitada a aterro licenciado. A solução de referência compreendia recepção, linha de CDR, gaseificação, geração elétrica, subestação e transmissão.</w:t>
      </w:r>
    </w:p>
    <w:p w14:paraId="5FF9540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revisão declarou a redução do universo de 16 para 14 municípios e delimitou o escopo a resíduos sólidos urbanos, sem incorporar resíduos perigosos ou resíduos de serviços de saúde. Para os 14 aderentes, o estudo projetou 269,9 t/dia no segundo ano e 310,4 t/dia no trigésimo ano, com crescimento de 0,5% ao ano. Em outro ponto, exigiu capacidade mínima de recepção de 300 t/dia e limitou os rejeitos a 15% da massa recebida.</w:t>
      </w:r>
    </w:p>
    <w:p w14:paraId="7B1A2F37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DOC016, páginas físicas 2, 11, 18 a 20, itens de apresentação, capacidade da CTGE e projeção de resíduos.</w:t>
      </w:r>
    </w:p>
    <w:p w14:paraId="36924F89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2.2 Modelo econômico-financeiro</w:t>
      </w:r>
    </w:p>
    <w:p w14:paraId="26020CAB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fluxo de caixa foi modelado para 30 anos, com 18 meses de implantação e 342 meses de operação. O investimento de referência foi estimado em R$ 151.285.500,00, distribuído entre projetos e licenças, obras civis, linha de CDR, reator, módulo de geração, subestação, transmissão e transporte. A estrutura de capital adotada no estudo foi de 100% de recursos próprios, com taxa de desconto de 6% a.a. e depreciação da usina em 25 anos.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8F7CAC" w:rsidRPr="003E4764" w14:paraId="234C4D28" w14:textId="77777777">
        <w:trPr>
          <w:cantSplit/>
          <w:tblHeader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C40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lastRenderedPageBreak/>
              <w:t>Premissa ou resultado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0EF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Valor modelado</w:t>
            </w:r>
          </w:p>
        </w:tc>
      </w:tr>
      <w:tr w:rsidR="008F7CAC" w:rsidRPr="003E4764" w14:paraId="7DC70EE3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B91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Investimento inicial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A51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R$ 151.285.500,00</w:t>
            </w:r>
          </w:p>
        </w:tc>
      </w:tr>
      <w:tr w:rsidR="008F7CAC" w:rsidRPr="003E4764" w14:paraId="44DCE044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08C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Custo operacional total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E2B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R$ 341.229.160,00</w:t>
            </w:r>
          </w:p>
        </w:tc>
      </w:tr>
      <w:tr w:rsidR="008F7CAC" w:rsidRPr="003E4764" w14:paraId="58E2C2AC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787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Contraprestação de referência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D01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R$ 94,00 por tonelada</w:t>
            </w:r>
          </w:p>
        </w:tc>
      </w:tr>
      <w:tr w:rsidR="008F7CAC" w:rsidRPr="003E4764" w14:paraId="7CC74848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2E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Receita de energia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B1D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R$ 320,00/MWh</w:t>
            </w:r>
          </w:p>
        </w:tc>
      </w:tr>
      <w:tr w:rsidR="008F7CAC" w:rsidRPr="003E4764" w14:paraId="001BE41D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FC8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Receitas totais projetadas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739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R$ 983.929.575,00</w:t>
            </w:r>
          </w:p>
        </w:tc>
      </w:tr>
      <w:tr w:rsidR="008F7CAC" w:rsidRPr="003E4764" w14:paraId="50705535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DCD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Contraprestações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EA3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R$ 279.729.547,00 - 28% das receitas projetadas</w:t>
            </w:r>
          </w:p>
        </w:tc>
      </w:tr>
      <w:tr w:rsidR="008F7CAC" w:rsidRPr="003E4764" w14:paraId="166EB8A6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B25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Venda de recicláveis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7BA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R$ 138.250.767,00 - 14% das receitas projetadas</w:t>
            </w:r>
          </w:p>
        </w:tc>
      </w:tr>
      <w:tr w:rsidR="008F7CAC" w:rsidRPr="003E4764" w14:paraId="387A16AD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646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Venda de energia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861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R$ 565.949.261,00 - 58% das receitas projetadas</w:t>
            </w:r>
          </w:p>
        </w:tc>
      </w:tr>
      <w:tr w:rsidR="008F7CAC" w:rsidRPr="003E4764" w14:paraId="34926EF1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BA8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TIR não alavancada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E71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8,28% a.a.</w:t>
            </w:r>
          </w:p>
        </w:tc>
      </w:tr>
      <w:tr w:rsidR="008F7CAC" w:rsidRPr="003E4764" w14:paraId="04267684" w14:textId="77777777">
        <w:trPr>
          <w:cantSplit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EA9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Payback simples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8BC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13 anos</w:t>
            </w:r>
          </w:p>
        </w:tc>
      </w:tr>
    </w:tbl>
    <w:p w14:paraId="529D46EC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DOC014, páginas físicas 7, 14, 15 e 21 a 25, cronograma de investimentos, receitas estimadas, premissas e fluxo de caixa.</w:t>
      </w:r>
    </w:p>
    <w:p w14:paraId="76B6A293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2.3 Modelo jurídico-institucional</w:t>
      </w:r>
    </w:p>
    <w:p w14:paraId="5787CF3F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estudo jurídico recomendou a concessão administrativa porque os serviços eram tratados como universais, sem identificação individual do usuário e sem tarifa diretamente cobrada do munícipe. A remuneração principal viria da contraprestação pública, complementada por receitas acessórias. O CIVAP figuraria como contratante e representante dos municípios aderentes, enquanto a contratada deveria assumir a forma de sociedade de propósito específico.</w:t>
      </w:r>
    </w:p>
    <w:p w14:paraId="102688D2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minuta previu prazo de 30 anos contado da assunção dos serviços, possibilidade de prorrogação de até cinco anos nas hipóteses indicadas, fiscalização pelo poder concedente com previsão de transferência regulatória à ARSESP, conta vinculada para a garantia de pagamento e disciplina específica para receitas acessórias, riscos, desempenho e reequilíbrio econômico-financeiro.</w:t>
      </w:r>
    </w:p>
    <w:p w14:paraId="315B871A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DOC015, páginas físicas 6 a 20, 52 a 54, 86 a 108 e 142 a 144; modelo jurídico, minuta do edital e minuta do contrato.</w:t>
      </w:r>
    </w:p>
    <w:p w14:paraId="1F5ACDBC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2.4 Pontos de comparação e inconsistências internas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600"/>
        <w:gridCol w:w="2500"/>
        <w:gridCol w:w="2810"/>
      </w:tblGrid>
      <w:tr w:rsidR="008F7CAC" w:rsidRPr="003E4764" w14:paraId="083B462D" w14:textId="77777777"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5E3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Tema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4C2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Modelagem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A06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Edital/contrato</w:t>
            </w:r>
          </w:p>
        </w:tc>
        <w:tc>
          <w:tcPr>
            <w:tcW w:w="2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662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Registro para o dossiê</w:t>
            </w:r>
          </w:p>
        </w:tc>
      </w:tr>
      <w:tr w:rsidR="008F7CAC" w:rsidRPr="003E4764" w14:paraId="078538F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F0A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Municípios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36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Volumes técnico e econômico: 14. Volume jurídico ainda relaciona 16.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21F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Termo de Referência trabalha com 14 municípios.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F05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Divergência textual entre os próprios volumes revisados.</w:t>
            </w:r>
          </w:p>
        </w:tc>
      </w:tr>
      <w:tr w:rsidR="008F7CAC" w:rsidRPr="003E4764" w14:paraId="67739DAB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ED4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Massa/capacidade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369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269,9 t/dia no ano 2; 310,4 t/dia no ano 30; CTGE de 300 t/dia.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A26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Contrato vincula a execução às quantidades efetivamente entregues.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88A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projeção ultrapassa a capacidade de 300 t/dia no final do prazo.</w:t>
            </w:r>
          </w:p>
        </w:tc>
      </w:tr>
      <w:tr w:rsidR="008F7CAC" w:rsidRPr="003E4764" w14:paraId="04DAAAA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9BC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Referência tecnológica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5E3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Anexo WEG menciona 355,6 t/dia de RSU, 259,2 t/dia de CDRU e linha de 10 t/h por 18 h/dia, além de indicar 260 t/dia.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E7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tecnologia final é responsabilidade da concessionária, sujeita a desempenho e licenças.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AD8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Os números do anexo não são aritmeticamente uniformes entre si.</w:t>
            </w:r>
          </w:p>
        </w:tc>
      </w:tr>
      <w:tr w:rsidR="008F7CAC" w:rsidRPr="003E4764" w14:paraId="0607B82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5CC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Implantação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256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Fluxo econômico: 18 meses; comparação técnica: cerca de 24 meses.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6B2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Marcos contratuais dependem do cronograma e da assunção dos serviços.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D03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Há referências temporais diferentes dentro da modelagem.</w:t>
            </w:r>
          </w:p>
        </w:tc>
      </w:tr>
      <w:tr w:rsidR="008F7CAC" w:rsidRPr="003E4764" w14:paraId="09CACDCA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98C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Preço por tonelada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86E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R$ 94,00/t.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DEF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Proposta adjudicada: R$ 85,00/t.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158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preço do estudo é premissa; o preço contratual decorre da competição.</w:t>
            </w:r>
          </w:p>
        </w:tc>
      </w:tr>
      <w:tr w:rsidR="008F7CAC" w:rsidRPr="003E4764" w14:paraId="04A1AE6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678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Cotação de equipamentos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287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Proposta preliminar WEG de 14/10/2020, base 31/08/2020, válida por 30 dias.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49B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Licitação e contrato foram posteriores.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18E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cotação serviu como referência histórica de CAPEX, não como prova de preço vigente.</w:t>
            </w:r>
          </w:p>
        </w:tc>
      </w:tr>
    </w:tbl>
    <w:p w14:paraId="49ABF397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DOC014, páginas físicas 4, 7, 14 e 23 a 24; DOC015, páginas físicas 6, 19 e 86; DOC016, páginas físicas 2, 11, 19, 29, 62, 64 e 77; DOC027, páginas físicas 10 a 12.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53C32D7F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C9B6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Qualificação da análise - </w:t>
            </w:r>
            <w:r w:rsidRPr="003E4764">
              <w:rPr>
                <w:color w:val="auto"/>
                <w:sz w:val="19"/>
                <w:lang w:val="pt-BR"/>
              </w:rPr>
              <w:t>as comparações acima são constatações documentais e aritméticas. Elas não representam, nesta etapa, conclusão definitiva sobre validade, execução, equilíbrio econômico-financeiro ou responsabilidade de qualquer agente.</w:t>
            </w:r>
          </w:p>
        </w:tc>
      </w:tr>
    </w:tbl>
    <w:p w14:paraId="01B54DF0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237B99C6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3. Formação e evolução societária da SPE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0B440CCA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1380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Distinção terminológica - </w:t>
            </w:r>
            <w:r w:rsidRPr="003E4764">
              <w:rPr>
                <w:color w:val="auto"/>
                <w:sz w:val="19"/>
                <w:lang w:val="pt-BR"/>
              </w:rPr>
              <w:t>Consórcio BAL é o consórcio privado vencedor da licitação; CIVAP é o consórcio público contratante; BAL CIVAP SPE S.A. é a concessionária constituída para executar o contrato. As assembleias descritas a seguir são atos societários da BAL CIVAP SPE, e não assembleias do Consórcio BAL ou do CIVAP.</w:t>
            </w:r>
          </w:p>
        </w:tc>
      </w:tr>
    </w:tbl>
    <w:p w14:paraId="4CAB5B74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Os documentos intitulados "alteração contratual" integram o histórico societário da SPE: aumento de capital, transformação de sociedade limitada em sociedade anônima, mudança de sede, reforma estatutária e alteração de administradores. No acervo examinado até aqui não foi localizado aditivo formal ao Contrato de Concessão Administrativa CIVAP nº 02/2022.</w:t>
      </w:r>
    </w:p>
    <w:p w14:paraId="64E04236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3.1 Linha do tempo consolidada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900"/>
        <w:gridCol w:w="2200"/>
        <w:gridCol w:w="2100"/>
        <w:gridCol w:w="1860"/>
      </w:tblGrid>
      <w:tr w:rsidR="008F7CAC" w:rsidRPr="003E4764" w14:paraId="7A9178AF" w14:textId="77777777">
        <w:trPr>
          <w:cantSplit/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FFF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Data do evento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55B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Ato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22C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Capital/acionistas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147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Governança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1F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Registro e fonte</w:t>
            </w:r>
          </w:p>
        </w:tc>
      </w:tr>
      <w:tr w:rsidR="008F7CAC" w:rsidRPr="003E4764" w14:paraId="26C46E5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C0F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15/07/2022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AE0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Início cadastral da BAL CIVAP SPE Ltda.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657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SPE criada pelos integrantes do Consórcio BAL.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091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Ainda sob forma limitada.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407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CNPJ 47.167.066/0001-34. DOC038, p. 1.</w:t>
            </w:r>
          </w:p>
        </w:tc>
      </w:tr>
      <w:tr w:rsidR="008F7CAC" w:rsidRPr="003E4764" w14:paraId="4ECBBA8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F57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CBB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1ª alteração do contrato social e transformação em S.A.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247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Capital de R$ 10 mil para R$ 5 milhões: Sigla 44,5%; MPE 44,5%; Fortnort 11%.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B6A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Conselho: Marcelo de Castro Faria Ferreira, presidente; Fernando Peixoto; Caio Marco.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56C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606.306/22-5, registrado em 05/10/2022. DOC031, pp. 7 a 11 e capa.</w:t>
            </w:r>
          </w:p>
        </w:tc>
      </w:tr>
      <w:tr w:rsidR="008F7CAC" w:rsidRPr="003E4764" w14:paraId="01C283E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9E2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D30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Reunião do Conselho - eleição da diretoria.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6DA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Sem mudança de acionistas.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AAE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Fernando Peixoto, diretor-presidente; Marcelo de Castro e Renan Perlingeiro, diretores sem designação específica.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8CA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606.307/22-9, registrado em 05/10/2022. DOC033, pp. 6 a 8 e capa.</w:t>
            </w:r>
          </w:p>
        </w:tc>
      </w:tr>
      <w:tr w:rsidR="008F7CAC" w:rsidRPr="003E4764" w14:paraId="1BAA7A2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A0C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31/05/2023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380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AGE - mudança da sede de São Paulo para Assis e consolidação do estatuto.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3CB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Sigla, MPE e Fortnort ainda comparecem como titulares da totalidade do capital.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A40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alteração de administradores registrada na ata.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63E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263.381/23-7, registrado em 05/07/2023. DOC028, pp. 4 a 7.</w:t>
            </w:r>
          </w:p>
        </w:tc>
      </w:tr>
      <w:tr w:rsidR="008F7CAC" w:rsidRPr="003E4764" w14:paraId="13DDE0E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C67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Entre 31/05 e 05/10/2023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9C9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Mudança do bloco acionário anterior à AGE de outubro.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944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Saem Sigla, MPE e Fortnort; entra GERPAR com as 5 milhões de ações então existentes.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890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Instrumento da transferência não integra o acervo.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1A4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Inferência cronológica entre DOC028 e DOC029; data exata não comprovada.</w:t>
            </w:r>
          </w:p>
        </w:tc>
      </w:tr>
      <w:tr w:rsidR="008F7CAC" w:rsidRPr="003E4764" w14:paraId="4F6530B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A50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D09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AGE - entrada de Carbogás e Redstone, aumento de capital e reforma estatutária.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C1D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Capital para R$ 7.692.307,00: GERPAR 65%; Carbogás 26%; Redstone 9%.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644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Fernando Peixoto e Caio Marco deixam o Conselho; entram Carlos Geo Quick e Carlos Eduardo Alvim; Marcelo permanece.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496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428.336/23-5, registrado em 09/11/2023. DOC029, pp. 4 a 9.</w:t>
            </w:r>
          </w:p>
        </w:tc>
      </w:tr>
      <w:tr w:rsidR="008F7CAC" w:rsidRPr="003E4764" w14:paraId="585967D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A1B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05/10/2023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BD0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Reunião do Conselho - recomposição da diretoria.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7D6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Sem nova alteração acionária.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935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Carlos Geo Quick, presidente do Conselho; Renan Perlingeiro, diretor-presidente; Luciano Reis Infiesta, diretor técnico; diretoria operacional vaga.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350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428.337/23-5, registrado em 09/11/2023. DOC032, pp. 3 e 4.</w:t>
            </w:r>
          </w:p>
        </w:tc>
      </w:tr>
      <w:tr w:rsidR="008F7CAC" w:rsidRPr="003E4764" w14:paraId="40E5DFB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E32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26/11/2024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F12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AGE virtual - plano de negócios e novo aumento de capital.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83E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Capital para R$ 11.628.388,62 e 13.656.891 ações; proporção mantida em 65%/26%/9%.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D0B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eleição de novos administradores na ata.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E5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48.255/25-7, registrado em 03/02/2025. DOC018, pp. 7 a 12.</w:t>
            </w:r>
          </w:p>
        </w:tc>
      </w:tr>
      <w:tr w:rsidR="008F7CAC" w:rsidRPr="003E4764" w14:paraId="10277E7B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AD9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16/05/2025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B36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retira a expressão "pendência judicial" de fichas cadastrais alcançadas por ordem da 8ª Vara Federal de Execução Fiscal/RJ.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19F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NIRE da SPE aparece na lista de anotações retiradas.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E98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há dissolução da SPE; a execução fiscal permanece suspensa.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CC8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DOC044, pp. 1, 2, 4 e 5.</w:t>
            </w:r>
          </w:p>
        </w:tc>
      </w:tr>
      <w:tr w:rsidR="008F7CAC" w:rsidRPr="003E4764" w14:paraId="1328A872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F3B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Nov./dez. 2025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EAA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Arquivamentos de jornal das AGEs de 05/10/2023 e 26/11/2024.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CD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Atos societários anteriores foram publicados e arquivados.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0BB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representam novas entradas, saídas ou aumentos de capital.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C5D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431.066/25-5 e 431.064/25-8. DOC019, pp. 1 a 6; DOC030, pp. 1 a 7.</w:t>
            </w:r>
          </w:p>
        </w:tc>
      </w:tr>
    </w:tbl>
    <w:p w14:paraId="19D2EC3E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3.2 Quadro acionário por etapa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1400"/>
        <w:gridCol w:w="1300"/>
        <w:gridCol w:w="3360"/>
      </w:tblGrid>
      <w:tr w:rsidR="008F7CAC" w:rsidRPr="003E4764" w14:paraId="2E2CA6E4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BD4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Etapa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DDF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Acionista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CA1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Ações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A68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Participação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2CE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Observação</w:t>
            </w:r>
          </w:p>
        </w:tc>
      </w:tr>
      <w:tr w:rsidR="008F7CAC" w:rsidRPr="003E4764" w14:paraId="25D3AA8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390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 a 31/05/2023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280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Sigla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3D8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2.225.000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629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44,5%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FD7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Fundadora e consorciada vencedora.</w:t>
            </w:r>
          </w:p>
        </w:tc>
      </w:tr>
      <w:tr w:rsidR="008F7CAC" w:rsidRPr="003E4764" w14:paraId="685627F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DC6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 a 31/05/2023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FE1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MPE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55D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2.225.000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A82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44,5%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40A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Fundadora e consorciada vencedora.</w:t>
            </w:r>
          </w:p>
        </w:tc>
      </w:tr>
      <w:tr w:rsidR="008F7CAC" w:rsidRPr="003E4764" w14:paraId="664AE46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5FF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 a 31/05/2023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6A0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Fortnort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C26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550.000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47B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11,0%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A80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Fundadora e consorciada vencedora.</w:t>
            </w:r>
          </w:p>
        </w:tc>
      </w:tr>
      <w:tr w:rsidR="008F7CAC" w:rsidRPr="003E4764" w14:paraId="02192B7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826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A9F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GERPAR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43B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5.000.000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CAC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aprox. 65%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CFF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Acionista preexistente na AGE; origem da aquisição não documentada.</w:t>
            </w:r>
          </w:p>
        </w:tc>
      </w:tr>
      <w:tr w:rsidR="008F7CAC" w:rsidRPr="003E4764" w14:paraId="38541C6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4E3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73D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Carbogás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A96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2.000.000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65C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aprox. 26%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48B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Nova subscritora.</w:t>
            </w:r>
          </w:p>
        </w:tc>
      </w:tr>
      <w:tr w:rsidR="008F7CAC" w:rsidRPr="003E4764" w14:paraId="5CFC6F7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3ED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9AC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Redstone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059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692.307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D76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aprox. 9%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860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Nova subscritora.</w:t>
            </w:r>
          </w:p>
        </w:tc>
      </w:tr>
      <w:tr w:rsidR="008F7CAC" w:rsidRPr="003E4764" w14:paraId="28E0E97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4B2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26/11/2024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E01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GERPAR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C26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8.876.980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CBA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aprox. 65%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7E2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Subscrição adicional de 3.876.980 ações.</w:t>
            </w:r>
          </w:p>
        </w:tc>
      </w:tr>
      <w:tr w:rsidR="008F7CAC" w:rsidRPr="003E4764" w14:paraId="6502E14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B29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26/11/2024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7EE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Carbogás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76A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3.550.792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CAF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aprox. 26%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373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Subscrição adicional de 1.550.792 ações.</w:t>
            </w:r>
          </w:p>
        </w:tc>
      </w:tr>
      <w:tr w:rsidR="008F7CAC" w:rsidRPr="003E4764" w14:paraId="5AF058A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C97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26/11/2024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F40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Redstone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93A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1.229.119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133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aprox. 9%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D84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Subscrição adicional de 536.812 ações.</w:t>
            </w:r>
          </w:p>
        </w:tc>
      </w:tr>
    </w:tbl>
    <w:p w14:paraId="51860876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DOC031, páginas físicas 8 e 9; DOC028, páginas físicas 4 a 7; DOC029, páginas físicas 4 a 9; DOC018, páginas físicas 7 a 11. Percentuais arredondados; os números de ações de 2024 reproduzem os boletins de subscrição.</w:t>
      </w:r>
    </w:p>
    <w:p w14:paraId="1DFF7222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3.3 Entradas e saídas da SPE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1877"/>
        <w:gridCol w:w="2665"/>
        <w:gridCol w:w="3020"/>
        <w:gridCol w:w="118"/>
      </w:tblGrid>
      <w:tr w:rsidR="008F7CAC" w:rsidRPr="003E4764" w14:paraId="29392FCC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3EF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Empresa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87E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Movimento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CAF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Janela temporal comprovada</w:t>
            </w:r>
          </w:p>
        </w:tc>
        <w:tc>
          <w:tcPr>
            <w:tcW w:w="30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217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Grau de comprovação</w:t>
            </w:r>
          </w:p>
        </w:tc>
      </w:tr>
      <w:tr w:rsidR="008F7CAC" w:rsidRPr="003E4764" w14:paraId="59ABEF3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5CD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Sigla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1CC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Saída integral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C6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Após 31/05/2023 e antes de 05/10/2023</w:t>
            </w:r>
          </w:p>
        </w:tc>
        <w:tc>
          <w:tcPr>
            <w:tcW w:w="3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021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Fato quanto à saída; data e instrumento ausentes.</w:t>
            </w:r>
          </w:p>
        </w:tc>
      </w:tr>
      <w:tr w:rsidR="008F7CAC" w:rsidRPr="003E4764" w14:paraId="4B842D0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058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57B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Saída integral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3C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Após 31/05/2023 e antes de 05/10/2023</w:t>
            </w:r>
          </w:p>
        </w:tc>
        <w:tc>
          <w:tcPr>
            <w:tcW w:w="3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353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Fato quanto à saída; data e instrumento ausentes.</w:t>
            </w:r>
          </w:p>
        </w:tc>
      </w:tr>
      <w:tr w:rsidR="008F7CAC" w:rsidRPr="003E4764" w14:paraId="572F8E8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D3B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Fortnort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BE1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Saída integral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45E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Após 31/05/2023 e antes de 05/10/2023</w:t>
            </w:r>
          </w:p>
        </w:tc>
        <w:tc>
          <w:tcPr>
            <w:tcW w:w="3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D52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Fato quanto à saída; data e instrumento ausentes.</w:t>
            </w:r>
          </w:p>
        </w:tc>
      </w:tr>
      <w:tr w:rsidR="008F7CAC" w:rsidRPr="003E4764" w14:paraId="4DF0F34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EA0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GERPAR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A4C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Entrada como titular das 5 milhões de ações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442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Após 31/05/2023 e antes de 05/10/2023</w:t>
            </w:r>
          </w:p>
        </w:tc>
        <w:tc>
          <w:tcPr>
            <w:tcW w:w="3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3CF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Inferência forte pela sequência das atas.</w:t>
            </w:r>
          </w:p>
        </w:tc>
      </w:tr>
      <w:tr w:rsidR="008F7CAC" w:rsidRPr="003E4764" w14:paraId="4B38F88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728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Carbogás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DA4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Entrada por subscrição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31E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</w:t>
            </w:r>
          </w:p>
        </w:tc>
        <w:tc>
          <w:tcPr>
            <w:tcW w:w="3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448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Comprovada pela AGE e boletim de subscrição.</w:t>
            </w:r>
          </w:p>
        </w:tc>
      </w:tr>
      <w:tr w:rsidR="008F7CAC" w:rsidRPr="003E4764" w14:paraId="7E1E1EB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858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Redstone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32C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Entrada por subscrição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F8F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</w:t>
            </w:r>
          </w:p>
        </w:tc>
        <w:tc>
          <w:tcPr>
            <w:tcW w:w="3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4BE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Comprovada pela AGE e boletim de subscrição.</w:t>
            </w:r>
          </w:p>
        </w:tc>
      </w:tr>
      <w:tr w:rsidR="008F7CAC" w:rsidRPr="003E4764" w14:paraId="2988011E" w14:textId="77777777">
        <w:tblPrEx>
          <w:tblBorders>
            <w:top w:val="single" w:sz="7" w:space="0" w:color="A9C4DD"/>
            <w:left w:val="single" w:sz="7" w:space="0" w:color="A9C4DD"/>
            <w:bottom w:val="single" w:sz="7" w:space="0" w:color="A9C4DD"/>
            <w:right w:val="single" w:sz="7" w:space="0" w:color="A9C4DD"/>
            <w:insideH w:val="single" w:sz="7" w:space="0" w:color="A9C4DD"/>
            <w:insideV w:val="single" w:sz="7" w:space="0" w:color="A9C4DD"/>
          </w:tblBorders>
        </w:tblPrEx>
        <w:trPr>
          <w:gridAfter w:val="1"/>
          <w:wAfter w:w="120" w:type="dxa"/>
          <w:cantSplit/>
        </w:trPr>
        <w:tc>
          <w:tcPr>
            <w:tcW w:w="9360" w:type="dxa"/>
            <w:gridSpan w:val="4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A88C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Lacuna central - </w:t>
            </w:r>
            <w:r w:rsidRPr="003E4764">
              <w:rPr>
                <w:color w:val="auto"/>
                <w:sz w:val="19"/>
                <w:lang w:val="pt-BR"/>
              </w:rPr>
              <w:t>não foram apresentados o instrumento de compra e venda/cessão das ações, o Livro de Registro de Ações Nominativas, o Livro de Transferência, comprovantes de pagamento ou outro documento que demonstre a data, o preço e a forma pela qual GERPAR adquiriu as ações de Sigla, MPE e Fortnort. A AGE de 05/10/2023 apenas revela GERPAR como acionista preexistente que renunciou ao direito de preferência.</w:t>
            </w:r>
          </w:p>
        </w:tc>
      </w:tr>
    </w:tbl>
    <w:p w14:paraId="619F91D8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41AB0348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4. Assembleias e governança da BAL CIVAP SPE</w:t>
      </w:r>
    </w:p>
    <w:p w14:paraId="58A9A5A4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sequência documental mostra assembleias gerais de acionistas e reuniões do Conselho de Administração da SPE. Em todos os casos, a análise abaixo registra a convocação ou sua dispensa, presença, mesa, ordem do dia, deliberações e efeitos societários.</w:t>
      </w:r>
    </w:p>
    <w:p w14:paraId="7F445F2A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4.1 Ato de 29 de julho de 2022 - transformação e capital</w:t>
      </w:r>
    </w:p>
    <w:p w14:paraId="7D03BF3F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Presença e deliberação. </w:t>
      </w:r>
      <w:r w:rsidRPr="003E4764">
        <w:rPr>
          <w:color w:val="auto"/>
          <w:lang w:val="pt-BR"/>
        </w:rPr>
        <w:t>Sigla, MPE e Fortnort, então únicas sócias, aprovaram por unanimidade o aumento do capital de R$ 10.000,00 para R$ 5.000.000,00 e a transformação da BAL CIVAP SPE Ltda. em BAL CIVAP SPE S.A. Cada quota foi convertida em uma ação ordinária nominativa e sem valor nominal.</w:t>
      </w:r>
    </w:p>
    <w:p w14:paraId="13CCD0C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Integralização. </w:t>
      </w:r>
      <w:r w:rsidRPr="003E4764">
        <w:rPr>
          <w:color w:val="auto"/>
          <w:lang w:val="pt-BR"/>
        </w:rPr>
        <w:t>As novas participações foram subscritas com previsão de integralização em moeda corrente até 29/07/2023: R$ 2.220.550,00 adicionais por Sigla e MPE e R$ 548.900,00 por Fortnort. O estatuto registrou capital totalmente subscrito e parcialmente integralizado.</w:t>
      </w:r>
    </w:p>
    <w:p w14:paraId="3372CDCB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Conselho. </w:t>
      </w:r>
      <w:r w:rsidRPr="003E4764">
        <w:rPr>
          <w:color w:val="auto"/>
          <w:lang w:val="pt-BR"/>
        </w:rPr>
        <w:t>Foram eleitos Marcelo de Castro Faria Ferreira, como presidente, Fernando Peixoto de Paula Lima e Caio Marco de Stefano. Em reunião do Conselho na mesma data, Fernando foi eleito diretor-presidente; Marcelo e Renan Perlingeiro de Abreu Junior, diretores sem designação específica.</w:t>
      </w:r>
    </w:p>
    <w:p w14:paraId="564DBA9D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DOC031, páginas físicas 7 a 11; DOC033, páginas físicas 6 a 8.</w:t>
      </w:r>
    </w:p>
    <w:p w14:paraId="7EFCF904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4.2 AGE de 31 de maio de 2023 - mudança de sede</w:t>
      </w:r>
    </w:p>
    <w:p w14:paraId="49EA0271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AGE ocorreu às 14h na sede então situada na Alameda Santos, nº 2.326, conjunto 27, São Paulo. A convocação foi dispensada porque estavam presentes acionistas representando a totalidade do capital: Sigla, MPE e Fortnort. Fernando Peixoto presidiu a mesa e Renan Perlingeiro atuou como secretário. Por unanimidade, a sede foi transferida para a Rua da Constituição, nº 662, Jardim Paulista, Assis/SP, e o estatuto foi consolidado. A ata não registrou mudança de acionistas, capital, Conselho ou Diretoria.</w:t>
      </w:r>
    </w:p>
    <w:p w14:paraId="316C89C9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DOC028, páginas físicas 4 a 7. Registro JUCESP 263.381/23-7, em 05/07/2023.</w:t>
      </w:r>
    </w:p>
    <w:p w14:paraId="2BEEAA9B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4.3 AGE de 5 de outubro de 2023 - novo bloco acionário</w:t>
      </w:r>
    </w:p>
    <w:p w14:paraId="7E13B3D4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AGE ocorreu às 9h na sede de Assis, com dispensa de convocação pela presença da totalidade do capital. Marcelo de Castro Faria Ferreira presidiu e Carlos Eduardo Alvim secretariou. Os presentes foram GERPAR, Carbogás e Redstone, sinalizando que o bloco fundador já havia sido integralmente substituído.</w:t>
      </w:r>
    </w:p>
    <w:p w14:paraId="54E6BCB5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Aumento de capital. </w:t>
      </w:r>
      <w:r w:rsidRPr="003E4764">
        <w:rPr>
          <w:color w:val="auto"/>
          <w:lang w:val="pt-BR"/>
        </w:rPr>
        <w:t>O capital passou de R$ 5.000.000,00 para R$ 7.692.307,00. Carbogás subscreveu R$ 2.000.000,00 e Redstone R$ 692.307,00. GERPAR, CNPJ 47.053.381/0001-30, renunciou ao direito de preferência, preservando a proporção aproximada de 65%/26%/9%.</w:t>
      </w:r>
    </w:p>
    <w:p w14:paraId="32E24CCA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Forma e prazo de integralização. </w:t>
      </w:r>
      <w:r w:rsidRPr="003E4764">
        <w:rPr>
          <w:color w:val="auto"/>
          <w:lang w:val="pt-BR"/>
        </w:rPr>
        <w:t>Carbogás capitalizou R$ 428.154,00 em AFAC e transferiu R$ 486.439,00 na data, restando R$ 1.085.407,00 até 31/12/2024. Redstone capitalizou R$ 148.207,00 em AFAC e transferiu R$ 168.383,00, restando R$ 375.717,00 até 31/12/2024.</w:t>
      </w:r>
    </w:p>
    <w:p w14:paraId="2EA89D7A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Governança. </w:t>
      </w:r>
      <w:r w:rsidRPr="003E4764">
        <w:rPr>
          <w:color w:val="auto"/>
          <w:lang w:val="pt-BR"/>
        </w:rPr>
        <w:t xml:space="preserve">Fernando Peixoto e Caio Marco renunciaram ao Conselho. Carlos Geo Quick e Carlos Eduardo Alvim foram eleitos, permanecendo Marcelo de Castro. O mandato do Conselho passou a </w:t>
      </w:r>
      <w:r w:rsidRPr="003E4764">
        <w:rPr>
          <w:color w:val="auto"/>
          <w:lang w:val="pt-BR"/>
        </w:rPr>
        <w:lastRenderedPageBreak/>
        <w:t>vigorar até a AGO das contas de 2024, e o da Diretoria até a primeira reunião do Conselho posterior a essa AGO, prevista até 30/04/2025.</w:t>
      </w:r>
    </w:p>
    <w:p w14:paraId="15AE1EB9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Acordo de acionistas. </w:t>
      </w:r>
      <w:r w:rsidRPr="003E4764">
        <w:rPr>
          <w:color w:val="auto"/>
          <w:lang w:val="pt-BR"/>
        </w:rPr>
        <w:t>A ata informa que um Acordo de Acionistas foi assinado na mesma data e arquivado na sede. O acordo não foi fornecido no acervo.</w:t>
      </w:r>
    </w:p>
    <w:p w14:paraId="53DD6B09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DOC029, páginas físicas 4 a 9. Registro JUCESP 428.336/23-5, em 09/11/2023.</w:t>
      </w:r>
    </w:p>
    <w:p w14:paraId="70600B36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4.4 Reunião do Conselho de 5 de outubro de 2023</w:t>
      </w:r>
    </w:p>
    <w:p w14:paraId="2F9B19BE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Às 11h, o Conselho já recomposto indicou Carlos Geo Quick como presidente. Fernando Peixoto, então diretor-presidente, e Marcelo de Castro, diretor, formalizaram renúncia. Renan Perlingeiro passou de diretor sem designação específica a diretor-presidente; Luciano Reis Infiesta foi eleito diretor técnico; e o cargo de diretor operacional permaneceu vago por decisão unânime. Estavam presentes Carlos Geo Quick, Marcelo de Castro e Carlos Eduardo Alvim.</w:t>
      </w:r>
    </w:p>
    <w:p w14:paraId="6C376311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DOC032, páginas físicas 3 e 4. Registro JUCESP 428.337/23-5, em 09/11/2023.</w:t>
      </w:r>
    </w:p>
    <w:p w14:paraId="23E0633C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4.5 AGE de 26 de novembro de 2024 - plano de negócios e capital</w:t>
      </w:r>
    </w:p>
    <w:p w14:paraId="724BC98A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AGE foi realizada às 9h30, exclusivamente de forma virtual. O edital foi publicado em 08/11/2024, com errata em 11/11/2024; também se registrou a presença da totalidade do capital, dispensando nova convocação. Diogo Octavio Nebias presidiu os trabalhos e Roberto Panucci Filho secretariou, ambos nomeados pelo presidente do Conselho, Carlos Geo Quick. Participaram GERPAR, Carbogás e Redstone.</w:t>
      </w:r>
    </w:p>
    <w:p w14:paraId="607F9DAE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Plano de negócios. </w:t>
      </w:r>
      <w:r w:rsidRPr="003E4764">
        <w:rPr>
          <w:color w:val="auto"/>
          <w:lang w:val="pt-BR"/>
        </w:rPr>
        <w:t>Foi aprovado por unanimidade o planejamento dos investimentos da SPE para o projeto de tratamento, destinação final e aproveitamento energético.</w:t>
      </w:r>
    </w:p>
    <w:p w14:paraId="1AD10171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Rerratificação retirada. </w:t>
      </w:r>
      <w:r w:rsidRPr="003E4764">
        <w:rPr>
          <w:color w:val="auto"/>
          <w:lang w:val="pt-BR"/>
        </w:rPr>
        <w:t>A proposta de exigir a integralização imediata dos valores subscritos em 05/10/2023 e ratificar as demais deliberações daquela AGE foi retirada de pauta por unanimidade. Assim, a ata não aprovou esse item.</w:t>
      </w:r>
    </w:p>
    <w:p w14:paraId="5F310EB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Novo aumento. </w:t>
      </w:r>
      <w:r w:rsidRPr="003E4764">
        <w:rPr>
          <w:color w:val="auto"/>
          <w:lang w:val="pt-BR"/>
        </w:rPr>
        <w:t>Foi aprovado aumento de R$ 3.936.081,62, mediante emissão de 5.964.584 ações ao preço unitário de R$ 0,659908846591796. O capital passou para R$ 11.628.388,62, dividido em 13.656.891 ações, mantendo-se a proporção aproximada de 65% para GERPAR, 26% para Carbogás e 9% para Redstone.</w:t>
      </w:r>
    </w:p>
    <w:p w14:paraId="780F3575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Votação divergente. </w:t>
      </w:r>
      <w:r w:rsidRPr="003E4764">
        <w:rPr>
          <w:color w:val="auto"/>
          <w:lang w:val="pt-BR"/>
        </w:rPr>
        <w:t>Carbogás votou contra o aumento. A ata registra que o presidente não computou esse voto, com fundamento no art. 118, § 8º, da Lei das S.A. e no Acordo de Acionistas de 05/10/2023. A deliberação foi declarada aprovada por maioria.</w:t>
      </w:r>
    </w:p>
    <w:p w14:paraId="7A82D0A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Subscrições. </w:t>
      </w:r>
      <w:r w:rsidRPr="003E4764">
        <w:rPr>
          <w:color w:val="auto"/>
          <w:lang w:val="pt-BR"/>
        </w:rPr>
        <w:t>GERPAR subscreveu 3.876.980 ações por R$ 2.558.453,32; Carbogás, 1.550.792 ações por R$ 1.023.381,33; e Redstone, 536.812 ações por R$ 354.246,98. Parte foi convertida de AFAC e o saldo em moeda deveria ser integralizado até 24/12/2024.</w:t>
      </w:r>
    </w:p>
    <w:p w14:paraId="078C4A67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Divergência aritmética. </w:t>
      </w:r>
      <w:r w:rsidRPr="003E4764">
        <w:rPr>
          <w:color w:val="auto"/>
          <w:lang w:val="pt-BR"/>
        </w:rPr>
        <w:t>A soma dos valores individuais dos três boletins corresponde a R$ 3.936.081,63, um centavo acima do aumento e do capital final declarados na ata e no estatuto, que utilizam R$ 3.936.081,62. A diferença é registrada neste dossiê sem presumir sua causa.</w:t>
      </w:r>
    </w:p>
    <w:p w14:paraId="2C0F04E5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DOC018, páginas físicas 7 a 12. Registro JUCESP 48.255/25-7, em 03/02/2025. O DOC030 reproduz o ato em arquivamento de jornal realizado em dezembro de 2025.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241775AD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96DD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lastRenderedPageBreak/>
              <w:t xml:space="preserve">Lacuna de governança posterior - </w:t>
            </w:r>
            <w:r w:rsidRPr="003E4764">
              <w:rPr>
                <w:color w:val="auto"/>
                <w:sz w:val="19"/>
                <w:lang w:val="pt-BR"/>
              </w:rPr>
              <w:t>o acervo não contém a AGO que teria deliberado sobre as contas de 2024, nem reunião posterior do Conselho para recondução ou substituição da Diretoria. Portanto, a composição formal da administração após 30/04/2025 não está comprovada pelos documentos recebidos.</w:t>
            </w:r>
          </w:p>
        </w:tc>
      </w:tr>
    </w:tbl>
    <w:p w14:paraId="330A3C13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t>5. Quadros societários das empresas relacionadas</w:t>
      </w:r>
    </w:p>
    <w:p w14:paraId="2AAF70A8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As consultas de Quadro de Sócios e Administradores - QSA foram emitidas em 28/07/2026. Elas informam capital social, sócios e administradores cadastrados, mas não indicam a participação percentual de cada sócio. Para sociedades anônimas, a consulta cadastral pode listar administradores sem revelar os acionistas.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1400"/>
        <w:gridCol w:w="2150"/>
        <w:gridCol w:w="2250"/>
        <w:gridCol w:w="1710"/>
      </w:tblGrid>
      <w:tr w:rsidR="008F7CAC" w:rsidRPr="003E4764" w14:paraId="4B69ABC3" w14:textId="77777777">
        <w:trPr>
          <w:cantSplit/>
          <w:tblHeader/>
        </w:trPr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A90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Empresa / CNPJ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929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Capital cadastral</w:t>
            </w:r>
          </w:p>
        </w:tc>
        <w:tc>
          <w:tcPr>
            <w:tcW w:w="2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3F3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Sócios cadastrados</w:t>
            </w:r>
          </w:p>
        </w:tc>
        <w:tc>
          <w:tcPr>
            <w:tcW w:w="2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107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Administradores/representantes</w:t>
            </w:r>
          </w:p>
        </w:tc>
        <w:tc>
          <w:tcPr>
            <w:tcW w:w="1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B07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Relação com a SPE</w:t>
            </w:r>
          </w:p>
        </w:tc>
      </w:tr>
      <w:tr w:rsidR="008F7CAC" w:rsidRPr="003E4764" w14:paraId="67B51DCA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378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Sigla Sinalização e Construções Ltda.</w:t>
            </w:r>
            <w:r w:rsidRPr="003E4764">
              <w:rPr>
                <w:color w:val="auto"/>
                <w:sz w:val="19"/>
                <w:lang w:val="pt-BR"/>
              </w:rPr>
              <w:br/>
              <w:t>07.976.282/0001-06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E7C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R$ 5.325.000,00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47F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João Lucas Mansur Barros de Alcobaça Campos; Quick Pecuária Ltda.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93D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João Lucas: sócio-administrador. Tatiana Ferreira Quick: representante administradora da Quick Pecuária.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7E8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Vencedora, fundadora e acionista de 44,5% até algum momento entre 31/05 e 05/10/2023.</w:t>
            </w:r>
          </w:p>
        </w:tc>
      </w:tr>
      <w:tr w:rsidR="008F7CAC" w:rsidRPr="003E4764" w14:paraId="6520523E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CE4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MPE Engenharia e Serviços S.A.</w:t>
            </w:r>
            <w:r w:rsidRPr="003E4764">
              <w:rPr>
                <w:color w:val="auto"/>
                <w:sz w:val="19"/>
                <w:lang w:val="pt-BR"/>
              </w:rPr>
              <w:br/>
              <w:t>04.743.858/0001-05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A2A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R$ 1.000.000.000,00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D71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consulta de S.A. não identifica acionistas.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33B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Vinicius Leite Correa; Francisco de Paula Bitencourt; Luciano Reis da Silva; Rodrigo Otavio Lobo da Costa - todos diretores.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F3A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Vencedora, fundadora e acionista de 44,5% até algum momento entre 31/05 e 05/10/2023.</w:t>
            </w:r>
          </w:p>
        </w:tc>
      </w:tr>
      <w:tr w:rsidR="008F7CAC" w:rsidRPr="003E4764" w14:paraId="5EAE2BC2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144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Fortnort Desenvolvimento Ambiental e Urbano Ltda.</w:t>
            </w:r>
            <w:r w:rsidRPr="003E4764">
              <w:rPr>
                <w:color w:val="auto"/>
                <w:sz w:val="19"/>
                <w:lang w:val="pt-BR"/>
              </w:rPr>
              <w:br/>
              <w:t>00.900.846/0001-88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B60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R$ 61.000.000,00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A99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Caio Marco de Stefano; Marco Antonio de Stefano; Auditerra Terraplenagem Ltda.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120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Caio: sócio-administrador. Marco Antonio: sócio e representante administrador da Auditerra.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045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Vencedora, fundadora e acionista de 11% até algum momento entre 31/05 e 05/10/2023.</w:t>
            </w:r>
          </w:p>
        </w:tc>
      </w:tr>
      <w:tr w:rsidR="008F7CAC" w:rsidRPr="003E4764" w14:paraId="0BDE9855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AD7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Geração de Energia por Resíduos Participações Ltda. - GERPAR</w:t>
            </w:r>
            <w:r w:rsidRPr="003E4764">
              <w:rPr>
                <w:color w:val="auto"/>
                <w:sz w:val="19"/>
                <w:lang w:val="pt-BR"/>
              </w:rPr>
              <w:br/>
              <w:t>47.053.381/0001-30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392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informado em QSA próprio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5A9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QSA não apresentado.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18A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Na AGE de 2023 foi representada por Renan Perlingeiro e Fernando Peixoto; em 2024, por Cristiano Geo Quick e Renan Perlingeiro.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431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Acionista de aproximadamente 65% a partir de data não comprovada entre 31/05 e 05/10/2023.</w:t>
            </w:r>
          </w:p>
        </w:tc>
      </w:tr>
      <w:tr w:rsidR="008F7CAC" w:rsidRPr="003E4764" w14:paraId="2368817A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B99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Carbogás Energia Ltda.</w:t>
            </w:r>
            <w:r w:rsidRPr="003E4764">
              <w:rPr>
                <w:color w:val="auto"/>
                <w:sz w:val="19"/>
              </w:rPr>
              <w:br/>
              <w:t>02.863.675/0001-90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9EF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R$ 12.000.000,00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0E2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GRSU Participações Ltda.; Tulipa Participações e Serviços Ltda.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AC0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Luciano Reis Infiesta: administrador e representante da GRSU. Carlos Eduardo Alvim: administrador e representante da Tulipa.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DD0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Entrou em 05/10/2023 com cerca de 26%. Luciano tornou-se diretor técnico e Carlos Eduardo, conselheiro da SPE.</w:t>
            </w:r>
          </w:p>
        </w:tc>
      </w:tr>
      <w:tr w:rsidR="008F7CAC" w:rsidRPr="003E4764" w14:paraId="7DC54889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E09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Redstone Participações e Serviços Ltda.</w:t>
            </w:r>
            <w:r w:rsidRPr="003E4764">
              <w:rPr>
                <w:color w:val="auto"/>
                <w:sz w:val="19"/>
                <w:lang w:val="pt-BR"/>
              </w:rPr>
              <w:br/>
              <w:t>15.582.475/0001-00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CE5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R$ 500.000,00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65D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Guedes e Glehn Participações Ltda.; Ventura Empreendimentos, Participações Societárias e Serviços Ltda.; Athos Rache Filho.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2C6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Ricardo von Glehn representa a Guedes e Glehn; Athos Rache Neto representa a Ventura; Athos Rache Filho é sócio-administrador.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B36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Entrou em 05/10/2023 com cerca de 9%.</w:t>
            </w:r>
          </w:p>
        </w:tc>
      </w:tr>
    </w:tbl>
    <w:p w14:paraId="147CB2F9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DOC049 a DOC053, consultas QSA emitidas em 28/07/2026; DOC028, páginas físicas 4 a 7; DOC029, páginas físicas 4 a 7; DOC018, páginas físicas 7 a 11.</w:t>
      </w:r>
    </w:p>
    <w:p w14:paraId="0EEAB009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5.1 Relações de governança observáveis</w:t>
      </w:r>
    </w:p>
    <w:p w14:paraId="5C6FF7E0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Carbogás/SPE. </w:t>
      </w:r>
      <w:r w:rsidRPr="003E4764">
        <w:rPr>
          <w:color w:val="auto"/>
          <w:lang w:val="pt-BR"/>
        </w:rPr>
        <w:t>Luciano Reis Infiesta e Carlos Eduardo Alvim aparecem na administração da Carbogás. Na SPE, Luciano foi eleito diretor técnico e Carlos Eduardo conselheiro em 05/10/2023. Trata-se de vínculo documental direto.</w:t>
      </w:r>
    </w:p>
    <w:p w14:paraId="4E852577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Fortnort/SPE. </w:t>
      </w:r>
      <w:r w:rsidRPr="003E4764">
        <w:rPr>
          <w:color w:val="auto"/>
          <w:lang w:val="pt-BR"/>
        </w:rPr>
        <w:t>Caio Marco de Stefano aparece como sócio-administrador da Fortnort e foi membro do Conselho da SPE desde 29/07/2022 até sua renúncia em 05/10/2023.</w:t>
      </w:r>
    </w:p>
    <w:p w14:paraId="64FB1EF2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MPE/SPE. </w:t>
      </w:r>
      <w:r w:rsidRPr="003E4764">
        <w:rPr>
          <w:color w:val="auto"/>
          <w:lang w:val="pt-BR"/>
        </w:rPr>
        <w:t>Vinicius Leite Correa e Luciano Reis da Silva constam como diretores da MPE e representaram essa empresa na AGE da SPE de 31/05/2023. Renan Perlingeiro utilizou endereço eletrônico da MPE em registros societários, mas o QSA apresentado não o lista como diretor da MPE.</w:t>
      </w:r>
    </w:p>
    <w:p w14:paraId="10DF0627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b/>
          <w:color w:val="auto"/>
          <w:lang w:val="pt-BR"/>
        </w:rPr>
        <w:t xml:space="preserve">Sigla/Quick. </w:t>
      </w:r>
      <w:r w:rsidRPr="003E4764">
        <w:rPr>
          <w:color w:val="auto"/>
          <w:lang w:val="pt-BR"/>
        </w:rPr>
        <w:t>O QSA da Sigla inclui Quick Pecuária Ltda., representada por Tatiana Ferreira Quick. Carlos Geo Quick tornou-se presidente do Conselho da SPE em 05/10/2023. A semelhança de sobrenome, isoladamente, não comprova vínculo familiar, controle comum ou atuação coordenada; qualquer conclusão nesse sentido dependerá de documentação adicional.</w:t>
      </w:r>
    </w:p>
    <w:p w14:paraId="56FBD0A5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5.2 Limites dos quadros cadastrais</w:t>
      </w:r>
    </w:p>
    <w:p w14:paraId="158038EA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Os QSAs não informam percentuais individuais, cadeias completas de controle, beneficiários finais ou a origem dos recursos utilizados nos aportes da SPE. Também não foi apresentado QSA próprio da GERPAR. Para completar a cadeia societária, ainda serão necessários atos constitutivos e alterações das holdings, livros acionários da SPE, acordo de acionistas, comprovantes de integralização e instrumentos de transferência.</w:t>
      </w:r>
    </w:p>
    <w:p w14:paraId="73141CDB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65A3F212" w14:textId="77777777" w:rsidR="008F7CAC" w:rsidRPr="003E4764" w:rsidRDefault="00000000">
      <w:pPr>
        <w:pStyle w:val="Ttulo1"/>
        <w:rPr>
          <w:color w:val="auto"/>
        </w:rPr>
      </w:pPr>
      <w:r w:rsidRPr="003E4764">
        <w:rPr>
          <w:color w:val="auto"/>
        </w:rPr>
        <w:lastRenderedPageBreak/>
        <w:t>6. Movimentações registradas na JUCESP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750"/>
        <w:gridCol w:w="1600"/>
        <w:gridCol w:w="1350"/>
        <w:gridCol w:w="2260"/>
      </w:tblGrid>
      <w:tr w:rsidR="008F7CAC" w:rsidRPr="003E4764" w14:paraId="59156B2C" w14:textId="77777777"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87C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Ato societário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1AE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Protocolo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12A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Registro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028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Data registral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287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Efeito documental</w:t>
            </w:r>
          </w:p>
        </w:tc>
      </w:tr>
      <w:tr w:rsidR="008F7CAC" w:rsidRPr="003E4764" w14:paraId="3D338422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6B6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Transformação da Ltda. em S.A. e capital de R$ 5 milhões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F26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2.321.713/22-7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A0B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606.306/22-5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DFB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05/10/2022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D7F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Criação do NIRE 35.300.601.980 e consolidação do estatuto inicial.</w:t>
            </w:r>
          </w:p>
        </w:tc>
      </w:tr>
      <w:tr w:rsidR="008F7CAC" w:rsidRPr="003E4764" w14:paraId="3B0CCEA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D3A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Eleição da Diretoria em 29/07/2022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B76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2.321.711/22-0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4B6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606.307/22-9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805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05/10/2022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917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Inclusão/alteração de integrantes da administração.</w:t>
            </w:r>
          </w:p>
        </w:tc>
      </w:tr>
      <w:tr w:rsidR="008F7CAC" w:rsidRPr="003E4764" w14:paraId="40EDE2F3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C43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Mudança da sede para Assis e consolidação estatutária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99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Capa datada de 29/06/2023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E97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263.381/23-7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F5D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05/07/2023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10F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Alteração de endereço da matriz.</w:t>
            </w:r>
          </w:p>
        </w:tc>
      </w:tr>
      <w:tr w:rsidR="008F7CAC" w:rsidRPr="003E4764" w14:paraId="16D366FF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55B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AGE de 05/10/2023 - capital, acionistas e Conselho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850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2.770.580/23-1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44A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428.336/23-5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76F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09/11/2023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0C0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Registro de capital, reforma estatutária e integrantes.</w:t>
            </w:r>
          </w:p>
        </w:tc>
      </w:tr>
      <w:tr w:rsidR="008F7CAC" w:rsidRPr="003E4764" w14:paraId="34115F9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F5F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RCA de 05/10/2023 - Diretoria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E5F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2.770.575/23-5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C5D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428.337/23-5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A64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09/11/2023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23A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Registro das renúncias e novas funções executivas.</w:t>
            </w:r>
          </w:p>
        </w:tc>
      </w:tr>
      <w:tr w:rsidR="008F7CAC" w:rsidRPr="003E4764" w14:paraId="3D81905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0E9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AGE de 26/11/2024 - plano de negócios e capital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E40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0.244.635/25-0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3E8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48.255/25-7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890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03/02/2025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808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Capital elevado a R$ 11.628.388,62.</w:t>
            </w:r>
          </w:p>
        </w:tc>
      </w:tr>
      <w:tr w:rsidR="008F7CAC" w:rsidRPr="003E4764" w14:paraId="1BCA38A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41C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Retirada de pendência judicial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756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Processo SEI 151.00008163/2025-46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1C8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Folhas suplementares de registro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238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16/05/2025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DC3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Retirada da anotação relacionada à indisponibilidade; sem extinção da SPE.</w:t>
            </w:r>
          </w:p>
        </w:tc>
      </w:tr>
      <w:tr w:rsidR="008F7CAC" w:rsidRPr="003E4764" w14:paraId="1E330714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0BF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 de jornal da AGE de 05/10/2023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77F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5.166.084/25-1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2C6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431.066/25-5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025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Dezembro/2025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DA4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Arquivamento/publicação posterior do ato de 2023.</w:t>
            </w:r>
          </w:p>
        </w:tc>
      </w:tr>
      <w:tr w:rsidR="008F7CAC" w:rsidRPr="003E4764" w14:paraId="04EDF15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42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 de jornal da AGE de 26/11/2024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AAA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5.166.068/25-7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416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431.064/25-8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CE8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10/12/2025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0CA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Arquivamento/publicação posterior do ato de 2024.</w:t>
            </w:r>
          </w:p>
        </w:tc>
      </w:tr>
    </w:tbl>
    <w:p w14:paraId="3750FA9D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DOC031 e DOC033, capas; DOC028, páginas físicas 1 e 6; DOC029 e DOC032, páginas físicas 1; DOC018, páginas físicas 1 e 12; DOC019, páginas físicas 1 a 6; DOC030, páginas físicas 1 a 7; DOC044, páginas físicas 1 a 8.</w:t>
      </w:r>
    </w:p>
    <w:p w14:paraId="38AB289C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6.1 Leitura do episódio judicial de maio de 2025</w:t>
      </w:r>
    </w:p>
    <w:p w14:paraId="1941BEC4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8ª Vara Federal de Execução Fiscal do Rio de Janeiro determinou o cancelamento de registros de indisponibilidade associados à MPE Engenharia e outros executados. Em 16/05/2025, a JUCESP mandou retirar a expressão "pendência judicial" das fichas cadastrais alcançadas, incluindo o NIRE 35.300.601.980 da BAL CIVAP SPE. O despacho judicial manteve a execução fiscal suspensa até notícia de quitação ou rescisão do parcelamento. Nada nesse conjunto documental decreta dissolução, liquidação, baixa ou extinção da SPE.</w:t>
      </w:r>
    </w:p>
    <w:p w14:paraId="0A4033BB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Fonte: DOC044, páginas físicas 1, 2, 4 e 5, ofício, decisão judicial e despacho da JUCESP.</w:t>
      </w:r>
    </w:p>
    <w:p w14:paraId="5C0D4E32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6.2 Pendências documentais para completar a cadeia societária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F7CAC" w:rsidRPr="003E4764" w14:paraId="794AEF50" w14:textId="77777777">
        <w:trPr>
          <w:cantSplit/>
          <w:tblHeader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B60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Documento ausente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C03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Questão que esclareceria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2AF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Relevância para o dossiê</w:t>
            </w:r>
          </w:p>
        </w:tc>
      </w:tr>
      <w:tr w:rsidR="008F7CAC" w:rsidRPr="003E4764" w14:paraId="7B8BDD0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C8F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Instrumentos de transferência de ações e livros acionários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BF1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Data, preço e forma de saída de Sigla, MPE e Fortnort e entrada da GERPAR.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E69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Fecha a principal lacuna da mudança de controle em 2023.</w:t>
            </w:r>
          </w:p>
        </w:tc>
      </w:tr>
      <w:tr w:rsidR="008F7CAC" w:rsidRPr="003E4764" w14:paraId="5EB8F3D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B7E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Acordo de Acionistas de 05/10/2023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E8B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Direitos de voto, vetos, dever de aporte, indicações e solução de impasses.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9F7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Essencial para compreender o voto da Carbogás não computado em 2024.</w:t>
            </w:r>
          </w:p>
        </w:tc>
      </w:tr>
      <w:tr w:rsidR="008F7CAC" w:rsidRPr="003E4764" w14:paraId="7E42A85C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8E3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Comprovantes de integralização de 2022, 2023 e 2024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D1A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e quando os aportes subscritos foram efetivamente pagos.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253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Permite verificar o capital realizado, não apenas o subscrito.</w:t>
            </w:r>
          </w:p>
        </w:tc>
      </w:tr>
      <w:tr w:rsidR="008F7CAC" w:rsidRPr="003E4764" w14:paraId="01BB186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DB8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AGO de contas de 2024 e RCA posterior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27C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Composição vigente do Conselho e da Diretoria após abril de 2025.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BCF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Atualiza a governança formal da concessionária.</w:t>
            </w:r>
          </w:p>
        </w:tc>
      </w:tr>
      <w:tr w:rsidR="008F7CAC" w:rsidRPr="003E4764" w14:paraId="07A2E85E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2F3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QSA e atos constitutivos da GERPAR e de suas controladoras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DD2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Sócios, administradores, beneficiários finais e cadeia de controle.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EF2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Completa o quadro do acionista de 65% da SPE.</w:t>
            </w:r>
          </w:p>
        </w:tc>
      </w:tr>
      <w:tr w:rsidR="008F7CAC" w:rsidRPr="003E4764" w14:paraId="168AC9C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03E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Eventuais autorizações do CIVAP para mudança de controle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077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a transferência acionária foi comunicada e aprovada nos termos contratuais.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EDD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Conecta a movimentação societária ao contrato de concessão.</w:t>
            </w:r>
          </w:p>
        </w:tc>
      </w:tr>
    </w:tbl>
    <w:p w14:paraId="656B1F52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599D72B1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7. Auditoria das pessoas físicas identificadas</w:t>
      </w:r>
    </w:p>
    <w:p w14:paraId="0845CB58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conferência nominal abaixo abrange as pessoas físicas com atuação substantiva e identificável nos documentos recebidos: autoridades e membros da comissão, signatários, representantes empresariais, acionistas ou sócios cadastrados, administradores, advogados, autenticadores e agentes do episódio judicial. Números de CPF, RG e endereços residenciais foram deliberadamente omitidos desta versão por proporcionalidade e proteção de dados; permanecem localizáveis nos documentos-fonte.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441F7564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96AD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Critério de completude - </w:t>
            </w:r>
            <w:r w:rsidRPr="003E4764">
              <w:rPr>
                <w:color w:val="auto"/>
                <w:sz w:val="19"/>
                <w:lang w:val="pt-BR"/>
              </w:rPr>
              <w:t>a relação é completa quanto aos nomes legíveis e aos papéis substantivos identificados no acervo atual. Rubricas ilegíveis, nomes meramente citados em doutrina ou jurisprudência e campos em branco de modelos não foram convertidos em pessoas do caso. O rol deverá ser reaberto quando forem apresentados a ata de habilitação, os Envelopes 01-A/01-B, os livros societários, o processo de anuência e o processo de fiscalização contratual.</w:t>
            </w:r>
          </w:p>
        </w:tc>
      </w:tr>
    </w:tbl>
    <w:p w14:paraId="05E751A0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7.1 CIVAP, licitação e contratação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3350"/>
        <w:gridCol w:w="1750"/>
        <w:gridCol w:w="2210"/>
      </w:tblGrid>
      <w:tr w:rsidR="008F7CAC" w:rsidRPr="003E4764" w14:paraId="7535E4BC" w14:textId="77777777">
        <w:trPr>
          <w:cantSplit/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27D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Pessoa</w:t>
            </w:r>
          </w:p>
        </w:tc>
        <w:tc>
          <w:tcPr>
            <w:tcW w:w="3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20B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Papel documentado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587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Ato/data</w:t>
            </w:r>
          </w:p>
        </w:tc>
        <w:tc>
          <w:tcPr>
            <w:tcW w:w="2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848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Fonte</w:t>
            </w:r>
          </w:p>
        </w:tc>
      </w:tr>
      <w:tr w:rsidR="008F7CAC" w:rsidRPr="003E4764" w14:paraId="0D4631F7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F00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Luís Gustavo Evangelista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9CB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Presidente do CIVAP e Prefeito de Echaporã; autoridade que publicou o edital revisado.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514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Edital/avisos de novembro de 2021.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BB8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DOC001, pp. físicas 2 a 4.</w:t>
            </w:r>
          </w:p>
        </w:tc>
      </w:tr>
      <w:tr w:rsidR="008F7CAC" w:rsidRPr="003E4764" w14:paraId="054E40B3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973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Oscar Gozzi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D61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Presidente do CIVAP e Prefeito de Tarumã; comunicou suspensão e prosseguimento, homologou/adjudicou e assinou o contrato pelo poder concedente.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8BB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2021–29/07/2022.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CC2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DOC010, DOC011, DOC039 e DOC027, preâmbulo e termo de ciência.</w:t>
            </w:r>
          </w:p>
        </w:tc>
      </w:tr>
      <w:tr w:rsidR="008F7CAC" w:rsidRPr="003E4764" w14:paraId="3F778197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BF5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Ida Franzoso de Souza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20F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Presidente da Comissão Especial de Licitação; assinou os julgamentos das impugnações, a ata de proposta e figurou como primeira testemunha do contrato.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EFA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12/01, 13/01, 21/03 e 29/07/2022.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D0A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DOC042, DOC043, DOC022/DOC034 e DOC027, p. física 59.</w:t>
            </w:r>
          </w:p>
        </w:tc>
      </w:tr>
      <w:tr w:rsidR="008F7CAC" w:rsidRPr="003E4764" w14:paraId="4AFE2C06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5F6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Janete Migotto Gomes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2C0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da Comissão Especial de Licitação e signatária da ata de julgamento da proposta.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6C5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46F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69571B8E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C82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Bárbara Harder Leme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888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da Comissão Especial de Licitação e signatária da ata de julgamento da proposta.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E01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908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45EA8022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087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Vander José Figueiredo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0DC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da Comissão Especial de Licitação e signatário da ata de julgamento da proposta.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925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A6D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5A06D681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7AE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Silvia Miranda Gomes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047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da Comissão Especial de Licitação; signatária da ata e segunda testemunha do contrato.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5DA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21/03 e 29/07/2022.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161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4; DOC027, p. física 59.</w:t>
            </w:r>
          </w:p>
        </w:tc>
      </w:tr>
      <w:tr w:rsidR="008F7CAC" w:rsidRPr="003E4764" w14:paraId="07D0D5C1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F98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Fábio Ávila Nossack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10F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técnico da Comissão Especial de Licitação.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058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julgamento da proposta, 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0DC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130D5DDD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F8A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Fábio Cimonetti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C03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técnico da Comissão Especial de Licitação.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A60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julgamento da proposta, 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010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6535DAEA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B0B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Fábio Albert Basso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36A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técnico da Comissão Especial de Licitação.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38F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julgamento da proposta, 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7BD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22E9B204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229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Gleyson Ramos Guimarães Lima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D88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jurídico da Comissão Especial de Licitação.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41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julgamento da proposta, 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739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4352438C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F97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Márcio Silveira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95B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Membro jurídico da Comissão Especial de Licitação.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340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julgamento da proposta, 21/03/2022.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A52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DOC022/DOC034, p. física 4.</w:t>
            </w:r>
          </w:p>
        </w:tc>
      </w:tr>
      <w:tr w:rsidR="008F7CAC" w:rsidRPr="003E4764" w14:paraId="61055F0D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3A2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João Carlos Gonçalves Filho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0AB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Advogado indicado no Termo de Ciência e Notificação do contrato.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D85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65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DOC027, termo de ciência, p. física 61.</w:t>
            </w:r>
          </w:p>
        </w:tc>
      </w:tr>
      <w:tr w:rsidR="008F7CAC" w:rsidRPr="003E4764" w14:paraId="0BEA1AD6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4EA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José Benedito Chiqueto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9A8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Advogado indicado no Termo de Ciência e Notificação do contrato.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5E4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29/07/2022.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86F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DOC027, termo de ciência, p. física 61.</w:t>
            </w:r>
          </w:p>
        </w:tc>
      </w:tr>
    </w:tbl>
    <w:p w14:paraId="2F143A71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7.2 Consórcio BAL, fundadores e administração inicial da SPE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750"/>
        <w:gridCol w:w="2850"/>
        <w:gridCol w:w="1660"/>
      </w:tblGrid>
      <w:tr w:rsidR="008F7CAC" w:rsidRPr="003E4764" w14:paraId="34DD70D4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CB7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Pessoa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092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Vínculo/papel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886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Atuação relevante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184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Fonte</w:t>
            </w:r>
          </w:p>
        </w:tc>
      </w:tr>
      <w:tr w:rsidR="008F7CAC" w:rsidRPr="003E4764" w14:paraId="43380C12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35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Fernando Peixoto de Paula Lima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08B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Representante da SPE; conselheiro e diretor-presidente inicial.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57F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Presidiu atos de 2022 e 2023; assinou o contrato; representou a GERPAR em 05/10/2023; renunciou ao Conselho e à Diretoria nessa data.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E376" w14:textId="77777777" w:rsidR="008F7CAC" w:rsidRPr="003E4764" w:rsidRDefault="00000000">
            <w:pPr>
              <w:spacing w:after="0" w:line="252" w:lineRule="auto"/>
              <w:rPr>
                <w:color w:val="auto"/>
                <w:lang w:val="fr-FR"/>
              </w:rPr>
            </w:pPr>
            <w:r w:rsidRPr="003E4764">
              <w:rPr>
                <w:color w:val="auto"/>
                <w:sz w:val="19"/>
                <w:lang w:val="fr-FR"/>
              </w:rPr>
              <w:t>DOC027; DOC028; DOC029; DOC031; DOC032; DOC033.</w:t>
            </w:r>
          </w:p>
        </w:tc>
      </w:tr>
      <w:tr w:rsidR="008F7CAC" w:rsidRPr="003E4764" w14:paraId="23EBBB23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DF1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Renan Perlingeiro de Abreu Junior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32F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Representante contratual; secretário de atos; diretor inicial e, desde 05/10/2023, diretor-presidente.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539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Assinou o contrato; representou a GERPAR em 2023 e 2024.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B45B" w14:textId="77777777" w:rsidR="008F7CAC" w:rsidRPr="003E4764" w:rsidRDefault="00000000">
            <w:pPr>
              <w:spacing w:after="0" w:line="252" w:lineRule="auto"/>
              <w:rPr>
                <w:color w:val="auto"/>
                <w:lang w:val="fr-FR"/>
              </w:rPr>
            </w:pPr>
            <w:r w:rsidRPr="003E4764">
              <w:rPr>
                <w:color w:val="auto"/>
                <w:sz w:val="19"/>
                <w:lang w:val="fr-FR"/>
              </w:rPr>
              <w:t>DOC027; DOC028; DOC029; DOC032; DOC033; DOC018.</w:t>
            </w:r>
          </w:p>
        </w:tc>
      </w:tr>
      <w:tr w:rsidR="008F7CAC" w:rsidRPr="003E4764" w14:paraId="10E4592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EA6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Marcelo de Castro Faria Ferreira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769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Presidente do Conselho inicial e diretor sem designação; depois conselheiro remanescente.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69E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Presidiu a AGE de 05/10/2023 e renunciou à Diretoria na RCA do mesmo dia.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727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DOC029; DOC031; DOC032; DOC033.</w:t>
            </w:r>
          </w:p>
        </w:tc>
      </w:tr>
      <w:tr w:rsidR="008F7CAC" w:rsidRPr="003E4764" w14:paraId="135CBA5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70C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Caio Marco de Stefano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72C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Representante da Fortnort e conselheiro da SPE.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9951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Assinou a transformação; compareceu à AGE de 31/05/2023; renunciou ao Conselho em 05/10/2023.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4CF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DOC028; DOC029; DOC031; DOC033.</w:t>
            </w:r>
          </w:p>
        </w:tc>
      </w:tr>
      <w:tr w:rsidR="008F7CAC" w:rsidRPr="003E4764" w14:paraId="67FDBFEE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F1C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João Lucas Mansur Barros de Alcobaça Campos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318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Sócio-administrador e representante da Sigla.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25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Representou a acionista fundadora nos atos de 29/07/2022 e 31/05/2023.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573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DOC028; DOC031; DOC051.</w:t>
            </w:r>
          </w:p>
        </w:tc>
      </w:tr>
      <w:tr w:rsidR="008F7CAC" w:rsidRPr="003E4764" w14:paraId="4D30760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FD5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Luciano Reis da Silva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60A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Diretor e representante da MPE.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9D3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Representou a acionista fundadora nos atos de 29/07/2022 e 31/05/2023.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03B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DOC028; DOC031; DOC052.</w:t>
            </w:r>
          </w:p>
        </w:tc>
      </w:tr>
      <w:tr w:rsidR="008F7CAC" w:rsidRPr="003E4764" w14:paraId="6B38D10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79C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Vinicius Leite Correa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DC2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Diretor e representante da MPE.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811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Representou a acionista fundadora nos atos de 29/07/2022 e 31/05/2023.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1C6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DOC028; DOC031; DOC052.</w:t>
            </w:r>
          </w:p>
        </w:tc>
      </w:tr>
      <w:tr w:rsidR="008F7CAC" w:rsidRPr="003E4764" w14:paraId="6E81DD9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783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Giovanna Laferté Manfré Ragazzo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0B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Advogada que deu visto e participou do fluxo de assinaturas do ato de transformação.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BE3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Transformação e estatuto inicial, 29/07/2022.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745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DOC031, pp. físicas 11 e 29 a 30.</w:t>
            </w:r>
          </w:p>
        </w:tc>
      </w:tr>
      <w:tr w:rsidR="008F7CAC" w:rsidRPr="003E4764" w14:paraId="3D57ABB9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C08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Fabiano Rodrigues Seixas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9AD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Contador que declarou a autenticidade de documentos do arquivamento.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1E1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Processo registral da transformação.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5F7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DOC031, p. física 36.</w:t>
            </w:r>
          </w:p>
        </w:tc>
      </w:tr>
    </w:tbl>
    <w:p w14:paraId="6763B617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7.3 Novo bloco acionário, governança e atos de 2023–2024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750"/>
        <w:gridCol w:w="2850"/>
        <w:gridCol w:w="1660"/>
      </w:tblGrid>
      <w:tr w:rsidR="008F7CAC" w:rsidRPr="003E4764" w14:paraId="0F6C00D4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810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Pessoa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8A6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Vínculo/papel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00D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Atuação relevante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CC5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Fonte</w:t>
            </w:r>
          </w:p>
        </w:tc>
      </w:tr>
      <w:tr w:rsidR="008F7CAC" w:rsidRPr="003E4764" w14:paraId="49E397E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6E0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Sabrina Kameoka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DD8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Administradora e representante da Carbogás no ato.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451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Subscreveu ações e representou a nova acionista na AGE de 05/10/2023. </w:t>
            </w:r>
            <w:r w:rsidRPr="003E4764">
              <w:rPr>
                <w:color w:val="auto"/>
                <w:sz w:val="19"/>
              </w:rPr>
              <w:t>Não aparece no QSA atual apresentado.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29A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DOC029, pp. físicas 4 a 7.</w:t>
            </w:r>
          </w:p>
        </w:tc>
      </w:tr>
      <w:tr w:rsidR="008F7CAC" w:rsidRPr="003E4764" w14:paraId="2F6227A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72C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Luciano Reis Infiesta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16E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Administrador/representante da Carbogás e diretor técnico da SPE.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608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Representou a Carbogás em 2023 e 2024; eleito diretor técnico em 05/10/2023.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2FF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DOC029; DOC032; DOC018; DOC049.</w:t>
            </w:r>
          </w:p>
        </w:tc>
      </w:tr>
      <w:tr w:rsidR="008F7CAC" w:rsidRPr="003E4764" w14:paraId="73CE8E2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AF2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Carlos Eduardo Alvim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4D4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Administrador/representante da Carbogás; conselheiro da SPE.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D11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Secretariou a AGE e a RCA de 05/10/2023; representou a Carbogás em 2024.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7A6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DOC029; DOC032; DOC018; DOC049.</w:t>
            </w:r>
          </w:p>
        </w:tc>
      </w:tr>
      <w:tr w:rsidR="008F7CAC" w:rsidRPr="003E4764" w14:paraId="38A077C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215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Carlos Geo Quick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2F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Conselheiro e presidente do Conselho de Administração da SPE.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854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Eleito em 05/10/2023; nomeou a mesa da AGE de 26/11/2024.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0FD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DOC029; DOC032; DOC018.</w:t>
            </w:r>
          </w:p>
        </w:tc>
      </w:tr>
      <w:tr w:rsidR="008F7CAC" w:rsidRPr="003E4764" w14:paraId="3059A09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467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Cristiano Geo Quick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308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Administrador e representante da GERPAR em 2024.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45A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Representou a acionista controladora na AGE de 26/11/2024. É pessoa distinta de Carlos Geo Quick.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90E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DOC018, pp. físicas 7 a 11.</w:t>
            </w:r>
          </w:p>
        </w:tc>
      </w:tr>
      <w:tr w:rsidR="008F7CAC" w:rsidRPr="003E4764" w14:paraId="3C6A20BD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F8E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Athos Rache Filho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ADC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Administrador/representante da Redstone e sócio-administrador cadastrado.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5D4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Representou a Redstone nas AGEs de 05/10/2023 e 26/11/2024.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FFD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DOC029; DOC018; DOC050.</w:t>
            </w:r>
          </w:p>
        </w:tc>
      </w:tr>
      <w:tr w:rsidR="008F7CAC" w:rsidRPr="003E4764" w14:paraId="31623C1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B96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Diogo Octavio Nebias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1D2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Presidente da mesa da AGE virtual e advogado responsável pelo visto.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234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AGE de 26/11/2024.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566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DOC018, pp. físicas 7, 11 e 27.</w:t>
            </w:r>
          </w:p>
        </w:tc>
      </w:tr>
      <w:tr w:rsidR="008F7CAC" w:rsidRPr="003E4764" w14:paraId="791B905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A25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Roberto Panucci Filho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995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Secretário da mesa da AGE virtual.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348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AGE de 26/11/2024.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7A7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DOC018, pp. físicas 7 e 11.</w:t>
            </w:r>
          </w:p>
        </w:tc>
      </w:tr>
      <w:tr w:rsidR="008F7CAC" w:rsidRPr="003E4764" w14:paraId="5EBD803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E9F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lastRenderedPageBreak/>
              <w:t>Pedro Castex Aly de Santana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8D1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Advogado e declarante de autenticidade nos arquivamentos de 2023.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146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AGE e RCA de 05/10/2023.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C9B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DOC029, p. física 25; DOC032, p. física 11.</w:t>
            </w:r>
          </w:p>
        </w:tc>
      </w:tr>
    </w:tbl>
    <w:p w14:paraId="26EB9911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7.4 Pessoas constantes dos QSAs atuais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080"/>
        <w:gridCol w:w="3380"/>
      </w:tblGrid>
      <w:tr w:rsidR="008F7CAC" w:rsidRPr="003E4764" w14:paraId="23A5608F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DCA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Empresa</w:t>
            </w:r>
          </w:p>
        </w:tc>
        <w:tc>
          <w:tcPr>
            <w:tcW w:w="4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6E8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>Pessoas físicas adicionais ou já relacionadas</w:t>
            </w:r>
          </w:p>
        </w:tc>
        <w:tc>
          <w:tcPr>
            <w:tcW w:w="3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114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Leitura temporal</w:t>
            </w:r>
          </w:p>
        </w:tc>
      </w:tr>
      <w:tr w:rsidR="008F7CAC" w:rsidRPr="003E4764" w14:paraId="2D256EE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208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Sigla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6E9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João Lucas Mansur Barros de Alcobaça Campos; Tatiana Ferreira Quick.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CD1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QSA emitido em 28/07/2026; não prova composição em 2021–2023.</w:t>
            </w:r>
          </w:p>
        </w:tc>
      </w:tr>
      <w:tr w:rsidR="008F7CAC" w:rsidRPr="003E4764" w14:paraId="49F8416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75D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MPE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C91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Vinicius Leite Correa; Francisco de Paula Bitencourt; Luciano Reis da Silva; Rodrigo Otavio Lobo da Costa.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3B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QSA emitido em 28/07/2026; para S.A., a consulta não revela acionistas.</w:t>
            </w:r>
          </w:p>
        </w:tc>
      </w:tr>
      <w:tr w:rsidR="008F7CAC" w:rsidRPr="003E4764" w14:paraId="2B85E1C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281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Fortnort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383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Caio Marco de Stefano; Marco Antonio de Stefano.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A11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QSA emitido em 28/07/2026; Auditerra figura como pessoa jurídica sócia.</w:t>
            </w:r>
          </w:p>
        </w:tc>
      </w:tr>
      <w:tr w:rsidR="008F7CAC" w:rsidRPr="003E4764" w14:paraId="69D49F8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2A6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Carbogás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1B4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Luciano Reis Infiesta; Carlos Eduardo Alvim.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FC1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QSA emitido em 28/07/2026; as holdings sócias demandam atos próprios para revelar beneficiários finais.</w:t>
            </w:r>
          </w:p>
        </w:tc>
      </w:tr>
      <w:tr w:rsidR="008F7CAC" w:rsidRPr="003E4764" w14:paraId="6658EA8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A99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Redstone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80C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Ricardo von Glehn; Athos Rache Neto; Athos Rache Filho.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AB4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QSA emitido em 28/07/2026; os dois primeiros representam holdings sócias.</w:t>
            </w:r>
          </w:p>
        </w:tc>
      </w:tr>
    </w:tbl>
    <w:p w14:paraId="7C2B3E19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DOC049 a DOC053, consultas QSA emitidas em 28/07/2026. Os nomes já relacionados em outros atos foram mantidos para permitir a conferência cruzada.</w:t>
      </w:r>
    </w:p>
    <w:p w14:paraId="21FA303B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7.5 Impugnações, processo de controle e episódio judicial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000"/>
        <w:gridCol w:w="1760"/>
      </w:tblGrid>
      <w:tr w:rsidR="008F7CAC" w:rsidRPr="003E4764" w14:paraId="528FF39D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17A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Pessoa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5CA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Vínculo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8D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Papel no documento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780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Fonte</w:t>
            </w:r>
          </w:p>
        </w:tc>
      </w:tr>
      <w:tr w:rsidR="008F7CAC" w:rsidRPr="003E4764" w14:paraId="51EE922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B6D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Eduardo Dib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F42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Energy Intermediação e Participação Ltda.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76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Sócio-administrador outorgante.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EB4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DOC040, pp. 1 e 20.</w:t>
            </w:r>
          </w:p>
        </w:tc>
      </w:tr>
      <w:tr w:rsidR="008F7CAC" w:rsidRPr="003E4764" w14:paraId="1C9165F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C51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Danilo Alexandre Mayriques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3AC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Energy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B13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Advogado signatário da impugnação.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602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DOC040, pp. 19 e 20.</w:t>
            </w:r>
          </w:p>
        </w:tc>
      </w:tr>
      <w:tr w:rsidR="008F7CAC" w:rsidRPr="003E4764" w14:paraId="4BD9F72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1A8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Daniela Marina Barbosa Coutinho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D72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Energy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F34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Advogada constituída por procuração.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4F3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DOC040, p. 20.</w:t>
            </w:r>
          </w:p>
        </w:tc>
      </w:tr>
      <w:tr w:rsidR="008F7CAC" w:rsidRPr="003E4764" w14:paraId="2025AA0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5F6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Juliana Mayriques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B5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Energy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B9B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Advogada constituída por procuração.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6C9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DOC040, p. 20.</w:t>
            </w:r>
          </w:p>
        </w:tc>
      </w:tr>
      <w:tr w:rsidR="008F7CAC" w:rsidRPr="003E4764" w14:paraId="732C535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D25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Arthur Prado Pereira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40D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Energy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BE9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Advogado signatário e constituído.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871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DOC040, pp. 19 e 20.</w:t>
            </w:r>
          </w:p>
        </w:tc>
      </w:tr>
      <w:tr w:rsidR="008F7CAC" w:rsidRPr="003E4764" w14:paraId="7DA0A72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2B5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Anrafel Vargas Pereira da Silva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707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Revita Engenharia S.A.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402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Diretor outorgante.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DCA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DOC041, pp. 24 e 25.</w:t>
            </w:r>
          </w:p>
        </w:tc>
      </w:tr>
      <w:tr w:rsidR="008F7CAC" w:rsidRPr="003E4764" w14:paraId="501CDED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C33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Carlos Alberto Nunes Bezerra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B71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Revita Engenharia S.A.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202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Diretor outorgante.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5B1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DOC041, pp. 24 e 25.</w:t>
            </w:r>
          </w:p>
        </w:tc>
      </w:tr>
      <w:tr w:rsidR="008F7CAC" w:rsidRPr="003E4764" w14:paraId="4AF720B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DB9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Tiago Slovac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D3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Revita Engenharia S.A.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87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Procurador e signatário da impugnação.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C39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DOC041, pp. 23 e 24.</w:t>
            </w:r>
          </w:p>
        </w:tc>
      </w:tr>
      <w:tr w:rsidR="008F7CAC" w:rsidRPr="003E4764" w14:paraId="281421B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FFE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Marcel Henrique Ribeiro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972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Revita Engenharia S.A.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F7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Procurador constituído.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6BD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DOC041, p. 24.</w:t>
            </w:r>
          </w:p>
        </w:tc>
      </w:tr>
      <w:tr w:rsidR="008F7CAC" w:rsidRPr="003E4764" w14:paraId="6F4EC10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916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Leonardo Gouveia de Souto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ABB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Revita Engenharia S.A.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F45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Procurador constituído.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0F9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DOC041, p. 24.</w:t>
            </w:r>
          </w:p>
        </w:tc>
      </w:tr>
      <w:tr w:rsidR="008F7CAC" w:rsidRPr="003E4764" w14:paraId="72137AA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3E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Alexandre Gonçalves Filho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B80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Revita Engenharia S.A.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3E5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Procurador constituído.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044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DOC041, p. 24.</w:t>
            </w:r>
          </w:p>
        </w:tc>
      </w:tr>
      <w:tr w:rsidR="008F7CAC" w:rsidRPr="003E4764" w14:paraId="74A35DF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18F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Marcos Moreira de Carvalho; Michel Oliveira Domingos; Andreia Liliane de Moura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692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Processo de controle citado no julgamento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669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Advogados identificados no extrato de controle externo reproduzido.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C19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DOC042, p. física 3.</w:t>
            </w:r>
          </w:p>
        </w:tc>
      </w:tr>
      <w:tr w:rsidR="008F7CAC" w:rsidRPr="003E4764" w14:paraId="5D3CA73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432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Eduardo Marinho Jucá Rodrigues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8C5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Prefeitura de Echaporã no processo de controle citado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3A9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Advogado identificado no extrato reproduzido.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CF6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DOC042, p. física 3.</w:t>
            </w:r>
          </w:p>
        </w:tc>
      </w:tr>
      <w:tr w:rsidR="008F7CAC" w:rsidRPr="003E4764" w14:paraId="624842E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915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Renato Martins Costa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DF8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Tribunal de Contas do Estado de São Paulo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889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Conselheiro relator referido no julgamento da impugnação.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484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DOC043, p. física 1.</w:t>
            </w:r>
          </w:p>
        </w:tc>
      </w:tr>
      <w:tr w:rsidR="008F7CAC" w:rsidRPr="003E4764" w14:paraId="2BDFCD4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73F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Livia Maria de Mello Ferreira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072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8ª Vara Federal de Execução Fiscal/RJ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1C8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Juíza que assinou a ordem de cancelamento da indisponibilidade.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E59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DOC044, pp. físicas 1 e 3.</w:t>
            </w:r>
          </w:p>
        </w:tc>
      </w:tr>
      <w:tr w:rsidR="008F7CAC" w:rsidRPr="003E4764" w14:paraId="757BC22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97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Renato Ribeiro Abreu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790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Execução fiscal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85C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Pessoa executada nominalmente alcançada pela ordem; não há prova no acervo de função na SPE.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AA3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DOC044, pp. físicas 1 e 3.</w:t>
            </w:r>
          </w:p>
        </w:tc>
      </w:tr>
      <w:tr w:rsidR="008F7CAC" w:rsidRPr="003E4764" w14:paraId="4475161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819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Samuel Alves dos Santos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ECF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JUCESP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17B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Assessor técnico que assinou o despacho registral de 16/05/2025.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C7D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DOC044, p. física 5.</w:t>
            </w:r>
          </w:p>
        </w:tc>
      </w:tr>
    </w:tbl>
    <w:p w14:paraId="5ADC3BED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7.6 Lacunas nominais que impedem a certificação final</w:t>
      </w:r>
    </w:p>
    <w:p w14:paraId="4DF3E450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acervo não permite identificar: (a) os responsáveis técnicos e titulares das CATs/atestados utilizados por cada consorciada; (b) os credenciados que apresentaram os Envelopes 01-A e 01-B; (c) os agentes que instruíram e decidiram eventual anuência à transferência de controle; (d) os atuais responsáveis técnicos pela execução; (e) todos os beneficiários finais da GERPAR e das holdings que compõem Carbogás, Redstone, Sigla e Fortnort; e (f) os integrantes da fiscalização/regulação contratual. Esses nomes somente poderão ser incorporados depois da apresentação dos documentos correspondentes.</w:t>
      </w:r>
    </w:p>
    <w:p w14:paraId="208ABC83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056EB334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8. Confronto entre edital, contrato e legislação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1876"/>
        <w:gridCol w:w="2782"/>
        <w:gridCol w:w="2427"/>
        <w:gridCol w:w="2151"/>
        <w:gridCol w:w="118"/>
      </w:tblGrid>
      <w:tr w:rsidR="008F7CAC" w:rsidRPr="003E4764" w14:paraId="05D9A9C4" w14:textId="77777777">
        <w:trPr>
          <w:gridAfter w:val="1"/>
          <w:wAfter w:w="120" w:type="dxa"/>
          <w:cantSplit/>
        </w:trPr>
        <w:tc>
          <w:tcPr>
            <w:tcW w:w="9360" w:type="dxa"/>
            <w:gridSpan w:val="5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7B8E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Regime jurídico - </w:t>
            </w:r>
            <w:r w:rsidRPr="003E4764">
              <w:rPr>
                <w:color w:val="auto"/>
                <w:sz w:val="19"/>
                <w:lang w:val="pt-BR"/>
              </w:rPr>
              <w:t>o edital de 2021 optou expressamente pelas Leis nº 8.666/1993, 8.987/1995 e 11.079/2004. Nos termos do art. 191, parágrafo único, da Lei nº 14.133/2021, o contrato derivado da opção pelo regime anterior continua submetido a esse regime durante sua vigência. A Lei nº 14.133/2021 não é usada aqui para misturar regimes ou criar obrigação retroativa.</w:t>
            </w:r>
          </w:p>
        </w:tc>
      </w:tr>
      <w:tr w:rsidR="008F7CAC" w:rsidRPr="003E4764" w14:paraId="4A241A66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7A0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Fonte normativa</w:t>
            </w:r>
          </w:p>
        </w:tc>
        <w:tc>
          <w:tcPr>
            <w:tcW w:w="2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52D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Regra aplicável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E96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Edital/contrato correspondente</w:t>
            </w:r>
          </w:p>
        </w:tc>
        <w:tc>
          <w:tcPr>
            <w:tcW w:w="218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677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Efeito no caso</w:t>
            </w:r>
          </w:p>
        </w:tc>
      </w:tr>
      <w:tr w:rsidR="008F7CAC" w:rsidRPr="003E4764" w14:paraId="0FC8669B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9BC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11.079/2004, art. 9º, caput e §1º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5AF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SPE antes do contrato; transferência do controle condicionada a autorização expressa da Administração.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939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Edital 22.1 e 22.5; contrato 9.4 e 34.1.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DEB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troca do bloco controlador depende de ato administrativo prévio e expresso.</w:t>
            </w:r>
          </w:p>
        </w:tc>
      </w:tr>
      <w:tr w:rsidR="008F7CAC" w:rsidRPr="003E4764" w14:paraId="48A47C4E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046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8.987/1995, art. 27, caput e §1º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B0D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da concessão ou do controle sem anuência prévia implica caducidade; o pretendente deve comprovar capacidade técnica, idoneidade financeira e regularidade.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341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Edital 22.5.1; contrato 9.4.1, 34.1, 34.2 e 42.1.1.9.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35D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autorização não pode ser meramente formal: requer requalificação do adquirente.</w:t>
            </w:r>
          </w:p>
        </w:tc>
      </w:tr>
      <w:tr w:rsidR="008F7CAC" w:rsidRPr="003E4764" w14:paraId="3962BB7A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983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Lei 8.987/1995, art. 38, §§2º a 4º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AA8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Caducidade exige processo administrativo, comunicação detalhada, oportunidade de correção e ampla defesa.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DA4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Contrato 42.2 a 42.4.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C7F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expressão contratual “imediata caducidade” define o gatilho material, mas não elimina o devido processo para a declaração.</w:t>
            </w:r>
          </w:p>
        </w:tc>
      </w:tr>
      <w:tr w:rsidR="008F7CAC" w:rsidRPr="003E4764" w14:paraId="2F933478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F70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8.666/1993, art. 33, III e V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F0B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Somatório técnico no consórcio e responsabilidade solidária dos consorciados na licitação e execução.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EF3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Edital 13.3(b), 17.9 e 17.10.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42A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saída acionária da SPE não prova, por si só, extinção das obrigações do Consórcio BAL.</w:t>
            </w:r>
          </w:p>
        </w:tc>
      </w:tr>
      <w:tr w:rsidR="008F7CAC" w:rsidRPr="003E4764" w14:paraId="4EDD8EC2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9D7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8.666/1993, arts. 54, §1º, e 55, XI e XIII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793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Contrato vinculado ao edital/proposta e manutenção das condições de habilitação e qualificação.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CEC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Preâmbulo C; contrato 9.1 e anexos.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B72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Mudanças societárias não podem esvaziar os requisitos que fundamentaram a adjudicação.</w:t>
            </w:r>
          </w:p>
        </w:tc>
      </w:tr>
      <w:tr w:rsidR="008F7CAC" w:rsidRPr="003E4764" w14:paraId="57CD1D87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888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8.666/1993, art. 78, VI e XI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C45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Cessões/associações não admitidas e alteração estrutural prejudicial à execução são motivos de rescisão.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006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Contrato 34 e 42.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100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Aplicação depende do fato concreto, prejuízo/risco e procedimento administrativo.</w:t>
            </w:r>
          </w:p>
        </w:tc>
      </w:tr>
      <w:tr w:rsidR="008F7CAC" w:rsidRPr="003E4764" w14:paraId="10BB067C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A71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Lei 6.404/1976, arts. 31 e 100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48D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Propriedade e transferência de ações nominativas devem constar dos livros de registro e transferência.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3DF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Estatutos da SPE reproduzem a exigência.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49D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os livros, não se certificam data, cedentes, cessionário, preço e cadeia dominial.</w:t>
            </w:r>
          </w:p>
        </w:tc>
      </w:tr>
      <w:tr w:rsidR="008F7CAC" w:rsidRPr="003E4764" w14:paraId="49623293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8D0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lastRenderedPageBreak/>
              <w:t>Lei 6.404/1976, art. 118, caput e §8º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1D8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Acordo arquivado vincula a companhia; voto que o infrinja não deve ser computado.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A17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AGE de 26/11/2024 e estatuto consolidado.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F8C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exclusão do voto da Carbogás pode ser regular, mas só é auditável com o acordo e sua averbação.</w:t>
            </w:r>
          </w:p>
        </w:tc>
      </w:tr>
      <w:tr w:rsidR="008F7CAC" w:rsidRPr="003E4764" w14:paraId="66D0BC93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1F6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Lei 6.404/1976, arts. 151, 166 e 170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586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Renúncia é eficaz para a companhia com comunicação escrita e para terceiros após registro e publicação; aumento por subscrição exige ao menos 3/4 do capital realizado.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6B2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Renúncias de 05/10/2023 e aumentos de 2023/2024.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2A5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Os atos têm suporte registral, mas faltam publicações das renúncias e comprovantes do capital realizado.</w:t>
            </w:r>
          </w:p>
        </w:tc>
      </w:tr>
      <w:tr w:rsidR="008F7CAC" w:rsidRPr="003E4764" w14:paraId="174C519E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gridBefore w:val="1"/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333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Lei 11.445/2007, art. 11, III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6AD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Normas de regulação e designação da entidade reguladora/fiscalizadora são condição de validade do contrato de saneamento.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EFF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Edital/contrato definem ARSESP; julgamento da impugnação afirmou contratação antes da assinatura.</w:t>
            </w:r>
          </w:p>
        </w:tc>
        <w:tc>
          <w:tcPr>
            <w:tcW w:w="21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5DC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instrumento de designação/contratação da ARSESP não integra o acervo.</w:t>
            </w:r>
          </w:p>
        </w:tc>
      </w:tr>
    </w:tbl>
    <w:p w14:paraId="65E3E852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Legislação oficial consultada: Lei 8.987/1995 — https://www.planalto.gov.br/ccivil_03/leis/l8987compilada.htm; Lei 11.079/2004 — https://www.planalto.gov.br/ccivil_03/_ato2004-2006/2004/lei/l11079.htm; Lei 8.666/1993 — https://www.planalto.gov.br/ccivil_03/leis/l8666cons.htm; Lei 6.404/1976 — https://www.planalto.gov.br/ccivil_03/leis/l6404consol.htm; Lei 11.445/2007 — https://www.planalto.gov.br/ccivil_03/_ato2007-2010/2007/lei/l11445.htm; Lei 14.133/2021 — https://www.planalto.gov.br/ccivil_03/_ato2019-2022/2021/lei/l14133.htm.</w:t>
      </w:r>
    </w:p>
    <w:p w14:paraId="73548E64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8.1 Regras específicas do edital sobre o Consórcio BAL e a SPE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3760"/>
        <w:gridCol w:w="3250"/>
      </w:tblGrid>
      <w:tr w:rsidR="008F7CAC" w:rsidRPr="003E4764" w14:paraId="7C412322" w14:textId="77777777">
        <w:trPr>
          <w:cantSplit/>
          <w:tblHeader/>
        </w:trPr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952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Regra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D8B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Conteúdo documental</w:t>
            </w:r>
          </w:p>
        </w:tc>
        <w:tc>
          <w:tcPr>
            <w:tcW w:w="3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3B9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Importância para as alterações</w:t>
            </w:r>
          </w:p>
        </w:tc>
      </w:tr>
      <w:tr w:rsidR="008F7CAC" w:rsidRPr="003E4764" w14:paraId="39754F2E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BA0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13.3(b), itens vi e vii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515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Consórcio com duração mínima equivalente ao contrato; responsabilidade individual e solidária durante toda a vigência.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A2C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mera alienação das ações da SPE não demonstra liberação das consorciadas fundadoras.</w:t>
            </w:r>
          </w:p>
        </w:tc>
      </w:tr>
      <w:tr w:rsidR="008F7CAC" w:rsidRPr="003E4764" w14:paraId="4BEC2920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70B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13.3(b), item vii(c)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615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Composição/constituição do consórcio não poderia ser alterada sem prévia autorização do poder concedente.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40C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É necessário distinguir mudança do Consórcio BAL de mudança do quadro da SPE.</w:t>
            </w:r>
          </w:p>
        </w:tc>
      </w:tr>
      <w:tr w:rsidR="008F7CAC" w:rsidRPr="003E4764" w14:paraId="609E92D1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7CC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17.9(b), (c) e (d); 17.10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C09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Atestados operacionais; contrato executado de disposição final de pelo menos 120 t/dia; CATs profissionais. O item 17.9(c) podia ser comprovado por apenas uma consorciada.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6D5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os Envelopes 01-A/01-B não se sabe qual empresa forneceu cada capacidade decisiva.</w:t>
            </w:r>
          </w:p>
        </w:tc>
      </w:tr>
      <w:tr w:rsidR="008F7CAC" w:rsidRPr="003E4764" w14:paraId="69DBA53D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46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Edital 17.9(e)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B54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Profissionais indicados deveriam participar dos serviços; substituição somente por experiência igual ou superior, previamente aprovada.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E19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saída de acionistas não prova saída dos profissionais; a continuidade deve ser documentada.</w:t>
            </w:r>
          </w:p>
        </w:tc>
      </w:tr>
      <w:tr w:rsidR="008F7CAC" w:rsidRPr="003E4764" w14:paraId="19835A7E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FC4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Edital 22.3.1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6DC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SPE do consórcio deveria ter como sócias as integrantes da proponente, nos mesmos percentuais.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6A8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Foi atendido na constituição; deixou de refletir o quadro real antes de 05/10/2023.</w:t>
            </w:r>
          </w:p>
        </w:tc>
      </w:tr>
      <w:tr w:rsidR="008F7CAC" w:rsidRPr="003E4764" w14:paraId="055157CD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560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Edital 22.5 e contrato 9.4/34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7A7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próprio regime admite transferência de controle, mas somente depois de anuência e requalificação.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3A9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mudança não é ilícita por natureza; sua regularidade depende do processo prévio.</w:t>
            </w:r>
          </w:p>
        </w:tc>
      </w:tr>
    </w:tbl>
    <w:p w14:paraId="1CA1F5A4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lastRenderedPageBreak/>
        <w:t>Fontes: DOC001, pp. físicas 13 a 14, 20 a 21 e 29; DOC027, pp. físicas 12, 40 e 52 a 53.</w:t>
      </w:r>
    </w:p>
    <w:p w14:paraId="0C5967D4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8.2 O ponto crítico dos acervos de capacidade técnica</w:t>
      </w:r>
    </w:p>
    <w:p w14:paraId="5CF0DBE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que está comprovado é que o Consórcio BAL — MPE, Sigla e Fortnort — foi declarado habilitado, e que a ata econômica remete expressamente à “Ata de Julgamento – Fase de Habilitação” de 23/02/2022. O que não está comprovado no acervo atual é qual consorciada apresentou o atestado de disposição final de 120 t/dia, quais atestados operacionais foram somados, quais CATs e responsáveis técnicos foram utilizados e quais compromissos de permanência foram assumidos.</w:t>
      </w:r>
    </w:p>
    <w:p w14:paraId="1F31D782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hipótese de que empresas tenham ingressado apenas para “emprestar” acervo e saído logo após a contratação é, por ora, hipótese investigativa, não fato provado. Ela ganha relevância porque todas as três empresas fundadoras desapareceram do quadro da SPE no intervalo de 31/05 a 05/10/2023. Entretanto, a mesma sequência pode ter explicação lícita se houver: anuência prévia e expressa do CIVAP; demonstração de capacidade técnica, financeira, jurídica e fiscal do adquirente; manutenção ou substituição aprovada dos profissionais; e preservação das responsabilidades solidárias do consórcio.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520"/>
        <w:gridCol w:w="2200"/>
        <w:gridCol w:w="2240"/>
      </w:tblGrid>
      <w:tr w:rsidR="008F7CAC" w:rsidRPr="003E4764" w14:paraId="017B8FB2" w14:textId="77777777"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69D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Prova a localizar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789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Pergunta objetiva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C24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Resultado possível</w:t>
            </w:r>
          </w:p>
        </w:tc>
        <w:tc>
          <w:tcPr>
            <w:tcW w:w="2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B34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Risco se ausente</w:t>
            </w:r>
          </w:p>
        </w:tc>
      </w:tr>
      <w:tr w:rsidR="008F7CAC" w:rsidRPr="003E4764" w14:paraId="4BAD0CF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534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habilitação de 23/02/2022 e relatório técnico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1D7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empresa comprovou cada parcela relevante?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477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Mapa nominal dos acervos.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47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se consegue comparar a capacidade original com a sucessora.</w:t>
            </w:r>
          </w:p>
        </w:tc>
      </w:tr>
      <w:tr w:rsidR="008F7CAC" w:rsidRPr="003E4764" w14:paraId="4D89EC5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225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Atestados operacionais e contrato de ≥120 t/dia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75E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requisito 17.9(c) foi fornecido por MPE, Sigla ou Fortnort?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B4C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Identificação do acervo decisivo.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D17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o único provedor saiu e não houve equivalente aprovado, há risco material de esvaziamento da habilitação.</w:t>
            </w:r>
          </w:p>
        </w:tc>
      </w:tr>
      <w:tr w:rsidR="008F7CAC" w:rsidRPr="003E4764" w14:paraId="66CCCA1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7F7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CATs, vínculos e indicação dos responsáveis técnicos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676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Quem eram os profissionais e continuam na execução?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C7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Confirmação de permanência ou substituição.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271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Substituição sem equivalência/anuência afrontaria o item 17.9(e).</w:t>
            </w:r>
          </w:p>
        </w:tc>
      </w:tr>
      <w:tr w:rsidR="008F7CAC" w:rsidRPr="003E4764" w14:paraId="2FF814E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BBC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Processo de anuência à GERPAR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883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adquirente foi testada contra os mesmos requisitos?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1FD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Decisão administrativa motivada e anterior.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32A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anuência/requalificação, incidem art. 27 da Lei 8.987 e cláusulas 34/42.</w:t>
            </w:r>
          </w:p>
        </w:tc>
      </w:tr>
      <w:tr w:rsidR="008F7CAC" w:rsidRPr="003E4764" w14:paraId="4391700B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56D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Instrumento do Consórcio BAL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E15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Quais obrigações técnicas cabiam a cada consorciada e como se mantém a solidariedade?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077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Responsabilidade residual e deveres executivos.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754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Saída patrimonial pode ter sido confundida com liberação contratual indevida.</w:t>
            </w:r>
          </w:p>
        </w:tc>
      </w:tr>
    </w:tbl>
    <w:p w14:paraId="3D8434A2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Fontes: DOC001, itens 17.9 e 17.10, pp. físicas 20 a 21; DOC022/DOC034, pp. físicas 1 e 4. Documento referido e ausente: Ata de Julgamento da Fase de Habilitação de 23/02/2022 e respectivos Envelopes 01-A/01-B.</w:t>
      </w:r>
    </w:p>
    <w:p w14:paraId="13E3EE24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2A3392E7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9. Ilegalidades, irregularidades e pontos a verificar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1836"/>
        <w:gridCol w:w="1402"/>
        <w:gridCol w:w="1708"/>
        <w:gridCol w:w="1619"/>
        <w:gridCol w:w="1511"/>
        <w:gridCol w:w="118"/>
      </w:tblGrid>
      <w:tr w:rsidR="008F7CAC" w:rsidRPr="003E4764" w14:paraId="26744E07" w14:textId="77777777">
        <w:trPr>
          <w:gridAfter w:val="1"/>
          <w:wAfter w:w="120" w:type="dxa"/>
          <w:cantSplit/>
        </w:trPr>
        <w:tc>
          <w:tcPr>
            <w:tcW w:w="9360" w:type="dxa"/>
            <w:gridSpan w:val="6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67C2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Classificação usada - </w:t>
            </w:r>
            <w:r w:rsidRPr="003E4764">
              <w:rPr>
                <w:color w:val="auto"/>
                <w:sz w:val="19"/>
                <w:lang w:val="pt-BR"/>
              </w:rPr>
              <w:t>“confirmada” significa que a divergência aparece diretamente em documentos do acervo; “indício forte” significa que há fato positivo relevante, mas falta o documento apto a confirmar ou afastar a infração; “a verificar” identifica lacuna que pode ter explicação regular. A ausência de documento no acervo não equivale à prova de inexistência.</w:t>
            </w:r>
          </w:p>
        </w:tc>
      </w:tr>
      <w:tr w:rsidR="008F7CAC" w:rsidRPr="003E4764" w14:paraId="2E559396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  <w:tblHeader/>
        </w:trPr>
        <w:tc>
          <w:tcPr>
            <w:tcW w:w="11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202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ID / classe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9E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Fato e confronto</w:t>
            </w:r>
          </w:p>
        </w:tc>
        <w:tc>
          <w:tcPr>
            <w:tcW w:w="14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5F0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Norma</w:t>
            </w:r>
          </w:p>
        </w:tc>
        <w:tc>
          <w:tcPr>
            <w:tcW w:w="17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D1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Tese de irregularidade</w:t>
            </w:r>
          </w:p>
        </w:tc>
        <w:tc>
          <w:tcPr>
            <w:tcW w:w="1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DE9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Contraponto defensivo</w:t>
            </w:r>
          </w:p>
        </w:tc>
        <w:tc>
          <w:tcPr>
            <w:tcW w:w="153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4C0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Prova/consequência</w:t>
            </w:r>
          </w:p>
        </w:tc>
      </w:tr>
      <w:tr w:rsidR="008F7CAC" w:rsidRPr="003E4764" w14:paraId="4B6BABCB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B77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F-01</w:t>
            </w:r>
            <w:r w:rsidRPr="003E4764">
              <w:rPr>
                <w:color w:val="auto"/>
                <w:sz w:val="19"/>
                <w:lang w:val="pt-BR"/>
              </w:rPr>
              <w:br/>
              <w:t>Confirmada: não conformidade formal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044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Em 29/07/2022 o contrato qualificou a SPE com sede em São Paulo; a definição do edital exigia sede em município integrante do CIVAP. </w:t>
            </w:r>
            <w:r w:rsidRPr="003E4764">
              <w:rPr>
                <w:color w:val="auto"/>
                <w:sz w:val="19"/>
              </w:rPr>
              <w:t>A sede só foi transferida a Assis em 31/05/2023.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E14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Edital, definição de concessionária, p. 5; vinculação ao edital.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01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condição editalícia não estava materialmente atendida na assinatura, apesar do recital contratual afirmar atendimento das exigências.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92C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Mesma pessoa jurídica/CNPJ; irregularidade sanável e efetivamente corrigida; ausência de prejuízo demonstrado.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A17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Confirmar se houve autorização temporária. Possíveis efeitos: saneamento, responsabilização ou ressalva; não se presume nulidade automática.</w:t>
            </w:r>
          </w:p>
        </w:tc>
      </w:tr>
      <w:tr w:rsidR="008F7CAC" w:rsidRPr="003E4764" w14:paraId="65EB5B6C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5DB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F-02</w:t>
            </w:r>
            <w:r w:rsidRPr="003E4764">
              <w:rPr>
                <w:color w:val="auto"/>
                <w:sz w:val="19"/>
              </w:rPr>
              <w:br/>
              <w:t>Confirmada: inconsistência documental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2C1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Boletins de 2024 somam R$ 3.936.081,63; ata e estatuto declaram aumento de R$ 3.936.081,62.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36D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Exatidão dos atos societários e registros de capital.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4F9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Há divergência aritmética objetiva de R$ 0,01.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34F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Erro material mínimo, passível de rerratificação, sem diluição relevante demonstrada.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D0E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Solicitar memória de cálculo e eventual rerratificação. </w:t>
            </w:r>
            <w:r w:rsidRPr="003E4764">
              <w:rPr>
                <w:color w:val="auto"/>
                <w:sz w:val="19"/>
              </w:rPr>
              <w:t>Efeito provável: correção registral.</w:t>
            </w:r>
          </w:p>
        </w:tc>
      </w:tr>
      <w:tr w:rsidR="008F7CAC" w:rsidRPr="003E4764" w14:paraId="1EDC132F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189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I-01</w:t>
            </w:r>
            <w:r w:rsidRPr="003E4764">
              <w:rPr>
                <w:color w:val="auto"/>
                <w:sz w:val="19"/>
              </w:rPr>
              <w:br/>
              <w:t>Indício forte — crítico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81A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Todas as fundadoras saíram e GERPAR passou a deter as 5 milhões de ações preexistentes antes de 05/10/2023; não há anuência do CIVAP no acervo.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600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11.079, art. 9º, §1º; Lei 8.987, art. 27; edital 22.5; contrato 9.4, 34 e 42.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BD6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não houve autorização prévia e expressa, ocorreu transferência integral do controle em afronta direta à lei, ao edital e ao contrato.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7EC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ato de anuência pode existir em processo administrativo não juntado; a transferência é juridicamente permitida quando autorizada.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06F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Exigir processo completo de anuência anterior à data do Livro de Transferência. Se ausente, há causa contratual de caducidade, sujeita a processo e defesa.</w:t>
            </w:r>
          </w:p>
        </w:tc>
      </w:tr>
      <w:tr w:rsidR="008F7CAC" w:rsidRPr="003E4764" w14:paraId="54E9A508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BE6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I-02</w:t>
            </w:r>
            <w:r w:rsidRPr="003E4764">
              <w:rPr>
                <w:color w:val="auto"/>
                <w:sz w:val="19"/>
              </w:rPr>
              <w:br/>
              <w:t>Indício forte — crítico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38F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há prova de que GERPAR, pretendente ao controle, demonstrou capacidade técnica, idoneidade financeira e regularidade jurídica/fiscal.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F56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8.987, art. 27, §1º; edital 22.5.1; contrato 9.4.1.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626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Uma anuência sem requalificação substancial seria insuficiente.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541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avaliação pode constar de autos não apresentados; minoritários ou contratos operacionais podem complementar a estrutura, conforme decisão motivada.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29E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Exigir certidões e pareceres usados na decisão. Sem eles, não se confirma a legalidade da transferência.</w:t>
            </w:r>
          </w:p>
        </w:tc>
      </w:tr>
      <w:tr w:rsidR="008F7CAC" w:rsidRPr="003E4764" w14:paraId="24AB1FB0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0D4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I-03</w:t>
            </w:r>
            <w:r w:rsidRPr="003E4764">
              <w:rPr>
                <w:color w:val="auto"/>
                <w:sz w:val="19"/>
              </w:rPr>
              <w:br/>
              <w:t>Indício forte — crítico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5F4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ata de habilitação e os acervos originais não vieram; todas as empresas habilitadas deixaram o capital da SPE em 2023.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6A3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17.9, 17.10 e 17.9(e); Lei 8.666, art. 55, XIII.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424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a execução ficou sem o acervo operacional/profissional decisivo e sem substitutos equivalentes aprovados, houve esvaziamento das condições de qualificação.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760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Acervo pertence à empresa/profissional e não precisa coincidir com acionista se o contrato e a anuência asseguraram equipe equivalente e responsabilidade; as fundadoras podem continuar obrigadas pelo consórcio.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3C9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Produzir mapa de acervos, RTs e aprovações de substituição. Sem essa trilha, a suspeita não pode ser confirmada nem afastada.</w:t>
            </w:r>
          </w:p>
        </w:tc>
      </w:tr>
      <w:tr w:rsidR="008F7CAC" w:rsidRPr="003E4764" w14:paraId="65C7C565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75C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I-04</w:t>
            </w:r>
            <w:r w:rsidRPr="003E4764">
              <w:rPr>
                <w:color w:val="auto"/>
                <w:sz w:val="19"/>
              </w:rPr>
              <w:br/>
              <w:t>Indício forte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5BF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há Livro de Registro/Transferência nem instrumento pelo qual GERPAR adquiriu as ações de Sigla, MPE e Fortnort.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F84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6.404, arts. 31 e 100; estatutos da SPE.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00A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cadeia dominial, data efetiva, preço, cedentes e condições não são auditáveis.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00D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AGE posterior reconhece GERPAR como acionista, e transferência de ações de S.A. não depende, em regra, de alteração contratual arquivada na JUCESP.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5A7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Exibir livros e documentos hábeis. A JUCESP, isoladamente, não substitui os livros nem prova a anuência pública.</w:t>
            </w:r>
          </w:p>
        </w:tc>
      </w:tr>
      <w:tr w:rsidR="008F7CAC" w:rsidRPr="003E4764" w14:paraId="7EAE2659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B40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I-05</w:t>
            </w:r>
            <w:r w:rsidRPr="003E4764">
              <w:rPr>
                <w:color w:val="auto"/>
                <w:sz w:val="19"/>
              </w:rPr>
              <w:br/>
              <w:t>A verificar — alto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E99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CIVAP afirmou, ao julgar a impugnação, que a contratação da ARSESP ocorreria antes da assinatura como condição de validade; o contrato define a ARSESP, mas o ato de designação não foi apresentado.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B07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11.445, art. 11, III; DOC043, p. 1; contrato, definição de Agência Reguladora.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477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inexistiam normas de regulação e designação válida em 29/07/2022, pode haver vício de validade do contrato.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156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designação pode constar de lei, convênio ou ato autônomo fora do acervo; mera ausência no dossiê não prova inexistência.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AA1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Solicitar convênio/contrato ARSESP, normas regulatórias e datas de vigência anteriores à assinatura.</w:t>
            </w:r>
          </w:p>
        </w:tc>
      </w:tr>
      <w:tr w:rsidR="008F7CAC" w:rsidRPr="003E4764" w14:paraId="5D805F36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224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I-06</w:t>
            </w:r>
            <w:r w:rsidRPr="003E4764">
              <w:rPr>
                <w:color w:val="auto"/>
                <w:sz w:val="19"/>
              </w:rPr>
              <w:br/>
              <w:t>A verificar — médio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316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há comprovantes de integralização do capital de R$ 5 milhões nem do patamar realizado antes dos aumentos de 2023 e 2024.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D8A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Contrato 9.3; Lei 6.404, arts. 100 e 170.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DDF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Aumentos por subscrição exigem pelo menos 3/4 do capital realizado; o contrato exige R$ 5 milhões integralizados até o início dos serviços.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BE9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Os valores podem ter sido pagos e escriturados em livros/bancos não juntados.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B44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Solicitar extratos, razão contábil, livros e data de início dos serviços. Se o requisito de 3/4 não foi cumprido, a regularidade dos aumentos deve ser revista.</w:t>
            </w:r>
          </w:p>
        </w:tc>
      </w:tr>
      <w:tr w:rsidR="008F7CAC" w:rsidRPr="003E4764" w14:paraId="29AEC8D1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7CC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I-07</w:t>
            </w:r>
            <w:r w:rsidRPr="003E4764">
              <w:rPr>
                <w:color w:val="auto"/>
                <w:sz w:val="19"/>
              </w:rPr>
              <w:br/>
              <w:t>A verificar — médio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8FD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Em 2024 o voto contrário da Carbogás não foi computado com base no acordo de acionistas, que não integra o acervo.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479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Lei 6.404, art. 118, caput, §§1º e 8º.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B06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o acordo e sua averbação, não se verifica se o voto realmente o infringiu nem se a maioria foi validamente formada.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D72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o acordo estava devidamente arquivado e o voto o violou, o presidente tinha dever legal de não computá-lo.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B3E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Exibir acordo integral, protocolo de arquivamento na sede e averbações nos livros/certificados.</w:t>
            </w:r>
          </w:p>
        </w:tc>
      </w:tr>
      <w:tr w:rsidR="008F7CAC" w:rsidRPr="003E4764" w14:paraId="5706CF76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D07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I-08</w:t>
            </w:r>
            <w:r w:rsidRPr="003E4764">
              <w:rPr>
                <w:color w:val="auto"/>
                <w:sz w:val="19"/>
              </w:rPr>
              <w:br/>
              <w:t>A verificar — médio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5D9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Renúncias de Fernando Peixoto, Caio Marco e Marcelo de Castro foram registradas em 2023; não foi localizada a publicação específica da RCA.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529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Lei 6.404, art. 151.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B58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eficácia perante terceiros de boa-fé depende de arquivamento e publicação.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097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 comunicações escritas e a ata tornam as renúncias eficazes perante a companhia; a publicação pode existir fora do acervo.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71A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Solicitar comprovante de publicação e Livro de Atas. Ausência afeta oponibilidade a terceiros, não necessariamente a eficácia interna.</w:t>
            </w:r>
          </w:p>
        </w:tc>
      </w:tr>
      <w:tr w:rsidR="008F7CAC" w:rsidRPr="003E4764" w14:paraId="203EE8E8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B9C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I-09</w:t>
            </w:r>
            <w:r w:rsidRPr="003E4764">
              <w:rPr>
                <w:color w:val="auto"/>
                <w:sz w:val="19"/>
              </w:rPr>
              <w:br/>
              <w:t>A verificar — médio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23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acervo não contém AGO sobre contas de 2024 nem RCA posterior, embora os mandatos tenham sido vinculados a esses marcos.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CD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Estatuto; Lei 6.404, arts. 132 e 150, §4º.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28D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Falta transparência sobre contas, eleição e administração vigente.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80E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lei prorroga a gestão até a investidura dos sucessores; ausência do ato no acervo não prova vacância ou gestão irregular.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DC0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Solicitar AGO/RCA, demonstrações financeiras e termos de posse.</w:t>
            </w:r>
          </w:p>
        </w:tc>
      </w:tr>
      <w:tr w:rsidR="008F7CAC" w:rsidRPr="003E4764" w14:paraId="6C60A135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DE5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I-10</w:t>
            </w:r>
            <w:r w:rsidRPr="003E4764">
              <w:rPr>
                <w:color w:val="auto"/>
                <w:sz w:val="19"/>
              </w:rPr>
              <w:br/>
              <w:t>A verificar — médio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126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exigia que o Consórcio BAL não alterasse composição sem autorização e mantivesse responsabilidade solidária; não há instrumento posterior do consórcio.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199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13.3(b); Lei 8.666, art. 33, V.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5D1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houve retirada formal das consorciadas ou dissolução sem anuência, há infração autônoma.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28A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Mudança acionária na SPE não equivale juridicamente a alteração do consórcio; ele pode ter permanecido intacto e solidariamente obrigado.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956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Exigir compromisso/contrato de consórcio, alterações, baixa e comunicações ao CIVAP.</w:t>
            </w:r>
          </w:p>
        </w:tc>
      </w:tr>
      <w:tr w:rsidR="008F7CAC" w:rsidRPr="003E4764" w14:paraId="32AB81B3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5EF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I-11</w:t>
            </w:r>
            <w:r w:rsidRPr="003E4764">
              <w:rPr>
                <w:color w:val="auto"/>
                <w:sz w:val="19"/>
                <w:lang w:val="pt-BR"/>
              </w:rPr>
              <w:br/>
              <w:t>A verificar — baixo/médio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4AF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Homologação ocorreu em 30/03/2022 e contrato em 29/07/2022; não há convocação e eventual prorrogação no acervo.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085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 23.1 e 23.2: até 60 dias da convocação, prorrogável uma vez por igual período.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F1E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Sem a data da convocação não se testa a tempestividade da assinatura.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69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prazo não começa na homologação e pode ter sido prorrogado motivadamente.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09B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Solicitar convocação, pedido de prorrogação e decisão de deferimento.</w:t>
            </w:r>
          </w:p>
        </w:tc>
      </w:tr>
      <w:tr w:rsidR="008F7CAC" w:rsidRPr="003E4764" w14:paraId="3F3E42E2" w14:textId="77777777">
        <w:tblPrEx>
          <w:tblBorders>
            <w:top w:val="single" w:sz="6" w:space="0" w:color="C9D1DA"/>
            <w:left w:val="single" w:sz="6" w:space="0" w:color="C9D1DA"/>
            <w:bottom w:val="single" w:sz="6" w:space="0" w:color="C9D1DA"/>
            <w:right w:val="single" w:sz="6" w:space="0" w:color="C9D1DA"/>
            <w:insideH w:val="single" w:sz="6" w:space="0" w:color="C9D1DA"/>
            <w:insideV w:val="single" w:sz="6" w:space="0" w:color="C9D1DA"/>
          </w:tblBorders>
        </w:tblPrEx>
        <w:trPr>
          <w:cantSplit/>
        </w:trPr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84E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I-12</w:t>
            </w:r>
            <w:r w:rsidRPr="003E4764">
              <w:rPr>
                <w:color w:val="auto"/>
                <w:sz w:val="19"/>
              </w:rPr>
              <w:br/>
              <w:t>Hipótese investigativa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23D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E-mails dos fluxos de assinatura ligam Renan a domínio da MPE e Cristiano Geo Quick a domínio da Sigla após a troca do bloco.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656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Regras de independência, veracidade e controle; edital 13.3.1, conforme fatos concretos.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AF8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Pode indicar continuidade operacional, vínculos econômicos ou coordenação não explicitada.</w:t>
            </w:r>
          </w:p>
        </w:tc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B41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E-mail corporativo, isoladamente, não prova sociedade, controle oculto, fraude ou grupo econômico.</w:t>
            </w:r>
          </w:p>
        </w:tc>
        <w:tc>
          <w:tcPr>
            <w:tcW w:w="153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9BE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Confirmar contratos de trabalho/consultoria, cadeia de controle e comunicações societárias. </w:t>
            </w:r>
            <w:r w:rsidRPr="003E4764">
              <w:rPr>
                <w:color w:val="auto"/>
                <w:sz w:val="19"/>
              </w:rPr>
              <w:t>Não imputar irregularidade sem prova adicional.</w:t>
            </w:r>
          </w:p>
        </w:tc>
      </w:tr>
    </w:tbl>
    <w:p w14:paraId="5298B5C3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9.1 Juízo preliminar de legalidade por ato societário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2520"/>
        <w:gridCol w:w="2700"/>
        <w:gridCol w:w="1890"/>
      </w:tblGrid>
      <w:tr w:rsidR="008F7CAC" w:rsidRPr="003E4764" w14:paraId="0693015A" w14:textId="77777777">
        <w:trPr>
          <w:cantSplit/>
          <w:tblHeader/>
        </w:trPr>
        <w:tc>
          <w:tcPr>
            <w:tcW w:w="2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D5A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Ato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488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Direito societário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F7A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Edital/contrato de concessão</w:t>
            </w:r>
          </w:p>
        </w:tc>
        <w:tc>
          <w:tcPr>
            <w:tcW w:w="1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734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Conclusão preliminar</w:t>
            </w:r>
          </w:p>
        </w:tc>
      </w:tr>
      <w:tr w:rsidR="008F7CAC" w:rsidRPr="003E4764" w14:paraId="6B7EC4FF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80A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29/07/2022 — aumento, transformação e eleição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984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 unânime e registrado; forma Ltda./S.A. era admitida. Integralização ainda deve ser documentada.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CCA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Quadro 44,5%/44,5%/11% reproduziu as fundadoras; não houve mudança de controle.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0B9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Prima facie regular, ressalvadas capital realizado e sede fora do CIVAP.</w:t>
            </w:r>
          </w:p>
        </w:tc>
      </w:tr>
      <w:tr w:rsidR="008F7CAC" w:rsidRPr="003E4764" w14:paraId="56D4B9DC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515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31/05/2023 — sede para Assis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37D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Ato unânime e registrado.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67C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Passou a satisfazer a exigência territorial do edital.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0E9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Regular no acervo; corrige a não conformidade inicial, sem apagar o período anterior.</w:t>
            </w:r>
          </w:p>
        </w:tc>
      </w:tr>
      <w:tr w:rsidR="008F7CAC" w:rsidRPr="003E4764" w14:paraId="4F590042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0D8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lastRenderedPageBreak/>
              <w:t>Entre 31/05 e 05/10/2023 — saída das fundadoras/entrada da GERPAR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ECE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certificável sem os livros de ações e instrumento de transferência.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0D2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integral do controle somente seria regular com anuência prévia e requalificação.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E7A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Regularidade não demonstrada; é o principal ponto crítico do dossiê.</w:t>
            </w:r>
          </w:p>
        </w:tc>
      </w:tr>
      <w:tr w:rsidR="008F7CAC" w:rsidRPr="003E4764" w14:paraId="7C38A9DB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B0E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05/10/2023 — Carbogás e Redstone, aumento e Conselho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62D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unânime, boletins, renúncias e registro conferem suporte formal; realização do capital permanece a provar.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BDC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As entradas minoritárias não substituem a autorização do controle já concentrado na GERPAR. </w:t>
            </w:r>
            <w:r w:rsidRPr="003E4764">
              <w:rPr>
                <w:color w:val="auto"/>
                <w:sz w:val="19"/>
              </w:rPr>
              <w:t>Devem ser compatíveis com eventual decisão do CIVAP.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55C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Formalmente sustentado no plano societário; conformidade concessória condicionada.</w:t>
            </w:r>
          </w:p>
        </w:tc>
      </w:tr>
      <w:tr w:rsidR="008F7CAC" w:rsidRPr="003E4764" w14:paraId="6C145A5C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379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05/10/2023 — renúncias e nova Diretoria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473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Comunicações/ata e registro sustentam eficácia interna; publicação específica deve ser exibida.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CF8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Mudança de administradores não é automaticamente transferência de concessão, mas pode integrar a análise do controle e da capacidade técnica.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EB6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Prima facie regular internamente; oponibilidade e qualificação técnica a verificar.</w:t>
            </w:r>
          </w:p>
        </w:tc>
      </w:tr>
      <w:tr w:rsidR="008F7CAC" w:rsidRPr="003E4764" w14:paraId="3AD07EA9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6A3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26/11/2024 — plano de negócios e aumento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98D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Assembleia digital permitida; totalidade presente; voto excluído depende do acordo; capital realizado e diferença de R$ 0,01 exigem conferência.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A6B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Mantida a proporção 65/26/9; não há nova troca de controle aparente.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60B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há base para invalidar integralmente o ato; há três verificações documentais objetivas.</w:t>
            </w:r>
          </w:p>
        </w:tc>
      </w:tr>
      <w:tr w:rsidR="008F7CAC" w:rsidRPr="003E4764" w14:paraId="78E5C99C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F0F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2025 — arquivamentos de jornal e retirada de pendência judicial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DA5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Provam registros/publicações apresentados e retirada de anotação; não extinguem a companhia.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6A4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equivalem a anuência do CIVAP nem regularizam retroativamente eventual transferência não autorizada.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75B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Registros com efeitos próprios; insuficientes para resolver a questão concessória.</w:t>
            </w:r>
          </w:p>
        </w:tc>
      </w:tr>
    </w:tbl>
    <w:p w14:paraId="22745C5C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9.2 Por que a JUCESP não encerra a análise concessória</w:t>
      </w:r>
    </w:p>
    <w:p w14:paraId="65080478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arquivamento na JUCESP produz publicidade e comprova que um título societário foi levado ao registro. Não significa que a Junta tenha verificado o cumprimento de condição externa do contrato administrativo, como anuência prévia do CIVAP, requalificação técnica ou manutenção dos responsáveis técnicos. Em sociedades anônimas, a própria transferência de ações nominativas é escriturada nos livros da companhia; por isso a Junta pode registrar uma AGE posterior sem conter o instrumento que transferiu as ações.</w:t>
      </w:r>
    </w:p>
    <w:p w14:paraId="7FA061A2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Consequentemente, os atos podem ser eficazes no plano societário e, simultaneamente, constituir inadimplemento perante o poder concedente. A recíproca também é verdadeira: eventual falha de publicação ou de livro societário não prova, sozinha, incapacidade operacional ou dano ao serviço. Os dois planos devem ser examinados separadamente e depois conciliados.</w:t>
      </w:r>
    </w:p>
    <w:p w14:paraId="46CE6F39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9.3 Consequências juridicamente possíveis, sem antecipação de mérito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300"/>
        <w:gridCol w:w="3060"/>
      </w:tblGrid>
      <w:tr w:rsidR="008F7CAC" w:rsidRPr="003E4764" w14:paraId="2F722FD3" w14:textId="77777777">
        <w:trPr>
          <w:cantSplit/>
          <w:tblHeader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C2C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Se a prova confirmar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742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Providência possível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116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Garantias procedimentais/limites</w:t>
            </w:r>
          </w:p>
        </w:tc>
      </w:tr>
      <w:tr w:rsidR="008F7CAC" w:rsidRPr="003E4764" w14:paraId="2D0499B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8D3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de controle sem anuência prévia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4F7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Instauração de processo de inadimplemento/caducidade; medidas de continuidade e eventual responsabilização.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9C4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Notificação detalhada, prazo de correção quando cabível, contraditório, ampla defesa e decisão motivada; não há caducidade automática sem processo.</w:t>
            </w:r>
          </w:p>
        </w:tc>
      </w:tr>
      <w:tr w:rsidR="008F7CAC" w:rsidRPr="003E4764" w14:paraId="7EA509F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3C0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Anuência existente, mas sem qualificação suficiente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A38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Revisão administrativa, complementação probatória, medidas corretivas ou processo sancionador.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4B1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Avaliar capacidade atual, risco ao serviço, segurança jurídica e consequências práticas.</w:t>
            </w:r>
          </w:p>
        </w:tc>
      </w:tr>
      <w:tr w:rsidR="008F7CAC" w:rsidRPr="003E4764" w14:paraId="138758CB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740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Perda dos profissionais/acervos essenciais sem substituição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A04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Exigir recomposição técnica, aplicar sanções ou, conforme gravidade, apurar caducidade.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DA6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É necessário identificar exatamente qual requisito deixou de existir e seu impacto operacional.</w:t>
            </w:r>
          </w:p>
        </w:tc>
      </w:tr>
      <w:tr w:rsidR="008F7CAC" w:rsidRPr="003E4764" w14:paraId="64C47FD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202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Vício apenas societário/formal sanável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C7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Rerratificação, publicação, escrituração ou atualização cadastral.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169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Proporcionalidade; evitar converter erro material sem impacto em sanção extrema.</w:t>
            </w:r>
          </w:p>
        </w:tc>
      </w:tr>
      <w:tr w:rsidR="008F7CAC" w:rsidRPr="003E4764" w14:paraId="17440DE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502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Regularidade integral comprovada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6AA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 fundamentado da apuração e atualização transparente do cadastro contratual.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EF3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decisão deve indicar a anuência, a requalificação e a continuidade técnica verificadas.</w:t>
            </w:r>
          </w:p>
        </w:tc>
      </w:tr>
    </w:tbl>
    <w:p w14:paraId="28D74937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66209014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10. Matriz de diligências e teste de hipóteses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50"/>
        <w:gridCol w:w="1800"/>
        <w:gridCol w:w="1900"/>
        <w:gridCol w:w="1910"/>
      </w:tblGrid>
      <w:tr w:rsidR="008F7CAC" w:rsidRPr="003E4764" w14:paraId="164C326E" w14:textId="77777777">
        <w:trPr>
          <w:cantSplit/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4BF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Prioridade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665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Documento/dado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193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Órgão ou custodiante provável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CF9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Hipótese que confirma</w:t>
            </w:r>
          </w:p>
        </w:tc>
        <w:tc>
          <w:tcPr>
            <w:tcW w:w="1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AD1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Hipótese que afasta</w:t>
            </w:r>
          </w:p>
        </w:tc>
      </w:tr>
      <w:tr w:rsidR="008F7CAC" w:rsidRPr="003E4764" w14:paraId="73EE55D6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63D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 — crítica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7D6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habilitação de 23/02/2022, Envelopes 01-A/01-B, laudos e diligências.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F49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CIVAP/Comissão de Licitação.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06F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Identifica quem forneceu os acervos e se eram decisivos.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536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Demonstra distribuição ampla/equivalente da capacidade entre as três empresas.</w:t>
            </w:r>
          </w:p>
        </w:tc>
      </w:tr>
      <w:tr w:rsidR="008F7CAC" w:rsidRPr="003E4764" w14:paraId="012026B1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D96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 — crítica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CBD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Processo completo de anuência prévia à aquisição por GERPAR.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A9E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CIVAP, assessoria jurídica e fiscalização.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08F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Revela ausência, posterioridade ou insuficiência da autorização.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C3D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decisão anterior, motivada e instruída com requalificação.</w:t>
            </w:r>
          </w:p>
        </w:tc>
      </w:tr>
      <w:tr w:rsidR="008F7CAC" w:rsidRPr="003E4764" w14:paraId="3655D62D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F30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3 — crítica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F2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Livros de Registro e Transferência de Ações e instrumentos de aquisição.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0AD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BAL CIVAP SPE.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DE8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Fixa a data/estrutura da troca e eventual ocultação.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F9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cadeia regular e compatível com a anuência.</w:t>
            </w:r>
          </w:p>
        </w:tc>
      </w:tr>
      <w:tr w:rsidR="008F7CAC" w:rsidRPr="003E4764" w14:paraId="1AAEC9C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52D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 — crítica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56E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CATs, contratos/vínculos dos RTs, ARTs de execução e aprovações de substituição.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B05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Consorciadas, SPE, CREA e CIVAP.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AE7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Demonstra perda do núcleo técnico da habilitação.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B41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continuidade ou substituição equivalente previamente aprovada.</w:t>
            </w:r>
          </w:p>
        </w:tc>
      </w:tr>
      <w:tr w:rsidR="008F7CAC" w:rsidRPr="003E4764" w14:paraId="7DDDC22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2D8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 — alta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E05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Compromisso/contrato do Consórcio BAL, alterações e situação registral.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5D1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Líder MPE, cartório e CIVAP.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51D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Mostra retirada/dissolução sem anuência.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21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permanência e responsabilidade solidária das fundadoras.</w:t>
            </w:r>
          </w:p>
        </w:tc>
      </w:tr>
      <w:tr w:rsidR="008F7CAC" w:rsidRPr="003E4764" w14:paraId="7001F57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F4F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 — alta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7FA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Acordo de Acionistas de 05/10/2023 e averbações.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D31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BAL CIVAP SPE.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515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Aponta controle conjunto, vetos ou exclusão indevida do voto.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AE2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Justifica juridicamente o voto não computado em 2024.</w:t>
            </w:r>
          </w:p>
        </w:tc>
      </w:tr>
      <w:tr w:rsidR="008F7CAC" w:rsidRPr="003E4764" w14:paraId="6E322A9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155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7 — alta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9F6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Comprovantes de integralização, razão contábil e extratos de 2022–2024.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AC8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BAL CIVAP SPE e instituições financeiras.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9D0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Evidencia aumento sem 3/4 realizados ou capital contratual insuficiente.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AAD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pagamentos tempestivos e requisito de capital.</w:t>
            </w:r>
          </w:p>
        </w:tc>
      </w:tr>
      <w:tr w:rsidR="008F7CAC" w:rsidRPr="003E4764" w14:paraId="6B8F1814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60F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8 — alta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AEE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 de designação/convênio/contrato com ARSESP e normas de regulação vigentes em 29/07/2022.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AED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CIVAP, ARSESP e municípios.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216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ausência da condição de validade.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631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designação e estrutura regulatória anterior ao contrato.</w:t>
            </w:r>
          </w:p>
        </w:tc>
      </w:tr>
      <w:tr w:rsidR="008F7CAC" w:rsidRPr="003E4764" w14:paraId="697B8E37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AB1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9 — média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FDC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Convocação para assinatura e decisão de prorrogação.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B1F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CIVAP.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932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Confirma intempestividade.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9A3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prazo iniciado posteriormente e/ou prorrogação motivada.</w:t>
            </w:r>
          </w:p>
        </w:tc>
      </w:tr>
      <w:tr w:rsidR="008F7CAC" w:rsidRPr="003E4764" w14:paraId="6F25EEAD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CA7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10 — média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319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AGO de 2024, RCA posterior, publicações e termos de posse.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12F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BAL CIVAP SPE/JUCESP.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5E2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Evidencia lacuna de governança e oponibilidade.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141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 continuidade formal da administração.</w:t>
            </w:r>
          </w:p>
        </w:tc>
      </w:tr>
    </w:tbl>
    <w:p w14:paraId="1D425CC2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10.1 Teste de explicações alternativas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430"/>
        <w:gridCol w:w="3330"/>
      </w:tblGrid>
      <w:tr w:rsidR="008F7CAC" w:rsidRPr="003E4764" w14:paraId="30070C85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465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Hipótese</w:t>
            </w:r>
          </w:p>
        </w:tc>
        <w:tc>
          <w:tcPr>
            <w:tcW w:w="34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0C2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>Elementos que hoje a favorecem</w:t>
            </w:r>
          </w:p>
        </w:tc>
        <w:tc>
          <w:tcPr>
            <w:tcW w:w="33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6BB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O que falta para aceitá-la</w:t>
            </w:r>
          </w:p>
        </w:tc>
      </w:tr>
      <w:tr w:rsidR="008F7CAC" w:rsidRPr="003E4764" w14:paraId="27774D8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174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H1 — sucessão regular e autorizada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7A7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Edital/contrato permitem transferência; atos foram registrados; novo bloco aportou capital.</w:t>
            </w: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531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Anuência anterior, requalificação completa, livros de ações, RTs e comprovação financeira.</w:t>
            </w:r>
          </w:p>
        </w:tc>
      </w:tr>
      <w:tr w:rsidR="008F7CAC" w:rsidRPr="003E4764" w14:paraId="116B4DE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37E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H2 — transferência societária válida, mas inadimplemento concessório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DA2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JUCESP registrou atos; não há anuência no acervo; troca total do bloco fundador.</w:t>
            </w: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F59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Provar inexistência ou posterioridade da anuência e analisar o processo administrativo.</w:t>
            </w:r>
          </w:p>
        </w:tc>
      </w:tr>
      <w:tr w:rsidR="008F7CAC" w:rsidRPr="003E4764" w14:paraId="4536E2A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DC5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H3 — uso instrumental de consorciadas para acervo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5A6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 três habilitadas saíram em até aproximadamente 15 meses do contrato; acervos e processo de sucessão não foram apresentados.</w:t>
            </w: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4A3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Mapear certificados por empresa, comunicações prévias, preço/condições das ações, operação real e eventual combinação prévia. </w:t>
            </w:r>
            <w:r w:rsidRPr="003E4764">
              <w:rPr>
                <w:color w:val="auto"/>
                <w:sz w:val="19"/>
              </w:rPr>
              <w:t>Sem isso, permanece hipótese.</w:t>
            </w:r>
          </w:p>
        </w:tc>
      </w:tr>
      <w:tr w:rsidR="008F7CAC" w:rsidRPr="003E4764" w14:paraId="02CC206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60D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H4 — reorganização financeira sem perda técnica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82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Aportes de GERPAR, Carbogás e Redstone; eleição de diretor técnico; possível permanência contratual das consorciadas.</w:t>
            </w:r>
          </w:p>
        </w:tc>
        <w:tc>
          <w:tcPr>
            <w:tcW w:w="3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D93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Provar qualificação do novo bloco, vínculo dos técnicos, execução adequada e anuência.</w:t>
            </w:r>
          </w:p>
        </w:tc>
      </w:tr>
    </w:tbl>
    <w:p w14:paraId="6C0466C2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10.2 Síntese consolidada antes do encerramento</w:t>
      </w:r>
    </w:p>
    <w:p w14:paraId="7FE72207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sequência societária está documentalmente demonstrada: as três empresas vencedoras e fundadoras — MPE, Sigla e Fortnort — detinham todo o capital em 31/05/2023 e já não apareciam em 05/10/2023; nessa segunda data, GERPAR detinha as 5 milhões de ações preexistentes e recebeu posição controladora de aproximadamente 65%, enquanto Carbogás e Redstone ingressaram por subscrição com cerca de 26% e 9%.</w:t>
      </w:r>
    </w:p>
    <w:p w14:paraId="6111598E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ponto juridicamente decisivo não é a possibilidade abstrata de entrada ou saída — expressamente admitida sob condições —, mas a existência, anterior à troca, de anuência expressa e de requalificação efetiva do adquirente, além da preservação do acervo e dos profissionais que sustentaram a habilitação. Nenhuma dessas três trilhas probatórias está disponível no acervo atual. Por isso, a legalidade da mudança de controle não pode ser confirmada, e o fato deve permanecer classificado como indício forte e crítico.</w:t>
      </w:r>
    </w:p>
    <w:p w14:paraId="71A595E4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Também não é possível concluir, apenas pela saída acionária, que as fundadoras foram liberadas das obrigações do Consórcio BAL. O edital exigiu duração equivalente ao contrato e responsabilidade solidária. Se o consórcio permaneceu juridicamente existente, a responsabilidade pode subsistir; se foi alterado ou dissolvido, será necessário demonstrar a autorização prévia do CIVAP.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2105BBB0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4EF3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Marco de transição - </w:t>
            </w:r>
            <w:r w:rsidRPr="003E4764">
              <w:rPr>
                <w:color w:val="auto"/>
                <w:sz w:val="19"/>
                <w:lang w:val="pt-BR"/>
              </w:rPr>
              <w:t>esta síntese encerra a etapa preliminar. Os capítulos seguintes formalizam o fechamento do acervo disponibilizado e apresentam a conclusão jurídico-documental, sem presumir que documentos não entregues sejam inexistentes.</w:t>
            </w:r>
          </w:p>
        </w:tc>
      </w:tr>
    </w:tbl>
    <w:p w14:paraId="73FE08B4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73A0E350" w14:textId="77777777" w:rsidR="008F7CAC" w:rsidRPr="003E4764" w:rsidRDefault="00000000">
      <w:pPr>
        <w:pStyle w:val="Ttulo1"/>
        <w:rPr>
          <w:color w:val="auto"/>
        </w:rPr>
      </w:pPr>
      <w:r w:rsidRPr="003E4764">
        <w:rPr>
          <w:color w:val="auto"/>
        </w:rPr>
        <w:lastRenderedPageBreak/>
        <w:t>11. Encerramento formal do acervo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16742886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7310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Termo de encerramento - </w:t>
            </w:r>
            <w:r w:rsidRPr="003E4764">
              <w:rPr>
                <w:color w:val="auto"/>
                <w:sz w:val="19"/>
                <w:lang w:val="pt-BR"/>
              </w:rPr>
              <w:t>por determinação expressa do solicitante em 30 de julho de 2026, considera-se encerrado, para fins desta versão, o acervo documental disponibilizado e incorporado ao Inventário-Mestre. O encerramento fixa a data-base da análise; não transforma lacunas documentais em prova de inexistência, não impede a juntada futura de contraprova e não dispensa revisão por advogado responsável antes de qualquer protocolo.</w:t>
            </w:r>
          </w:p>
        </w:tc>
      </w:tr>
    </w:tbl>
    <w:p w14:paraId="01434BF7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fechamento abrange o Edital da Concorrência Pública nº 001/2021, o Termo de Referência e anexos fornecidos, a modelagem, as atas e comunicados disponibilizados, o Contrato de Concessão Administrativa nº 02/2022, os atos societários e arquivamentos da BAL CIVAP SPE, as consultas cadastrais, as impugnações e decisões juntadas e o documento judicial apresentado. Não foram localizados no conjunto recebido um segundo ou novo edital completo, o processo de habilitação integral, a documentação técnica original, o processo de anuência à mudança de controle, os livros de ações, o instrumento atualizado do Consórcio BAL nem o processo de fiscalização da execução. Consequentemente, esses pontos recebem conclusão limitada ou condicionada.</w:t>
      </w:r>
    </w:p>
    <w:p w14:paraId="0DC5E773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11.1 Efeito jurídico do encerramento</w:t>
      </w:r>
    </w:p>
    <w:p w14:paraId="7C4CDA67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partir deste marco, as qualificações deixam de ser apenas uma lista de suspeitas e passam a compor uma opinião jurídico-documental final sobre o material disponível. A palavra “final” refere-se ao acervo entregue, e não a uma declaração judicial ou administrativa de nulidade. Somente o CIVAP, os órgãos de controle ou o Poder Judiciário, dentro de suas competências e mediante contraditório, podem impor sanções, declarar caducidade ou invalidar atos.</w:t>
      </w:r>
    </w:p>
    <w:p w14:paraId="2B638C88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conclusão foi deliberadamente testada contra as melhores explicações defensivas. Não se presumiu que a ausência de um documento no dossiê equivale à sua inexistência no processo administrativo. Também não se confundiu o registro societário perante a JUCESP com a anuência exigida para efeitos da concessão.</w:t>
      </w:r>
    </w:p>
    <w:p w14:paraId="2512F6E1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11.2 Documentos indispensáveis ainda ausentes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2660"/>
        <w:gridCol w:w="2500"/>
      </w:tblGrid>
      <w:tr w:rsidR="008F7CAC" w:rsidRPr="003E4764" w14:paraId="545BD6BF" w14:textId="77777777">
        <w:trPr>
          <w:cantSplit/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D56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Prioridade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9F9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Documento ausente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903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Conclusão que pode confirmar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32B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Conclusão que pode afastar</w:t>
            </w:r>
          </w:p>
        </w:tc>
      </w:tr>
      <w:tr w:rsidR="008F7CAC" w:rsidRPr="003E4764" w14:paraId="604A6E2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3AA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Crítica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B7C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Processo integral de anuência prévia à aquisição do controle por GERPAR, inclusive pedido, pareceres, diligências e decisão.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C26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sem autorização anterior ou autorização meramente formal.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091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Anuência anterior, expressa, competente e motivada.</w:t>
            </w:r>
          </w:p>
        </w:tc>
      </w:tr>
      <w:tr w:rsidR="008F7CAC" w:rsidRPr="003E4764" w14:paraId="746EFFA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732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Crítica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E7C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Documentação de requalificação técnica, econômico-financeira, jurídica e fiscal do pretendente ao controle.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4E0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Descumprimento do art. 27, §1º, da Lei nº 8.987/1995 e do edital.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695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Manutenção substancial das condições necessárias à execução.</w:t>
            </w:r>
          </w:p>
        </w:tc>
      </w:tr>
      <w:tr w:rsidR="008F7CAC" w:rsidRPr="003E4764" w14:paraId="4E663AB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7E3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Crítica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F33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Ata de habilitação de 23/02/2022, Envelopes 01-A/01-B, CATs, atestados e vínculos dos profissionais indicados.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ADF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Uso decisivo de acervo pertencente às fundadoras que depois deixaram a SPE.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0D7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Capacidade distribuída ou substituída de forma equivalente.</w:t>
            </w:r>
          </w:p>
        </w:tc>
      </w:tr>
      <w:tr w:rsidR="008F7CAC" w:rsidRPr="003E4764" w14:paraId="32C72FD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80A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Crítica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47A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Livros de Registro e de Transferência de Ações, contratos de compra e venda e comprovantes das datas de liquidação.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FDE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Mudança anterior à autorização, cadeia incompleta ou divergência entre atos.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5DA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Cadeia dominial regular e temporalmente compatível com a anuência.</w:t>
            </w:r>
          </w:p>
        </w:tc>
      </w:tr>
      <w:tr w:rsidR="008F7CAC" w:rsidRPr="003E4764" w14:paraId="76F3C1AA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840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Alta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BF6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Instrumento atualizado do Consórcio BAL, alterações, autorizações e prova de sua situação jurídica durante a execução.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BBB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Retirada ou dissolução não autorizada e esvaziamento da responsabilidade solidária.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10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Permanência das fundadoras e de suas obrigações perante o CIVAP.</w:t>
            </w:r>
          </w:p>
        </w:tc>
      </w:tr>
      <w:tr w:rsidR="008F7CAC" w:rsidRPr="003E4764" w14:paraId="39B53D56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7E0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Alta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0F3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 de designação/contratação da ARSESP e processo regulatório vigente na assinatura.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4C9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Ausência da estrutura regulatória tratada como condição nos documentos do certame.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7F9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Regular designação anterior e fiscalização efetiva.</w:t>
            </w:r>
          </w:p>
        </w:tc>
      </w:tr>
      <w:tr w:rsidR="008F7CAC" w:rsidRPr="003E4764" w14:paraId="47DBFB0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EDA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Alta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D83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Ordens de serviço, relatórios de desempenho, pagamentos, multas, licenças, seguros, garantias e relatórios do fiscal/verificador.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7B6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Materialização de prejuízo ou risco à continuidade do serviço.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A65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Execução adequada, sem perda concreta de capacidade.</w:t>
            </w:r>
          </w:p>
        </w:tc>
      </w:tr>
    </w:tbl>
    <w:p w14:paraId="5D391833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72623743" w14:textId="77777777" w:rsidR="008F7CAC" w:rsidRPr="003E4764" w:rsidRDefault="00000000">
      <w:pPr>
        <w:pStyle w:val="Ttulo1"/>
        <w:rPr>
          <w:color w:val="auto"/>
        </w:rPr>
      </w:pPr>
      <w:r w:rsidRPr="003E4764">
        <w:rPr>
          <w:color w:val="auto"/>
        </w:rPr>
        <w:lastRenderedPageBreak/>
        <w:t>12. Conclusão jurídico-documental final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38839984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0445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Conclusão central - </w:t>
            </w:r>
            <w:r w:rsidRPr="003E4764">
              <w:rPr>
                <w:color w:val="auto"/>
                <w:sz w:val="19"/>
                <w:lang w:val="pt-BR"/>
              </w:rPr>
              <w:t>o acervo não prova que a constituição inicial da BAL CIVAP SPE tenha sido ilegal. Ele prova, contudo, que o bloco fundador formado pelas três vencedoras foi integralmente substituído em 2023 e não contém os documentos públicos indispensáveis para confirmar a legalidade dessa mudança. A tese juridicamente mais consistente não é, neste momento, “nulidade originária da SPE”, mas “possível transferência irregular de controle e possível esvaziamento das condições de habilitação”, a depender da prova faltante.</w:t>
            </w:r>
          </w:p>
        </w:tc>
      </w:tr>
    </w:tbl>
    <w:p w14:paraId="2BA53D9D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12.1 Constituição inicial e transformação em sociedade anônima</w:t>
      </w:r>
    </w:p>
    <w:p w14:paraId="7D396FA5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Os atos recebidos demonstram que a SPE foi inicialmente constituída pelas empresas que integraram o Consórcio BAL — MPE Engenharia e Serviços S.A., Sigla Administração e Participações Ltda. e Fortnort Desenvolvimento Ambiental e Urbano Eireli/Ltda. — e que a transformação em sociedade anônima preservou as proporções informadas no procedimento. Esse núcleo atende, em aparência, à exigência editalícia de identidade entre o consórcio vencedor e a SPE. Não foi encontrada prova documental de simulação na constituição inicial.</w:t>
      </w:r>
    </w:p>
    <w:p w14:paraId="1F7D1550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Há, porém, uma desconformidade formal comprovada: na data de assinatura do contrato, a sede registrada estava no Município de São Paulo, embora o edital previsse sede em município integrante do CIVAP. A sede foi posteriormente transferida para Assis. O fato merece registro e explicação, mas, isoladamente e após a correção, não sustenta a nulidade integral do contrato.</w:t>
      </w:r>
    </w:p>
    <w:p w14:paraId="1CA76805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12.2 Mudança integral do bloco fundador</w:t>
      </w:r>
    </w:p>
    <w:p w14:paraId="5D4E4601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Em 31/05/2023, as fundadoras ainda detinham a totalidade das ações. Em 05/10/2023, nenhuma delas aparecia no capital: GERPAR já detinha as cinco milhões de ações preexistentes e, com o aumento de capital subscrito por Carbogás e Redstone, manteve aproximadamente 65% do capital. Essa sequência caracteriza alteração total do bloco acionário e transferência do controle para fins de auditoria contratual, ainda que os mecanismos privados tenham combinado compra de ações e subscrição.</w:t>
      </w:r>
    </w:p>
    <w:p w14:paraId="1EE08B6D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Lei nº 11.079/2004, art. 9º, §1º, e a Lei nº 8.987/1995, art. 27 e §1º, condicionam a transferência do controle à autorização prévia/expressa do poder concedente e à demonstração de capacidade técnica, idoneidade financeira e regularidade jurídica e fiscal do pretendente. O edital e o contrato reproduziram essas condições. Os atos da JUCESP provam a existência e a publicidade registral das deliberações privadas, mas não provam o cumprimento dessas condições de Direito Administrativo.</w:t>
      </w:r>
    </w:p>
    <w:p w14:paraId="2751A021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12.3 Juízo condicional de legalidade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3370"/>
        <w:gridCol w:w="2840"/>
      </w:tblGrid>
      <w:tr w:rsidR="008F7CAC" w:rsidRPr="003E4764" w14:paraId="2B322429" w14:textId="77777777">
        <w:trPr>
          <w:cantSplit/>
          <w:tblHeader/>
        </w:trPr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C91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>Hipótese comprovada no processo integral</w:t>
            </w:r>
          </w:p>
        </w:tc>
        <w:tc>
          <w:tcPr>
            <w:tcW w:w="33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31B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Conclusão jurídica</w:t>
            </w:r>
          </w:p>
        </w:tc>
        <w:tc>
          <w:tcPr>
            <w:tcW w:w="2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4D0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Consequência recomendável</w:t>
            </w:r>
          </w:p>
        </w:tc>
      </w:tr>
      <w:tr w:rsidR="008F7CAC" w:rsidRPr="003E4764" w14:paraId="564FD0B8" w14:textId="77777777">
        <w:trPr>
          <w:cantSplit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03C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houve anuência anterior à efetiva transferência do controle.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A1D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Incompatibilidade material com as Leis nº 11.079/2004 e 8.987/1995, com o edital e com as cláusulas de transferência do contrato.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545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Instaurar processo administrativo de inadimplemento/caducidade, com contraditório e plano de continuidade; não declarar extinção automática.</w:t>
            </w:r>
          </w:p>
        </w:tc>
      </w:tr>
      <w:tr w:rsidR="008F7CAC" w:rsidRPr="003E4764" w14:paraId="41C4A235" w14:textId="77777777">
        <w:trPr>
          <w:cantSplit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FC6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lastRenderedPageBreak/>
              <w:t>A anuência existiu, mas foi posterior à transferência.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17C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 posterior não satisfaz, em princípio, o requisito de anterioridade; eventual convalidação é controvertida e depende da natureza do vício, boa-fé, prejuízo e LINDB.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7DB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Revisar a autorização e motivar expressamente saneabilidade, efeitos e proteção do serviço.</w:t>
            </w:r>
          </w:p>
        </w:tc>
      </w:tr>
      <w:tr w:rsidR="008F7CAC" w:rsidRPr="003E4764" w14:paraId="2FBE3512" w14:textId="77777777">
        <w:trPr>
          <w:cantSplit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A51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anuência foi prévia, mas sem requalificação substancial do adquirente.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5B6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Possível invalidade da autorização por instrução/motivo insuficiente e descumprimento do art. 27, §1º.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E4B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Realizar auditoria de qualificação referida à data da transferência e adotar medida proporcional ao déficit encontrado.</w:t>
            </w:r>
          </w:p>
        </w:tc>
      </w:tr>
      <w:tr w:rsidR="008F7CAC" w:rsidRPr="003E4764" w14:paraId="78AB205F" w14:textId="77777777">
        <w:trPr>
          <w:cantSplit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BF4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anuência foi prévia e a requalificação foi completa, com preservação da equipe e da capacidade operacional.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6C3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mudança de controle tende a ser válida; a mera saída acionária das fundadoras não configura, por si só, fraude ou nulidade.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A79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Arquivar a tese de transferência irregular, mantendo a fiscalização e a transparência.</w:t>
            </w:r>
          </w:p>
        </w:tc>
      </w:tr>
      <w:tr w:rsidR="008F7CAC" w:rsidRPr="003E4764" w14:paraId="572361DC" w14:textId="77777777">
        <w:trPr>
          <w:cantSplit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D88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Os acervos decisivos pertenciam às fundadoras e a execução ficou sem capacidade equivalente aprovada.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317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Possível esvaziamento superveniente das condições que fundamentaram a habilitação e inadimplemento contratual.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A98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Exigir recomposição técnica e apurar sanções/caducidade conforme impacto concreto.</w:t>
            </w:r>
          </w:p>
        </w:tc>
      </w:tr>
      <w:tr w:rsidR="008F7CAC" w:rsidRPr="003E4764" w14:paraId="28F05C9E" w14:textId="77777777">
        <w:trPr>
          <w:cantSplit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146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 fundadoras continuaram responsáveis no Consórcio BAL ou foram substituídas com anuência e equivalência.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B6D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principal defesa ganha força; saída da SPE não equivale necessariamente à perda do suporte técnico ou da responsabilidade solidária.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20C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Documentar a estrutura e ajustar formalmente o cadastro e a fiscalização.</w:t>
            </w:r>
          </w:p>
        </w:tc>
      </w:tr>
    </w:tbl>
    <w:p w14:paraId="281DE993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12.4 Acervos técnicos das fundadoras</w:t>
      </w:r>
    </w:p>
    <w:p w14:paraId="1E966D84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edital permitiu o somatório das capacidades no consórcio e, para a experiência operacional de contrato com quantidade mínima de 120 toneladas por dia, admitiu que um único consorciado fornecesse a comprovação. Essa arquitetura torna decisiva a identificação do titular de cada atestado. Sem os Envelopes 01-A/01-B e a ata integral de habilitação, não é possível afirmar qual empresa forneceu o requisito crítico nem se GERPAR ou o novo bloco possuíam capacidade equivalente.</w:t>
      </w:r>
    </w:p>
    <w:p w14:paraId="0BF434E0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proximidade temporal — saída de todas as fundadoras aproximadamente quinze meses após a assinatura do contrato — é um sinal investigativo relevante, mas não prova, isoladamente, que tenham sido utilizadas apenas para “emprestar” acervo. Para sustentar essa tese será necessário demonstrar cumulativamente: titularidade dos atestados, caráter decisivo para a habilitação, perda posterior do suporte técnico, inexistência de substituição equivalente aprovada e nexo com risco ou prejuízo à execução.</w:t>
      </w:r>
    </w:p>
    <w:p w14:paraId="329D39A3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12.5 Conclusões que o acervo não autoriza</w:t>
      </w:r>
    </w:p>
    <w:p w14:paraId="54B8E7E6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Não há base suficiente para imputar fraude, conluio, falsidade, improbidade, corrupção, responsabilidade pessoal ou combinação prévia entre os grupos empresariais. Também não há, neste estágio, prova bastante para pedir diretamente a dissolução societária da SPE. A regularidade privada da companhia, a validade administrativa da mudança de controle e a continuidade da concessão são planos jurídicos distintos.</w:t>
      </w:r>
    </w:p>
    <w:p w14:paraId="54A5398C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A medida extrema de caducidade depende de processo administrativo, comunicação detalhada, oportunidade de correção quando cabível, contraditório e decisão motivada. Uma invalidação deve considerar consequências práticas, continuidade do serviço, alternativas e eventual modulação, nos termos dos arts. 20 e 21 da LINDB. Portanto, o caminho tecnicamente mais sólido começa pela produção de prova e pela apuração administrativa, e não por uma conclusão acusatória antecipada.</w:t>
      </w:r>
    </w:p>
    <w:p w14:paraId="619D8547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12.6 Ranking das teses ao encerramento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030"/>
        <w:gridCol w:w="1150"/>
        <w:gridCol w:w="1700"/>
        <w:gridCol w:w="2630"/>
      </w:tblGrid>
      <w:tr w:rsidR="008F7CAC" w:rsidRPr="003E4764" w14:paraId="0AEC01C3" w14:textId="77777777">
        <w:trPr>
          <w:cantSplit/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D15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ID</w:t>
            </w:r>
          </w:p>
        </w:tc>
        <w:tc>
          <w:tcPr>
            <w:tcW w:w="30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69D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Tese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484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Pontuação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DBC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Confiança</w:t>
            </w:r>
          </w:p>
        </w:tc>
        <w:tc>
          <w:tcPr>
            <w:tcW w:w="26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4C2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Conclusão</w:t>
            </w:r>
          </w:p>
        </w:tc>
      </w:tr>
      <w:tr w:rsidR="008F7CAC" w:rsidRPr="003E4764" w14:paraId="72ADF8FB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5E2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ACH-01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962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Sede fora de município do CIVAP na assinatura.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E81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80/100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A8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Confirmada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A16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Tese formal prioritária, porém sanável e de baixa aptidão para extinguir o contrato.</w:t>
            </w:r>
          </w:p>
        </w:tc>
      </w:tr>
      <w:tr w:rsidR="008F7CAC" w:rsidRPr="003E4764" w14:paraId="2E6540BD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AC1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ACH-02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F8C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integral do controle sem anuência prévia.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A40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73/100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AF4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Forte, condicionada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437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Tese material central; falta provar a inexistência ou posterioridade da anuência.</w:t>
            </w:r>
          </w:p>
        </w:tc>
      </w:tr>
      <w:tr w:rsidR="008F7CAC" w:rsidRPr="003E4764" w14:paraId="3C70F8F2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6CF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ACH-03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7B6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Anuência sem requalificação do novo controlador.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B8B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71/100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3B5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Forte, condicionada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6F6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Falta o processo administrativo e a documentação da GERPAR.</w:t>
            </w:r>
          </w:p>
        </w:tc>
      </w:tr>
      <w:tr w:rsidR="008F7CAC" w:rsidRPr="003E4764" w14:paraId="135669C2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21A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ACH-04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A17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Esvaziamento da capacidade técnica após a saída das fundadoras.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63B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63/100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1A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Moderada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615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Depende do mapa dos atestados, dos RTs e das substituições aprovadas.</w:t>
            </w:r>
          </w:p>
        </w:tc>
      </w:tr>
      <w:tr w:rsidR="008F7CAC" w:rsidRPr="003E4764" w14:paraId="6842040D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EEB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ACH-05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DD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Alteração/dissolução do Consórcio BAL sem autorização.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D8F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60/100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1C9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Moderada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3C4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se conhece a situação atual do consórcio nem o alcance da responsabilidade solidária.</w:t>
            </w:r>
          </w:p>
        </w:tc>
      </w:tr>
      <w:tr w:rsidR="008F7CAC" w:rsidRPr="003E4764" w14:paraId="70DC595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5BC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ACH-06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170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Cadeia de transferência das ações não auditável.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B43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66/100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B80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Forte quanto à lacuna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573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Os livros e instrumentos privados não foram apresentados; JUCESP não os substitui.</w:t>
            </w:r>
          </w:p>
        </w:tc>
      </w:tr>
      <w:tr w:rsidR="008F7CAC" w:rsidRPr="003E4764" w14:paraId="32FCE65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CE6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ACH-07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1C4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Ausência de designação/regulação pela ARSESP.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B79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57/100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4B9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Preliminar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AB2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previsão aparece nos documentos, mas o ato regulatório pode existir fora do acervo.</w:t>
            </w:r>
          </w:p>
        </w:tc>
      </w:tr>
      <w:tr w:rsidR="008F7CAC" w:rsidRPr="003E4764" w14:paraId="3C992DA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207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ACH-08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9FE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Diferença de R$ 0,01 no aumento de capital de 2024.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A59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48/100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D7A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Confirmada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5CE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Erro material de baixa gravidade, sujeito a esclarecimento/rerratificação.</w:t>
            </w:r>
          </w:p>
        </w:tc>
      </w:tr>
    </w:tbl>
    <w:p w14:paraId="5B7A5569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A pontuação mede sustentabilidade jurídica e probatória, não gravidade moral. Conforme o protocolo adotado, somente pontuações iguais ou superiores a 75 são tratadas como prioritárias sem condicionante. Nenhuma tese de extinção total atingiu esse patamar no acervo encerrado.</w:t>
      </w:r>
    </w:p>
    <w:p w14:paraId="7F2B77E1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41A2F1AB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13. Análise adversarial e estratégia para prosseguimento</w:t>
      </w:r>
    </w:p>
    <w:p w14:paraId="231DFB93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13.1 Melhor defesa provável da SPE e do CIVAP</w:t>
      </w:r>
    </w:p>
    <w:p w14:paraId="5048F0B2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A defesa mais consistente sustentará que o contrato permite transferência de controle; que a anuência e a requalificação podem integrar autos não apresentados; que a personalidade da concessionária permaneceu inalterada; que a alienação de ações não dissolve o Consórcio BAL nem libera automaticamente as fundadoras; que acervos pertencem às empresas ou aos profissionais e não precisam coincidir indefinidamente com os acionistas; que novos profissionais podem ter sido aprovados; que o serviço vem sendo prestado; e que sede, publicações e diferenças contábeis foram sanadas ou são irrelevantes.</w:t>
      </w:r>
    </w:p>
    <w:p w14:paraId="1946C2A5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Essa defesa é suficiente para impedir, no estado atual, uma afirmação segura de nulidade ou fraude. Ela somente será superada por documentos que fixem a data efetiva da transferência, demonstrem ausência ou deficiência da autorização anterior, identifiquem quem forneceu cada requisito de habilitação e comprovem perda de capacidade ou risco à execução.</w:t>
      </w:r>
    </w:p>
    <w:p w14:paraId="4AA5EF96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13.2 Estratégia principal — produção de prova e apuração administrativa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30"/>
        <w:gridCol w:w="2780"/>
        <w:gridCol w:w="2300"/>
      </w:tblGrid>
      <w:tr w:rsidR="008F7CAC" w:rsidRPr="003E4764" w14:paraId="182A43DE" w14:textId="77777777">
        <w:trPr>
          <w:cantSplit/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177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Etapa</w:t>
            </w:r>
          </w:p>
        </w:tc>
        <w:tc>
          <w:tcPr>
            <w:tcW w:w="34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54F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Ação</w:t>
            </w:r>
          </w:p>
        </w:tc>
        <w:tc>
          <w:tcPr>
            <w:tcW w:w="2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7EC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Resultado esperado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FD4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Cuidado</w:t>
            </w:r>
          </w:p>
        </w:tc>
      </w:tr>
      <w:tr w:rsidR="008F7CAC" w:rsidRPr="003E4764" w14:paraId="0ABEAC6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628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CEC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Protocolar pedido de acesso integral e preservação documental no CIVAP.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6EA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Obter habilitação, anuência, requalificação, fiscalização e registros de comunicações.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EBB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Pedir documentos existentes, sem exigir que o órgão produza análise inédita.</w:t>
            </w:r>
          </w:p>
        </w:tc>
      </w:tr>
      <w:tr w:rsidR="008F7CAC" w:rsidRPr="003E4764" w14:paraId="3691D66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666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2A6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Solicitar certidão específica de existência ou inexistência de autorização anterior à data da transferência.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7E1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Transformar a atual lacuna em prova positiva, negativa ou resposta impugnável.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053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certidão deve indicar número, data, autoridade e abrangência do ato.</w:t>
            </w:r>
          </w:p>
        </w:tc>
      </w:tr>
      <w:tr w:rsidR="008F7CAC" w:rsidRPr="003E4764" w14:paraId="3042AF7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2B8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3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A82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Requerer ao CIVAP auditoria de conformidade e instauração de processo de apuração.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912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Comparar o novo controlador com os requisitos do art. 27 e mapear a continuidade técnica.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16E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Preservar contraditório e não pedir paralisação imediata do serviço.</w:t>
            </w:r>
          </w:p>
        </w:tc>
      </w:tr>
      <w:tr w:rsidR="008F7CAC" w:rsidRPr="003E4764" w14:paraId="112EE72B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7B5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C17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Confrontar os autos recebidos com livros societários, atestados, RTs e datas de aprovação.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1FD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Fechar a cadeia: habilitação → transferência → anuência → requalificação → execução.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75B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Usar cópias integrais, autenticadas ou certificadas e manter índice de origem.</w:t>
            </w:r>
          </w:p>
        </w:tc>
      </w:tr>
      <w:tr w:rsidR="008F7CAC" w:rsidRPr="003E4764" w14:paraId="1D8BC72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0F7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61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 confirmada a irregularidade, requerer decisão motivada sobre saneamento, sanção, intervenção ou caducidade.</w:t>
            </w:r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566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Providência proporcional ao vício e ao risco real do serviço.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927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Exigir análise de continuidade, consequências e eventual indenização.</w:t>
            </w:r>
          </w:p>
        </w:tc>
      </w:tr>
    </w:tbl>
    <w:p w14:paraId="166420E7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13.3 Estratégias subsidiária e conservadora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490"/>
        <w:gridCol w:w="2260"/>
        <w:gridCol w:w="1450"/>
        <w:gridCol w:w="1510"/>
      </w:tblGrid>
      <w:tr w:rsidR="008F7CAC" w:rsidRPr="003E4764" w14:paraId="6F05E76C" w14:textId="77777777">
        <w:trPr>
          <w:cantSplit/>
          <w:tblHeader/>
        </w:trPr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E97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Via</w:t>
            </w:r>
          </w:p>
        </w:tc>
        <w:tc>
          <w:tcPr>
            <w:tcW w:w="24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CF1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Gatilho documental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CDC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Pedido objetivo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A514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Risco</w:t>
            </w:r>
          </w:p>
        </w:tc>
        <w:tc>
          <w:tcPr>
            <w:tcW w:w="1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D80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Probabilidade qualitativa</w:t>
            </w:r>
          </w:p>
        </w:tc>
      </w:tr>
      <w:tr w:rsidR="008F7CAC" w:rsidRPr="003E4764" w14:paraId="62D491AF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1AB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Representação ao TCESP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8BE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Ausência/deficiência da anuência; negativa de autos; requalificação não demonstrada.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863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Inspeção/requisição dos autos, auditoria da transferência e determinações corretivas.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EA7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Arquivamento se a representação reproduzir apenas suspeitas.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A1D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Média após obtenção de prova; baixa antes dela.</w:t>
            </w:r>
          </w:p>
        </w:tc>
      </w:tr>
      <w:tr w:rsidR="008F7CAC" w:rsidRPr="003E4764" w14:paraId="664B6006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E0B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Notícia ao Ministério Público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5C7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Documentos objetivos de burla, ocultação, prejuízo ou omissão persistente de apuração.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28F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Inquérito civil e requisição de documentos; responsabilização somente se surgirem elementos.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D51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Evitar imputações pessoais sem dolo, dano e nexo.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AEB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Indeterminada; depende da prova nova.</w:t>
            </w:r>
          </w:p>
        </w:tc>
      </w:tr>
      <w:tr w:rsidR="008F7CAC" w:rsidRPr="003E4764" w14:paraId="3810A164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BE7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Atuação regulatória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BCF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Inexistência ou deficiência da designação/fiscalização da ARSESP.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D16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Esclarecer competência, exigir relatórios e recompor governança regulatória.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760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Conflito de competência ou existência de instrumento não juntado.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85B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Média para esclarecimento; não calculada para sanção.</w:t>
            </w:r>
          </w:p>
        </w:tc>
      </w:tr>
      <w:tr w:rsidR="008F7CAC" w:rsidRPr="003E4764" w14:paraId="79041D7D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4B3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Medida judicial de acesso/exibição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B7F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Negativa formal, resposta incompleta ou retenção de documento identificável.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C03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Obter processo, livros ou documentos específicos por via adequada.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3E0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Legitimidade, sigilo empresarial e inadequação da via.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34A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Média, conforme a resposta administrativa.</w:t>
            </w:r>
          </w:p>
        </w:tc>
      </w:tr>
      <w:tr w:rsidR="008F7CAC" w:rsidRPr="003E4764" w14:paraId="67719806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412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Ação popular/ação anulatória/mandado de segurança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D2B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 lesivo comprovado, legitimidade definida e prazo processual preservado.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2E0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Suspensão ou invalidação pontual, evitando pedido genérico de dissolução.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3B3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Falta de prova pré-constituída, decadência, prescrição, segurança jurídica e continuidade.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1B1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Não estimável sem identidade/posição do legitimado e ato atacado.</w:t>
            </w:r>
          </w:p>
        </w:tc>
      </w:tr>
    </w:tbl>
    <w:p w14:paraId="0BE20762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13.4 Pedido de acesso à informação recomendado</w:t>
      </w:r>
    </w:p>
    <w:p w14:paraId="7941EEF9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primeiro protocolo deve ser dirigido ao CIVAP e pedir cópia integral, em formato digital pesquisável e com índice, de: processo de habilitação; ata de 23/02/2022; Envelopes 01-A/01-B; atestados, CATs e vínculos dos profissionais; compromisso e alterações do Consórcio BAL; pedido e decisão de anuência a GERPAR, Carbogás e Redstone; pareceres jurídico, técnico e financeiro; documentos de requalificação; comunicações sobre transferência de ações; relatórios de fiscalização e desempenho; designação da ARSESP; licenças; garantias; seguros; notificações; multas; pagamentos; aditivos e reequilíbrios. Deve-se requerer, para cada item não localizado, certidão de inexistência ou indicação do órgão custodiante.</w:t>
      </w:r>
    </w:p>
    <w:p w14:paraId="7179C562" w14:textId="77777777" w:rsidR="008F7CAC" w:rsidRPr="003E4764" w:rsidRDefault="00000000" w:rsidP="003E4764">
      <w:pPr>
        <w:jc w:val="both"/>
        <w:rPr>
          <w:color w:val="auto"/>
          <w:lang w:val="pt-BR"/>
        </w:rPr>
      </w:pPr>
      <w:r w:rsidRPr="003E4764">
        <w:rPr>
          <w:color w:val="auto"/>
          <w:lang w:val="pt-BR"/>
        </w:rPr>
        <w:t>O pedido deve citar os arts. 10 e 11 da Lei nº 12.527/2011, dispensar justificativa quanto ao interesse e solicitar acesso imediato ou resposta em até vinte dias, prorrogável por dez dias mediante justificativa expressa. Informações pessoais estranhas à auditoria podem ser ocultadas, sem suprimir atos, datas, fundamentos, qualificações empresariais ou decisões de interesse público.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088C043E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356A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lastRenderedPageBreak/>
              <w:t xml:space="preserve">Texto-base - </w:t>
            </w:r>
            <w:r w:rsidRPr="003E4764">
              <w:rPr>
                <w:color w:val="auto"/>
                <w:sz w:val="19"/>
                <w:lang w:val="pt-BR"/>
              </w:rPr>
              <w:t>“Solicito cópia integral e certificada dos documentos enumerados, inclusive anexos, pareceres, despachos, metadados de protocolo e versões substituídas. Caso algum documento não exista, requeiro certidão expressa de inexistência; caso esteja em outro órgão, requeiro a indicação ou remessa prevista no art. 11, §1º, III, da Lei nº 12.527/2011. Eventuais dados pessoais não essenciais poderão ser tarjados, preservando-se o conteúdo de interesse público.”</w:t>
            </w:r>
          </w:p>
        </w:tc>
      </w:tr>
    </w:tbl>
    <w:p w14:paraId="7E8B851A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13.5 Como formar prova tecnicamente defensável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460"/>
        <w:gridCol w:w="2600"/>
        <w:gridCol w:w="2500"/>
      </w:tblGrid>
      <w:tr w:rsidR="008F7CAC" w:rsidRPr="003E4764" w14:paraId="0955746E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3AB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Nexo probatório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891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Prova necessária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392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Resultado que fortalece a tese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51A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Resultado que a enfraquece</w:t>
            </w:r>
          </w:p>
        </w:tc>
      </w:tr>
      <w:tr w:rsidR="008F7CAC" w:rsidRPr="003E4764" w14:paraId="3DF3DE1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48E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Habilitação original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739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Atestados por empresa, CATs e ata integral.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6D3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Requisito decisivo concentrado em fundadora que saiu.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303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Capacidade própria/equivalente distribuída entre os participantes.</w:t>
            </w:r>
          </w:p>
        </w:tc>
      </w:tr>
      <w:tr w:rsidR="008F7CAC" w:rsidRPr="003E4764" w14:paraId="5E71F35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99E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Data da transferência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586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Livros de ações, contratos e comprovantes de liquidação.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577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anterior à decisão do CIVAP.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2C5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Transferência posterior à anuência expressa.</w:t>
            </w:r>
          </w:p>
        </w:tc>
      </w:tr>
      <w:tr w:rsidR="008F7CAC" w:rsidRPr="003E4764" w14:paraId="503CD70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CDE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Conteúdo da anuência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28C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Processo administrativo, pareceres e decisão.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336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Ausência de análise técnica, financeira, jurídica ou fiscal.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356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Decisão motivada e instruída com documentação completa.</w:t>
            </w:r>
          </w:p>
        </w:tc>
      </w:tr>
      <w:tr w:rsidR="008F7CAC" w:rsidRPr="003E4764" w14:paraId="373E5AB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331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Continuidade técnica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CEA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RTs, contratos, ARTs, substituições e relatórios de execução.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9EB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Saída dos titulares sem substitutos equivalentes aprovados.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0DC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Equipe equivalente ou superior e desempenho comprovado.</w:t>
            </w:r>
          </w:p>
        </w:tc>
      </w:tr>
      <w:tr w:rsidR="008F7CAC" w:rsidRPr="003E4764" w14:paraId="7246AEA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3317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Prejuízo ou risco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F42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Indicadores, multas, paralisações, pagamentos e auditorias.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BE0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Deficiência concreta ligada à perda de capacidade.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28E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Execução adequada sem relação causal com a troca de controle.</w:t>
            </w:r>
          </w:p>
        </w:tc>
      </w:tr>
      <w:tr w:rsidR="008F7CAC" w:rsidRPr="003E4764" w14:paraId="648E767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531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Intenção ou combinação prévia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088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Comunicações contemporâneas, instrumentos preliminares e fluxo financeiro.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CEF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Negociação de saída anterior à habilitação/contrato.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E4D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Negociação posterior, autônoma e submetida regularmente ao CIVAP.</w:t>
            </w:r>
          </w:p>
        </w:tc>
      </w:tr>
    </w:tbl>
    <w:p w14:paraId="48630706" w14:textId="77777777" w:rsidR="008F7CAC" w:rsidRPr="003E4764" w:rsidRDefault="00000000">
      <w:pPr>
        <w:rPr>
          <w:color w:val="auto"/>
          <w:lang w:val="pt-BR"/>
        </w:rPr>
      </w:pPr>
      <w:r w:rsidRPr="003E4764">
        <w:rPr>
          <w:color w:val="auto"/>
          <w:lang w:val="pt-BR"/>
        </w:rPr>
        <w:br w:type="page"/>
      </w:r>
    </w:p>
    <w:p w14:paraId="1A115B95" w14:textId="77777777" w:rsidR="008F7CAC" w:rsidRPr="003E4764" w:rsidRDefault="00000000">
      <w:pPr>
        <w:pStyle w:val="Ttulo1"/>
        <w:rPr>
          <w:color w:val="auto"/>
          <w:lang w:val="pt-BR"/>
        </w:rPr>
      </w:pPr>
      <w:r w:rsidRPr="003E4764">
        <w:rPr>
          <w:color w:val="auto"/>
          <w:lang w:val="pt-BR"/>
        </w:rPr>
        <w:lastRenderedPageBreak/>
        <w:t>14. Perguntas decisivas para eliminar as dúvidas remanescentes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4100"/>
        <w:gridCol w:w="2300"/>
        <w:gridCol w:w="2310"/>
      </w:tblGrid>
      <w:tr w:rsidR="008F7CAC" w:rsidRPr="003E4764" w14:paraId="7523D6F4" w14:textId="77777777">
        <w:trPr>
          <w:cantSplit/>
          <w:tblHeader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13E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Nº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8EA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Pergunta a ser respondida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D78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Documento/responsável</w:t>
            </w:r>
          </w:p>
        </w:tc>
        <w:tc>
          <w:tcPr>
            <w:tcW w:w="2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7D5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Efeito da resposta</w:t>
            </w:r>
          </w:p>
        </w:tc>
      </w:tr>
      <w:tr w:rsidR="008F7CAC" w:rsidRPr="003E4764" w14:paraId="6573169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4DF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07C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é o número, a data e o inteiro teor da autorização do CIVAP para a GERPAR assumir o controle?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D5B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CIVAP; processo de anuência.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0D3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Define a existência, anterioridade e extensão do consentimento.</w:t>
            </w:r>
          </w:p>
        </w:tc>
      </w:tr>
      <w:tr w:rsidR="008F7CAC" w:rsidRPr="003E4764" w14:paraId="26A2D17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019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A3F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Em qual data as cinco milhões de ações deixaram efetivamente MPE, Sigla e Fortnort?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0C7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Livros de ações; contratos; comprovantes.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84A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Permite comparar transferência e anuência.</w:t>
            </w:r>
          </w:p>
        </w:tc>
      </w:tr>
      <w:tr w:rsidR="008F7CAC" w:rsidRPr="003E4764" w14:paraId="36CF34B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9C5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3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AFB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decisão do CIVAP foi assinada antes da transferência e pela autoridade competente?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089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Decisão, delegações e estatuto do CIVAP.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98D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ou afasta vício temporal/competencial.</w:t>
            </w:r>
          </w:p>
        </w:tc>
      </w:tr>
      <w:tr w:rsidR="008F7CAC" w:rsidRPr="003E4764" w14:paraId="01012B8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1F2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4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36D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 autorização incluiu apenas GERPAR ou também o ingresso posterior de Carbogás e Redstone?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13F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Pedido, decisão e anexos.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F5D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Delimita quais atos foram efetivamente consentidos.</w:t>
            </w:r>
          </w:p>
        </w:tc>
      </w:tr>
      <w:tr w:rsidR="008F7CAC" w:rsidRPr="003E4764" w14:paraId="49FE6E9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752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5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C30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Quais pareceres jurídico, técnico e econômico-financeiro instruíram a decisão?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7855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Processo administrativo integral.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517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Mede a suficiência da motivação e da requalificação.</w:t>
            </w:r>
          </w:p>
        </w:tc>
      </w:tr>
      <w:tr w:rsidR="008F7CAC" w:rsidRPr="003E4764" w14:paraId="28A3214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3B9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6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501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Quais documentos demonstraram a capacidade técnica própria ou contratada da GERPAR?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928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Dossiê de requalificação.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E42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Testa o art. 27, §1º, I, da Lei nº 8.987/1995.</w:t>
            </w:r>
          </w:p>
        </w:tc>
      </w:tr>
      <w:tr w:rsidR="008F7CAC" w:rsidRPr="003E4764" w14:paraId="6FE5DA5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C08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7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2BC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Quais documentos comprovaram idoneidade financeira e regularidade jurídica/fiscal?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F7A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Balanços, certidões e parecer financeiro.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F91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a completude da requalificação.</w:t>
            </w:r>
          </w:p>
        </w:tc>
      </w:tr>
      <w:tr w:rsidR="008F7CAC" w:rsidRPr="003E4764" w14:paraId="3DBCF95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416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8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228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empresa forneceu o atestado operacional de, no mínimo, 120 t/dia?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1572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Envelopes 01-A/01-B e ata de habilitação.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A64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Identifica o suporte técnico decisivo.</w:t>
            </w:r>
          </w:p>
        </w:tc>
      </w:tr>
      <w:tr w:rsidR="008F7CAC" w:rsidRPr="003E4764" w14:paraId="3876DEE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48A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9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5A6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Quais empresas e profissionais forneceram cada CAT/atestado exigido no item 17 do edital?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E17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CATs, atestados e planilha da Comissão.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EB0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Produz o mapa completo de dependência técnica.</w:t>
            </w:r>
          </w:p>
        </w:tc>
      </w:tr>
      <w:tr w:rsidR="008F7CAC" w:rsidRPr="003E4764" w14:paraId="02E7AC0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94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10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EAC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Os profissionais indicados permaneceram na execução? Se não, quem os substituiu e quando?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15F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Contratos, ARTs, vínculos e relatórios.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2CC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Testa a continuidade da qualificação profissional.</w:t>
            </w:r>
          </w:p>
        </w:tc>
      </w:tr>
      <w:tr w:rsidR="008F7CAC" w:rsidRPr="003E4764" w14:paraId="7BD5B6D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6B4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11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2BE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Cada substituição profissional foi previamente aprovada pelo CIVAP?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75C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Ofícios e decisões de aprovação.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1BF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ou afasta descumprimento editalício.</w:t>
            </w:r>
          </w:p>
        </w:tc>
      </w:tr>
      <w:tr w:rsidR="008F7CAC" w:rsidRPr="003E4764" w14:paraId="0C2FCE4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FCF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12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809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Quem executa atualmente cada parcela relevante e quais subcontratos foram autorizados?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761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Fiscalização, contratos e notas fiscais.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9B7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Relaciona estrutura societária e capacidade real.</w:t>
            </w:r>
          </w:p>
        </w:tc>
      </w:tr>
      <w:tr w:rsidR="008F7CAC" w:rsidRPr="003E4764" w14:paraId="57C6B0A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02D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13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D12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Consórcio BAL continua juridicamente existente e com as três fundadoras?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E57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Instrumento atualizado e certidões.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E7D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Define a subsistência da responsabilidade solidária.</w:t>
            </w:r>
          </w:p>
        </w:tc>
      </w:tr>
      <w:tr w:rsidR="008F7CAC" w:rsidRPr="003E4764" w14:paraId="2872342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653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14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BC30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  <w:lang w:val="pt-BR"/>
              </w:rPr>
              <w:t xml:space="preserve">Houve retirada, substituição ou dissolução do Consórcio BAL? </w:t>
            </w:r>
            <w:r w:rsidRPr="003E4764">
              <w:rPr>
                <w:color w:val="auto"/>
                <w:sz w:val="19"/>
              </w:rPr>
              <w:t>O CIVAP autorizou previamente?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4DF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Alterações do consórcio e decisão pública.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A08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Testa diretamente a regra editalícia de imutabilidade.</w:t>
            </w:r>
          </w:p>
        </w:tc>
      </w:tr>
      <w:tr w:rsidR="008F7CAC" w:rsidRPr="003E4764" w14:paraId="55EA7CC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8ED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15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CEE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As fundadoras ainda respondem perante o CIVAP por obrigações técnicas e financeiras?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7D5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Contrato do consórcio e comunicações.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2B0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Pode enfraquecer a tese de esvaziamento.</w:t>
            </w:r>
          </w:p>
        </w:tc>
      </w:tr>
      <w:tr w:rsidR="008F7CAC" w:rsidRPr="003E4764" w14:paraId="26195A7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412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16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0F6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foi o preço, a forma de pagamento e a origem dos recursos na aquisição das ações?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5F3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Contratos, extratos e contabilidade.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E24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Testa realidade econômica e partes relacionadas.</w:t>
            </w:r>
          </w:p>
        </w:tc>
      </w:tr>
      <w:tr w:rsidR="008F7CAC" w:rsidRPr="003E4764" w14:paraId="5A8F0A5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5D0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lastRenderedPageBreak/>
              <w:t>17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AE4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Existiam opções, memorandos ou acordos de venda antes da habilitação ou assinatura?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1C4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Comunicações e instrumentos preliminares.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CAD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É decisivo para a hipótese de uso instrumental das fundadoras.</w:t>
            </w:r>
          </w:p>
        </w:tc>
      </w:tr>
      <w:tr w:rsidR="008F7CAC" w:rsidRPr="003E4764" w14:paraId="2A958D4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F90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18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6A7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Quem eram os beneficiários finais do novo bloco na data da aquisição?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564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Atos societários em cadeia e declarações KYC.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CAD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Identifica vínculos ocultos ou afasta essa hipótese.</w:t>
            </w:r>
          </w:p>
        </w:tc>
      </w:tr>
      <w:tr w:rsidR="008F7CAC" w:rsidRPr="003E4764" w14:paraId="690211A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70F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19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EEC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 capital mínimo contratual estava integralizado antes de cada aumento?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DDC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Razão contábil, extratos e boletins.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0044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regularidade societária e contratual.</w:t>
            </w:r>
          </w:p>
        </w:tc>
      </w:tr>
      <w:tr w:rsidR="008F7CAC" w:rsidRPr="003E4764" w14:paraId="74AC4E8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5C0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20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7E5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acordo de acionistas fundamentou a exclusão do voto da Carbogás em 2024?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9F5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Acordo arquivado e averbações.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63A3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 ou afasta irregularidade deliberativa.</w:t>
            </w:r>
          </w:p>
        </w:tc>
      </w:tr>
      <w:tr w:rsidR="008F7CAC" w:rsidRPr="003E4764" w14:paraId="58678F8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D44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21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9BF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ato designou ou contratou a ARSESP e em que data passou a produzir efeitos?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0E3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Convênio, contrato, resolução ou ato de designação.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833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Resolve a dúvida sobre a condição regulatória.</w:t>
            </w:r>
          </w:p>
        </w:tc>
      </w:tr>
      <w:tr w:rsidR="008F7CAC" w:rsidRPr="003E4764" w14:paraId="6786B1B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1C1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22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57D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Quais indicadores, descontos, multas e não conformidades foram registrados desde 2022?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45C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Relatórios do CIVAP/ARSESP/verificador.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89D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Demonstra ou afasta prejuízo concreto.</w:t>
            </w:r>
          </w:p>
        </w:tc>
      </w:tr>
      <w:tr w:rsidR="008F7CAC" w:rsidRPr="003E4764" w14:paraId="36FEC68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33D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23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673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Há aditivos, reequilíbrios, aportes ou pagamentos relacionados à mudança de controle?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C98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Processos financeiros e contratuais.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09E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Testa benefício indevido, risco fiscal ou motivo econômico.</w:t>
            </w:r>
          </w:p>
        </w:tc>
      </w:tr>
      <w:tr w:rsidR="008F7CAC" w:rsidRPr="003E4764" w14:paraId="53FF1DC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991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24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C67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Existe novo edital ou contratação que se sobreponha ao objeto da concessão?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011A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Novo edital, estudos e mapa de escopo.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00B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Permite analisar duplicidade, invasão de objeto ou tentativa de regularização.</w:t>
            </w:r>
          </w:p>
        </w:tc>
      </w:tr>
      <w:tr w:rsidR="008F7CAC" w:rsidRPr="003E4764" w14:paraId="1CD73B7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6F6D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25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91D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Qual é a posição jurídica de quem pretende agir: cidadão, licitante, concorrente, contratado ou representante de ente público?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F9CB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Documentos do interessado.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BC2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Define legitimidade, via e pedidos possíveis.</w:t>
            </w:r>
          </w:p>
        </w:tc>
      </w:tr>
      <w:tr w:rsidR="008F7CAC" w:rsidRPr="003E4764" w14:paraId="087C9B6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7A6E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26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84A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Há ato recente, prazo de edital, decisão administrativa ou processo em curso?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11CC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Publicações e intimações.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A72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Define urgência, decadência, prescrição e cautelar adequada.</w:t>
            </w:r>
          </w:p>
        </w:tc>
      </w:tr>
    </w:tbl>
    <w:p w14:paraId="2F61A1E5" w14:textId="77777777" w:rsidR="008F7CAC" w:rsidRPr="003E4764" w:rsidRDefault="00000000">
      <w:pPr>
        <w:pStyle w:val="Ttulo2"/>
        <w:rPr>
          <w:color w:val="auto"/>
          <w:lang w:val="pt-BR"/>
        </w:rPr>
      </w:pPr>
      <w:r w:rsidRPr="003E4764">
        <w:rPr>
          <w:color w:val="auto"/>
          <w:lang w:val="pt-BR"/>
        </w:rPr>
        <w:t>14.1 Checklist para revisão por advogado responsável</w:t>
      </w:r>
    </w:p>
    <w:tbl>
      <w:tblPr>
        <w:tblStyle w:val="Tabelacomgrade"/>
        <w:tblW w:w="9360" w:type="dxa"/>
        <w:tblInd w:w="120" w:type="dxa"/>
        <w:tblBorders>
          <w:top w:val="single" w:sz="6" w:space="0" w:color="C9D1DA"/>
          <w:left w:val="single" w:sz="6" w:space="0" w:color="C9D1DA"/>
          <w:bottom w:val="single" w:sz="6" w:space="0" w:color="C9D1DA"/>
          <w:right w:val="single" w:sz="6" w:space="0" w:color="C9D1DA"/>
          <w:insideH w:val="single" w:sz="6" w:space="0" w:color="C9D1DA"/>
          <w:insideV w:val="single" w:sz="6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4060"/>
        <w:gridCol w:w="2200"/>
      </w:tblGrid>
      <w:tr w:rsidR="008F7CAC" w:rsidRPr="003E4764" w14:paraId="32870553" w14:textId="77777777">
        <w:trPr>
          <w:cantSplit/>
          <w:tblHeader/>
        </w:trPr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96DF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Verificação</w:t>
            </w:r>
          </w:p>
        </w:tc>
        <w:tc>
          <w:tcPr>
            <w:tcW w:w="4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CA31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Objetivo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AA3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b/>
                <w:color w:val="auto"/>
                <w:sz w:val="19"/>
              </w:rPr>
              <w:t>Status nesta versão</w:t>
            </w:r>
          </w:p>
        </w:tc>
      </w:tr>
      <w:tr w:rsidR="008F7CAC" w:rsidRPr="003E4764" w14:paraId="6F4ECA22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0DBC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Definir legitimado e resultado pretendido.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8AD6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Escolher a via processual adequada.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0DA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7C8B5832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6DF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Confirmar prazos, ciência dos atos e normas locais.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810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Evitar decadência, prescrição ou preclusão.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FE9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1AC85221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78D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Obter cópia certificada dos processos críticos.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A18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Elevar robustez e cadeia de custódia.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891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4D852F94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869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lastRenderedPageBreak/>
              <w:t>Revisar o mapa de atestados e profissionais.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31F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Demonstrar ou afastar esvaziamento técnico.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BC86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4809C48E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24E0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Verificar autorizações e competência dos signatários.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4C4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Testar validade da transferência.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8A99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33B86A53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6589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Quantificar prejuízo, risco ou impacto no serviço.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0C78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Comprovar nexo e proporcionalidade da medida.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06F3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Não demonstrado.</w:t>
            </w:r>
          </w:p>
        </w:tc>
      </w:tr>
      <w:tr w:rsidR="008F7CAC" w:rsidRPr="003E4764" w14:paraId="013C0CD2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C805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Preparar plano de continuidade do serviço.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47CE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Evitar pedido incompatível com o interesse público.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511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7FC20A45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748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Submeter nomes e responsabilidades ao contraditório.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7D1D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Evitar imputações pessoais sem prova.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977A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Obrigatório.</w:t>
            </w:r>
          </w:p>
        </w:tc>
      </w:tr>
      <w:tr w:rsidR="008F7CAC" w:rsidRPr="003E4764" w14:paraId="02691FA4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E8EF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Revisar jurisprudência específica ao formular a peça.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FA01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Selecionar precedentes oficiais aderentes aos fatos.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E8C2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Pendente.</w:t>
            </w:r>
          </w:p>
        </w:tc>
      </w:tr>
      <w:tr w:rsidR="008F7CAC" w:rsidRPr="003E4764" w14:paraId="14EEE249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7CCB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Separar pedidos principais e subsidiários.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43A7" w14:textId="77777777" w:rsidR="008F7CAC" w:rsidRPr="003E4764" w:rsidRDefault="00000000">
            <w:pPr>
              <w:spacing w:after="0" w:line="252" w:lineRule="auto"/>
              <w:rPr>
                <w:color w:val="auto"/>
                <w:lang w:val="pt-BR"/>
              </w:rPr>
            </w:pPr>
            <w:r w:rsidRPr="003E4764">
              <w:rPr>
                <w:color w:val="auto"/>
                <w:sz w:val="19"/>
                <w:lang w:val="pt-BR"/>
              </w:rPr>
              <w:t>Permitir correção mesmo se a extinção for rejeitada.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2838" w14:textId="77777777" w:rsidR="008F7CAC" w:rsidRPr="003E4764" w:rsidRDefault="00000000">
            <w:pPr>
              <w:spacing w:after="0" w:line="252" w:lineRule="auto"/>
              <w:rPr>
                <w:color w:val="auto"/>
              </w:rPr>
            </w:pPr>
            <w:r w:rsidRPr="003E4764">
              <w:rPr>
                <w:color w:val="auto"/>
                <w:sz w:val="19"/>
              </w:rPr>
              <w:t>Recomendado.</w:t>
            </w:r>
          </w:p>
        </w:tc>
      </w:tr>
    </w:tbl>
    <w:p w14:paraId="2B6BBA66" w14:textId="77777777" w:rsidR="008F7CAC" w:rsidRPr="003E4764" w:rsidRDefault="00000000">
      <w:pPr>
        <w:pStyle w:val="Ttulo2"/>
        <w:rPr>
          <w:color w:val="auto"/>
        </w:rPr>
      </w:pPr>
      <w:r w:rsidRPr="003E4764">
        <w:rPr>
          <w:color w:val="auto"/>
        </w:rPr>
        <w:t>14.2 Fontes oficiais utilizadas no fechamento</w:t>
      </w:r>
    </w:p>
    <w:p w14:paraId="5EDAB784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Lei nº 8.987/1995, especialmente arts. 27 e 38: https://www.planalto.gov.br/ccivil_03/leis/l8987compilada.htm | Lei nº 11.079/2004, art. 9º: https://www.planalto.gov.br/ccivil_03/_ato2004-2006/2004/lei/l11079.htm | Lei nº 8.666/1993, especialmente arts. 33, 54, 55 e 78: https://www.planalto.gov.br/ccivil_03/leis/l8666cons.htm</w:t>
      </w:r>
    </w:p>
    <w:p w14:paraId="07BF2257" w14:textId="77777777" w:rsidR="008F7CAC" w:rsidRPr="003E4764" w:rsidRDefault="00000000">
      <w:pPr>
        <w:spacing w:before="80" w:after="80" w:line="240" w:lineRule="auto"/>
        <w:rPr>
          <w:color w:val="auto"/>
          <w:lang w:val="pt-BR"/>
        </w:rPr>
      </w:pPr>
      <w:r w:rsidRPr="003E4764">
        <w:rPr>
          <w:i/>
          <w:color w:val="auto"/>
          <w:sz w:val="18"/>
          <w:lang w:val="pt-BR"/>
        </w:rPr>
        <w:t>Lei nº 6.404/1976: https://www.planalto.gov.br/ccivil_03/leis/l6404consol.htm | Lei nº 12.527/2011, arts. 10 e 11: https://www.planalto.gov.br/ccivil_03/_ato2011-2014/2011/lei/l12527.htm | LINDB, arts. 20, 21 e 24: https://www.planalto.gov.br/ccivil_03/decreto-lei/del4657.htm | Lei nº 14.133/2021, usada apenas para direito intertemporal: https://www.planalto.gov.br/ccivil_03/_ato2019-2022/2021/lei/l14133.htm</w:t>
      </w:r>
    </w:p>
    <w:tbl>
      <w:tblPr>
        <w:tblStyle w:val="Tabelacomgrade"/>
        <w:tblW w:w="9360" w:type="dxa"/>
        <w:tblBorders>
          <w:top w:val="single" w:sz="7" w:space="0" w:color="A9C4DD"/>
          <w:left w:val="single" w:sz="7" w:space="0" w:color="A9C4DD"/>
          <w:bottom w:val="single" w:sz="7" w:space="0" w:color="A9C4DD"/>
          <w:right w:val="single" w:sz="7" w:space="0" w:color="A9C4DD"/>
          <w:insideH w:val="single" w:sz="7" w:space="0" w:color="A9C4DD"/>
          <w:insideV w:val="single" w:sz="7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F7CAC" w:rsidRPr="003E4764" w14:paraId="55F3A32B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1FD9" w14:textId="77777777" w:rsidR="008F7CAC" w:rsidRPr="003E4764" w:rsidRDefault="00000000">
            <w:pPr>
              <w:spacing w:before="40" w:after="40"/>
              <w:rPr>
                <w:color w:val="auto"/>
                <w:lang w:val="pt-BR"/>
              </w:rPr>
            </w:pPr>
            <w:r w:rsidRPr="003E4764">
              <w:rPr>
                <w:b/>
                <w:color w:val="auto"/>
                <w:sz w:val="19"/>
                <w:lang w:val="pt-BR"/>
              </w:rPr>
              <w:t xml:space="preserve">Status final do dossiê - </w:t>
            </w:r>
            <w:r w:rsidRPr="003E4764">
              <w:rPr>
                <w:color w:val="auto"/>
                <w:sz w:val="19"/>
                <w:lang w:val="pt-BR"/>
              </w:rPr>
              <w:t>acervo formalmente encerrado na data-base. Conclusão definitiva sobre o material recebido: não está comprovada a ilegalidade da constituição inicial da BAL CIVAP SPE; está comprovada a substituição integral do bloco fundador e existe fundamento jurídico-documental forte para investigar a regularidade da transferência de controle, da requalificação e da continuidade técnica. A eventual confirmação de inexistência de anuência prévia ou de requalificação suficiente poderá converter o principal indício em inadimplemento material sujeito a processo administrativo e às medidas previstas em lei e no contrato.</w:t>
            </w:r>
          </w:p>
        </w:tc>
      </w:tr>
    </w:tbl>
    <w:p w14:paraId="7EC79291" w14:textId="77777777" w:rsidR="005B54C2" w:rsidRPr="003E4764" w:rsidRDefault="005B54C2">
      <w:pPr>
        <w:rPr>
          <w:color w:val="auto"/>
          <w:lang w:val="pt-BR"/>
        </w:rPr>
      </w:pPr>
    </w:p>
    <w:sectPr w:rsidR="005B54C2" w:rsidRPr="003E4764" w:rsidSect="00034616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EE69" w14:textId="77777777" w:rsidR="005B54C2" w:rsidRDefault="005B54C2">
      <w:pPr>
        <w:spacing w:after="0" w:line="240" w:lineRule="auto"/>
      </w:pPr>
      <w:r>
        <w:separator/>
      </w:r>
    </w:p>
  </w:endnote>
  <w:endnote w:type="continuationSeparator" w:id="0">
    <w:p w14:paraId="43C51F24" w14:textId="77777777" w:rsidR="005B54C2" w:rsidRDefault="005B5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FE770" w14:textId="77777777" w:rsidR="008F7CAC" w:rsidRDefault="00000000">
    <w:pPr>
      <w:pStyle w:val="Rodap"/>
      <w:jc w:val="right"/>
    </w:pPr>
    <w:r>
      <w:rPr>
        <w:color w:val="5B6573"/>
        <w:sz w:val="18"/>
      </w:rPr>
      <w:t xml:space="preserve">Página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 w:rsidR="003E4764">
      <w:rPr>
        <w:color w:val="5B6573"/>
        <w:sz w:val="18"/>
      </w:rPr>
      <w:fldChar w:fldCharType="separate"/>
    </w:r>
    <w:r w:rsidR="003E4764">
      <w:rPr>
        <w:noProof/>
        <w:color w:val="5B6573"/>
        <w:sz w:val="18"/>
      </w:rPr>
      <w:t>2</w:t>
    </w:r>
    <w:r>
      <w:rPr>
        <w:color w:val="5B657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92FD1" w14:textId="77777777" w:rsidR="008F7CAC" w:rsidRPr="003E4764" w:rsidRDefault="00000000">
    <w:pPr>
      <w:pStyle w:val="Rodap"/>
      <w:jc w:val="center"/>
      <w:rPr>
        <w:lang w:val="pt-BR"/>
      </w:rPr>
    </w:pPr>
    <w:r w:rsidRPr="003E4764">
      <w:rPr>
        <w:color w:val="5B6573"/>
        <w:sz w:val="18"/>
        <w:lang w:val="pt-BR"/>
      </w:rPr>
      <w:t>Relatório conclusivo do acervo disponibilizado | Versão 1.0 - 30 de julho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BAAC" w14:textId="77777777" w:rsidR="005B54C2" w:rsidRDefault="005B54C2">
      <w:pPr>
        <w:spacing w:after="0" w:line="240" w:lineRule="auto"/>
      </w:pPr>
      <w:r>
        <w:separator/>
      </w:r>
    </w:p>
  </w:footnote>
  <w:footnote w:type="continuationSeparator" w:id="0">
    <w:p w14:paraId="788B2DB0" w14:textId="77777777" w:rsidR="005B54C2" w:rsidRDefault="005B5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D9302" w14:textId="77777777" w:rsidR="008F7CAC" w:rsidRPr="003E4764" w:rsidRDefault="00000000">
    <w:pPr>
      <w:pStyle w:val="Cabealho"/>
      <w:rPr>
        <w:lang w:val="pt-BR"/>
      </w:rPr>
    </w:pPr>
    <w:r w:rsidRPr="003E4764">
      <w:rPr>
        <w:b/>
        <w:color w:val="5B6573"/>
        <w:sz w:val="17"/>
        <w:lang w:val="pt-BR"/>
      </w:rPr>
      <w:t>DOSSIÊ DOCUMENTAL E SOCIETÁRIO | CIVAP - BAL CIVAP SPE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773170">
    <w:abstractNumId w:val="8"/>
  </w:num>
  <w:num w:numId="2" w16cid:durableId="1749106993">
    <w:abstractNumId w:val="6"/>
  </w:num>
  <w:num w:numId="3" w16cid:durableId="642661342">
    <w:abstractNumId w:val="5"/>
  </w:num>
  <w:num w:numId="4" w16cid:durableId="1718579170">
    <w:abstractNumId w:val="4"/>
  </w:num>
  <w:num w:numId="5" w16cid:durableId="1447969096">
    <w:abstractNumId w:val="7"/>
  </w:num>
  <w:num w:numId="6" w16cid:durableId="1376199357">
    <w:abstractNumId w:val="3"/>
  </w:num>
  <w:num w:numId="7" w16cid:durableId="407928054">
    <w:abstractNumId w:val="2"/>
  </w:num>
  <w:num w:numId="8" w16cid:durableId="1843011733">
    <w:abstractNumId w:val="1"/>
  </w:num>
  <w:num w:numId="9" w16cid:durableId="194565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764"/>
    <w:rsid w:val="005B54C2"/>
    <w:rsid w:val="008F7CAC"/>
    <w:rsid w:val="00AA1D8D"/>
    <w:rsid w:val="00AD03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25D99"/>
  <w14:defaultImageDpi w14:val="300"/>
  <w15:docId w15:val="{6B33A4F3-70E7-464D-B103-1542B743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14035</Words>
  <Characters>80005</Characters>
  <Application>Microsoft Office Word</Application>
  <DocSecurity>0</DocSecurity>
  <Lines>666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Documental e Societário - CIVAP / BAL CIVAP SPE</dc:title>
  <dc:subject>Concessão Administrativa CIVAP nº 02/2022</dc:subject>
  <dc:creator>Equipe de análise documental</dc:creator>
  <cp:keywords>CIVAP; BAL CIVAP SPE; Concorrência 001/2021; concessão administrativa; resíduos sólidos</cp:keywords>
  <dc:description>generated by python-docx</dc:description>
  <cp:lastModifiedBy>FERNANDO SANTANA BASILIO DE OLIVEIRA</cp:lastModifiedBy>
  <cp:revision>2</cp:revision>
  <dcterms:created xsi:type="dcterms:W3CDTF">2026-07-31T13:40:00Z</dcterms:created>
  <dcterms:modified xsi:type="dcterms:W3CDTF">2026-07-31T13:40:00Z</dcterms:modified>
  <cp:category/>
</cp:coreProperties>
</file>