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A9" w:rsidRDefault="00810EA9">
      <w:pPr>
        <w:jc w:val="center"/>
      </w:pPr>
    </w:p>
    <w:p w:rsidR="00810EA9" w:rsidRDefault="00810EA9">
      <w:pPr>
        <w:jc w:val="center"/>
      </w:pPr>
    </w:p>
    <w:p w:rsidR="00810EA9" w:rsidRDefault="00810EA9">
      <w:pPr>
        <w:jc w:val="center"/>
      </w:pPr>
    </w:p>
    <w:p w:rsidR="00810EA9" w:rsidRDefault="00810EA9">
      <w:pPr>
        <w:jc w:val="center"/>
      </w:pPr>
    </w:p>
    <w:p w:rsidR="00810EA9" w:rsidRDefault="00810EA9">
      <w:pPr>
        <w:jc w:val="center"/>
      </w:pPr>
    </w:p>
    <w:p w:rsidR="00810EA9" w:rsidRDefault="00810EA9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720"/>
      </w:tblGrid>
      <w:tr w:rsidR="00810EA9">
        <w:trPr>
          <w:trHeight w:val="1440"/>
          <w:jc w:val="center"/>
        </w:trPr>
        <w:tc>
          <w:tcPr>
            <w:tcW w:w="8504" w:type="dxa"/>
            <w:tcBorders>
              <w:bottom w:val="single" w:sz="4" w:space="0" w:color="4F81BD"/>
            </w:tcBorders>
            <w:vAlign w:val="center"/>
          </w:tcPr>
          <w:sdt>
            <w:sdtPr>
              <w:alias w:val="Título"/>
              <w:id w:val="9150786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810EA9" w:rsidRDefault="00CD3576" w:rsidP="004F4179">
                <w:pPr>
                  <w:pStyle w:val="SemEspaament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t xml:space="preserve">Relatório </w:t>
                </w:r>
                <w:r w:rsidR="004F4179">
                  <w:t>Scan de Vulnerabilidades - Wordpress</w:t>
                </w:r>
              </w:p>
            </w:sdtContent>
          </w:sdt>
        </w:tc>
      </w:tr>
      <w:tr w:rsidR="00810EA9">
        <w:trPr>
          <w:trHeight w:val="720"/>
          <w:jc w:val="center"/>
        </w:trPr>
        <w:tc>
          <w:tcPr>
            <w:tcW w:w="850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120838028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810EA9" w:rsidRDefault="00CD3576" w:rsidP="00CD3576">
                <w:pPr>
                  <w:pStyle w:val="SemEspaament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t>Cliente: XXXX</w:t>
                </w:r>
              </w:p>
            </w:sdtContent>
          </w:sdt>
        </w:tc>
      </w:tr>
      <w:tr w:rsidR="00810EA9">
        <w:trPr>
          <w:trHeight w:val="720"/>
          <w:jc w:val="center"/>
        </w:trPr>
        <w:tc>
          <w:tcPr>
            <w:tcW w:w="8504" w:type="dxa"/>
            <w:vAlign w:val="center"/>
          </w:tcPr>
          <w:sdt>
            <w:sdtPr>
              <w:alias w:val="Subtítulo"/>
              <w:id w:val="368501620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810EA9" w:rsidRDefault="00CD3576">
                <w:pPr>
                  <w:pStyle w:val="SemEspaament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t>Cliente: XXXX</w:t>
                </w:r>
              </w:p>
            </w:sdtContent>
          </w:sdt>
        </w:tc>
      </w:tr>
      <w:tr w:rsidR="00810EA9">
        <w:trPr>
          <w:trHeight w:val="360"/>
          <w:jc w:val="center"/>
        </w:trPr>
        <w:tc>
          <w:tcPr>
            <w:tcW w:w="8504" w:type="dxa"/>
            <w:vAlign w:val="center"/>
          </w:tcPr>
          <w:p w:rsidR="00810EA9" w:rsidRDefault="00054D08">
            <w:pPr>
              <w:pStyle w:val="SemEspaamento"/>
              <w:widowControl w:val="0"/>
              <w:jc w:val="center"/>
              <w:rPr>
                <w:b/>
                <w:bCs/>
              </w:rPr>
            </w:pPr>
            <w:sdt>
              <w:sdtPr>
                <w:id w:val="1007636680"/>
                <w:date w:fullDate="2021-12-2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b/>
                    <w:bCs/>
                  </w:rPr>
                  <w:t>24/12/2021</w:t>
                </w:r>
              </w:sdtContent>
            </w:sdt>
          </w:p>
        </w:tc>
      </w:tr>
    </w:tbl>
    <w:p w:rsidR="00810EA9" w:rsidRDefault="00810EA9"/>
    <w:p w:rsidR="00810EA9" w:rsidRDefault="00810EA9"/>
    <w:tbl>
      <w:tblPr>
        <w:tblpPr w:leftFromText="187" w:rightFromText="187" w:horzAnchor="margin" w:tblpXSpec="center" w:tblpYSpec="bottom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720"/>
      </w:tblGrid>
      <w:tr w:rsidR="00810EA9">
        <w:trPr>
          <w:jc w:val="center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color w:val="FF0000"/>
              </w:rPr>
              <w:alias w:val="Resumo"/>
              <w:id w:val="371035092"/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EndPr/>
            <w:sdtContent>
              <w:p w:rsidR="00810EA9" w:rsidRDefault="00CD3576">
                <w:pPr>
                  <w:pStyle w:val="SemEspaamento"/>
                  <w:widowControl w:val="0"/>
                </w:pPr>
                <w:r w:rsidRPr="00CD3576">
                  <w:rPr>
                    <w:color w:val="FF0000"/>
                  </w:rPr>
                  <w:t xml:space="preserve">ESTE RELATÓRIO CONTÉM INFORMAÇÃO CONFIDENCIAL E NÃO DEVE SER ENVIADO POR </w:t>
                </w:r>
                <w:r w:rsidR="00BA1A6B" w:rsidRPr="00CD3576">
                  <w:rPr>
                    <w:color w:val="FF0000"/>
                  </w:rPr>
                  <w:t>E-MAIL, FAX</w:t>
                </w:r>
                <w:r w:rsidRPr="00CD3576">
                  <w:rPr>
                    <w:color w:val="FF0000"/>
                  </w:rPr>
                  <w:t xml:space="preserve"> OU QUALQUER OUTRO MEIO ELETRÔNICO A MENOS QUE ESTE SEJA PREVIAMENTE APROVADO PELAS POLITICAS DE SEGURANÇA DA CONTRATANTE.</w:t>
                </w:r>
              </w:p>
            </w:sdtContent>
          </w:sdt>
        </w:tc>
      </w:tr>
    </w:tbl>
    <w:p w:rsidR="00810EA9" w:rsidRDefault="00810EA9">
      <w:pPr>
        <w:sectPr w:rsidR="00810EA9">
          <w:pgSz w:w="11906" w:h="16838"/>
          <w:pgMar w:top="1417" w:right="1701" w:bottom="1417" w:left="1701" w:header="0" w:footer="0" w:gutter="0"/>
          <w:pgNumType w:start="0"/>
          <w:cols w:space="720"/>
          <w:formProt w:val="0"/>
          <w:docGrid w:linePitch="360" w:charSpace="4096"/>
        </w:sectPr>
      </w:pPr>
    </w:p>
    <w:p w:rsidR="00810EA9" w:rsidRDefault="00810EA9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EA9" w:rsidRDefault="00054D08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1.0 – Controle de Versões</w:t>
      </w:r>
    </w:p>
    <w:tbl>
      <w:tblPr>
        <w:tblStyle w:val="SombreamentoClaro-nfase1"/>
        <w:tblW w:w="8971" w:type="dxa"/>
        <w:tblLayout w:type="fixed"/>
        <w:tblLook w:val="04A0" w:firstRow="1" w:lastRow="0" w:firstColumn="1" w:lastColumn="0" w:noHBand="0" w:noVBand="1"/>
      </w:tblPr>
      <w:tblGrid>
        <w:gridCol w:w="2257"/>
        <w:gridCol w:w="2219"/>
        <w:gridCol w:w="2229"/>
        <w:gridCol w:w="2266"/>
      </w:tblGrid>
      <w:tr w:rsidR="00810EA9" w:rsidTr="00810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DATA</w:t>
            </w:r>
          </w:p>
        </w:tc>
        <w:tc>
          <w:tcPr>
            <w:tcW w:w="2219" w:type="dxa"/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VERSÃO</w:t>
            </w:r>
          </w:p>
        </w:tc>
        <w:tc>
          <w:tcPr>
            <w:tcW w:w="2229" w:type="dxa"/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AUTOR</w:t>
            </w:r>
          </w:p>
        </w:tc>
        <w:tc>
          <w:tcPr>
            <w:tcW w:w="2266" w:type="dxa"/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ALTERAÇÕES</w:t>
            </w:r>
          </w:p>
        </w:tc>
      </w:tr>
      <w:tr w:rsidR="00810EA9" w:rsidTr="0081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nil"/>
            </w:tcBorders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24/12/2021</w:t>
            </w:r>
          </w:p>
        </w:tc>
        <w:tc>
          <w:tcPr>
            <w:tcW w:w="2219" w:type="dxa"/>
            <w:tcBorders>
              <w:top w:val="nil"/>
            </w:tcBorders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1.0</w:t>
            </w:r>
          </w:p>
        </w:tc>
        <w:tc>
          <w:tcPr>
            <w:tcW w:w="2229" w:type="dxa"/>
            <w:tcBorders>
              <w:top w:val="nil"/>
            </w:tcBorders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Matheus Fantoni</w:t>
            </w:r>
          </w:p>
        </w:tc>
        <w:tc>
          <w:tcPr>
            <w:tcW w:w="2266" w:type="dxa"/>
            <w:tcBorders>
              <w:top w:val="nil"/>
            </w:tcBorders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color w:val="365F91"/>
              </w:rPr>
            </w:pPr>
            <w:r>
              <w:rPr>
                <w:rFonts w:eastAsia="Calibri"/>
                <w:color w:val="365F91"/>
              </w:rPr>
              <w:t>- VERSÃO INICIAL;</w:t>
            </w:r>
          </w:p>
        </w:tc>
      </w:tr>
    </w:tbl>
    <w:p w:rsidR="00810EA9" w:rsidRDefault="00810EA9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0EA9" w:rsidRDefault="00054D08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Considerações iniciais</w:t>
      </w:r>
    </w:p>
    <w:p w:rsidR="00810EA9" w:rsidRDefault="00054D08">
      <w:p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deste presente relatório apresentamos o </w:t>
      </w:r>
      <w:r w:rsidR="00CD3576">
        <w:rPr>
          <w:rFonts w:ascii="Times New Roman" w:hAnsi="Times New Roman" w:cs="Times New Roman"/>
          <w:b/>
          <w:sz w:val="24"/>
          <w:szCs w:val="24"/>
        </w:rPr>
        <w:t xml:space="preserve">Relatório </w:t>
      </w:r>
      <w:r>
        <w:rPr>
          <w:rFonts w:ascii="Times New Roman" w:hAnsi="Times New Roman" w:cs="Times New Roman"/>
          <w:b/>
          <w:sz w:val="24"/>
          <w:szCs w:val="24"/>
        </w:rPr>
        <w:t>Scan de Vulnerabilidades dos Sites em Wordpress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segundo orientações do </w:t>
      </w:r>
      <w:r w:rsidR="00CD3576">
        <w:rPr>
          <w:rFonts w:ascii="Times New Roman" w:hAnsi="Times New Roman" w:cs="Times New Roman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EA9" w:rsidRDefault="00810EA9">
      <w:p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10EA9" w:rsidRDefault="00810EA9">
      <w:p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10EA9" w:rsidRDefault="00054D08">
      <w:p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Fantoni</w:t>
      </w:r>
    </w:p>
    <w:p w:rsidR="00810EA9" w:rsidRDefault="00054D08">
      <w:p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 de Segurança da Informação</w:t>
      </w:r>
    </w:p>
    <w:p w:rsidR="00810EA9" w:rsidRDefault="00810EA9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EA9" w:rsidRDefault="00054D08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2.0 – Introdução e objetivo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equipe de Segurança da Informação a </w:t>
      </w:r>
      <w:r w:rsidR="00A31CF1">
        <w:rPr>
          <w:rFonts w:ascii="Times New Roman" w:hAnsi="Times New Roman" w:cs="Times New Roman"/>
          <w:sz w:val="24"/>
          <w:szCs w:val="24"/>
        </w:rPr>
        <w:t xml:space="preserve">fim de verificar a segurança do </w:t>
      </w:r>
      <w:r>
        <w:rPr>
          <w:rFonts w:ascii="Times New Roman" w:hAnsi="Times New Roman" w:cs="Times New Roman"/>
          <w:sz w:val="24"/>
          <w:szCs w:val="24"/>
        </w:rPr>
        <w:t>ambiente web dos sites da companhia, abriu-se uma necessidade de se realizar um scan de vulnerabilidades em alguns domínios feitos em CMS Wordpress que fazem parte da empresa. A avaliaçã</w:t>
      </w:r>
      <w:r>
        <w:rPr>
          <w:rFonts w:ascii="Times New Roman" w:hAnsi="Times New Roman" w:cs="Times New Roman"/>
          <w:sz w:val="24"/>
          <w:szCs w:val="24"/>
        </w:rPr>
        <w:t>o foi</w:t>
      </w:r>
      <w:r w:rsidR="00A31CF1">
        <w:rPr>
          <w:rFonts w:ascii="Times New Roman" w:hAnsi="Times New Roman" w:cs="Times New Roman"/>
          <w:sz w:val="24"/>
          <w:szCs w:val="24"/>
        </w:rPr>
        <w:t xml:space="preserve"> conduzida de maneira aplicar o scan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CF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as URL’s informadas para se encontrar possíveis vulnerabilidades e determinar o impacto que essas falhas de segurança podem ter no que diz respeito à integridade, disponibilidade e confidencialidade do negócio. 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– </w:t>
      </w:r>
      <w:r>
        <w:rPr>
          <w:rFonts w:ascii="Times New Roman" w:hAnsi="Times New Roman" w:cs="Times New Roman"/>
          <w:b/>
          <w:sz w:val="28"/>
          <w:szCs w:val="28"/>
        </w:rPr>
        <w:t>Escopo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combinado que o scan de vulnerabilidades seria feito a partir do conhecimento de informações das </w:t>
      </w:r>
      <w:r w:rsidR="00E143D7">
        <w:rPr>
          <w:rFonts w:ascii="Times New Roman" w:hAnsi="Times New Roman" w:cs="Times New Roman"/>
          <w:sz w:val="24"/>
          <w:szCs w:val="24"/>
        </w:rPr>
        <w:t>URL’s</w:t>
      </w:r>
      <w:r w:rsidR="00FA43E4">
        <w:rPr>
          <w:rFonts w:ascii="Times New Roman" w:hAnsi="Times New Roman" w:cs="Times New Roman"/>
          <w:sz w:val="24"/>
          <w:szCs w:val="24"/>
        </w:rPr>
        <w:t xml:space="preserve"> repassadas pelo Analista de S</w:t>
      </w:r>
      <w:r>
        <w:rPr>
          <w:rFonts w:ascii="Times New Roman" w:hAnsi="Times New Roman" w:cs="Times New Roman"/>
          <w:sz w:val="24"/>
          <w:szCs w:val="24"/>
        </w:rPr>
        <w:t xml:space="preserve">egurança da </w:t>
      </w:r>
      <w:r w:rsidR="00FA43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nformação </w:t>
      </w:r>
      <w:r w:rsidR="00FA43E4">
        <w:rPr>
          <w:rFonts w:ascii="Times New Roman" w:hAnsi="Times New Roman" w:cs="Times New Roman"/>
          <w:sz w:val="24"/>
          <w:szCs w:val="24"/>
        </w:rPr>
        <w:t xml:space="preserve">XXX, que seriam utilizadas na </w:t>
      </w:r>
      <w:r>
        <w:rPr>
          <w:rFonts w:ascii="Times New Roman" w:hAnsi="Times New Roman" w:cs="Times New Roman"/>
          <w:sz w:val="24"/>
          <w:szCs w:val="24"/>
        </w:rPr>
        <w:t>ferramenta W</w:t>
      </w:r>
      <w:r>
        <w:rPr>
          <w:rFonts w:ascii="Times New Roman" w:hAnsi="Times New Roman" w:cs="Times New Roman"/>
          <w:sz w:val="24"/>
          <w:szCs w:val="24"/>
        </w:rPr>
        <w:t>ordPress Security Scanner (wpscan) e</w:t>
      </w:r>
      <w:r>
        <w:rPr>
          <w:rFonts w:ascii="Times New Roman" w:hAnsi="Times New Roman" w:cs="Times New Roman"/>
          <w:sz w:val="24"/>
          <w:szCs w:val="24"/>
        </w:rPr>
        <w:t>m terminal server da distribuição Kali Linux.</w:t>
      </w:r>
    </w:p>
    <w:tbl>
      <w:tblPr>
        <w:tblStyle w:val="SombreamentoClaro-nfase1"/>
        <w:tblW w:w="8497" w:type="dxa"/>
        <w:tblLayout w:type="fixed"/>
        <w:tblLook w:val="04A0" w:firstRow="1" w:lastRow="0" w:firstColumn="1" w:lastColumn="0" w:noHBand="0" w:noVBand="1"/>
      </w:tblPr>
      <w:tblGrid>
        <w:gridCol w:w="8497"/>
      </w:tblGrid>
      <w:tr w:rsidR="00810EA9" w:rsidTr="00FA4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</w:tcPr>
          <w:p w:rsidR="00810EA9" w:rsidRDefault="00054D08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65F91"/>
                <w:sz w:val="24"/>
                <w:szCs w:val="24"/>
              </w:rPr>
              <w:t>URL’s</w:t>
            </w:r>
          </w:p>
        </w:tc>
      </w:tr>
      <w:tr w:rsidR="00810EA9" w:rsidTr="00FA4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tcBorders>
              <w:top w:val="nil"/>
              <w:bottom w:val="nil"/>
            </w:tcBorders>
          </w:tcPr>
          <w:p w:rsidR="00810EA9" w:rsidRDefault="00054D08" w:rsidP="00FA43E4">
            <w:pPr>
              <w:widowControl w:val="0"/>
              <w:spacing w:after="0" w:line="240" w:lineRule="auto"/>
              <w:ind w:left="0"/>
              <w:jc w:val="center"/>
            </w:pPr>
            <w:r>
              <w:rPr>
                <w:rStyle w:val="LinkdaInternet"/>
                <w:rFonts w:ascii="Times New Roman" w:eastAsia="Calibri" w:hAnsi="Times New Roman" w:cs="Times New Roman"/>
                <w:color w:val="365F91"/>
                <w:sz w:val="24"/>
                <w:szCs w:val="24"/>
              </w:rPr>
              <w:t>https://</w:t>
            </w:r>
            <w:r w:rsidR="00FA43E4">
              <w:rPr>
                <w:rStyle w:val="LinkdaInternet"/>
                <w:rFonts w:ascii="Times New Roman" w:eastAsia="Calibri" w:hAnsi="Times New Roman" w:cs="Times New Roman"/>
                <w:color w:val="365F91"/>
                <w:sz w:val="24"/>
                <w:szCs w:val="24"/>
              </w:rPr>
              <w:t>xxx.xxx.xxx</w:t>
            </w:r>
          </w:p>
        </w:tc>
      </w:tr>
    </w:tbl>
    <w:p w:rsidR="00810EA9" w:rsidRDefault="00810E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objetivo deste </w:t>
      </w:r>
      <w:r>
        <w:rPr>
          <w:rFonts w:ascii="Times New Roman" w:hAnsi="Times New Roman" w:cs="Times New Roman"/>
          <w:b/>
          <w:sz w:val="24"/>
          <w:szCs w:val="24"/>
        </w:rPr>
        <w:t xml:space="preserve">Scan de Vulnerabilidades </w:t>
      </w:r>
      <w:r>
        <w:rPr>
          <w:rFonts w:ascii="Times New Roman" w:hAnsi="Times New Roman" w:cs="Times New Roman"/>
          <w:sz w:val="24"/>
          <w:szCs w:val="24"/>
        </w:rPr>
        <w:t xml:space="preserve">é conduzir uma </w:t>
      </w:r>
      <w:r>
        <w:rPr>
          <w:rFonts w:ascii="Times New Roman" w:hAnsi="Times New Roman" w:cs="Times New Roman"/>
          <w:sz w:val="24"/>
          <w:szCs w:val="24"/>
        </w:rPr>
        <w:t xml:space="preserve">análise para verificar se as URL’s informadas possuem vulnerabilidades que podem gerar </w:t>
      </w:r>
      <w:r>
        <w:rPr>
          <w:rFonts w:ascii="Times New Roman" w:hAnsi="Times New Roman" w:cs="Times New Roman"/>
          <w:sz w:val="24"/>
          <w:szCs w:val="24"/>
        </w:rPr>
        <w:t>ataques maliciosos na infraestrutura do sistema de gerenciamento de conteúdo, de maneira que seja possível determinar o impacto que as falhas de segurança</w:t>
      </w:r>
      <w:r>
        <w:rPr>
          <w:rFonts w:ascii="Times New Roman" w:hAnsi="Times New Roman" w:cs="Times New Roman"/>
          <w:sz w:val="24"/>
          <w:szCs w:val="24"/>
        </w:rPr>
        <w:t xml:space="preserve"> possam apresentar na:</w:t>
      </w:r>
    </w:p>
    <w:p w:rsidR="00810EA9" w:rsidRDefault="00054D0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Integridade desses sistemas dentro da companhia</w:t>
      </w:r>
    </w:p>
    <w:p w:rsidR="00810EA9" w:rsidRDefault="00054D0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confidencialidade das informações de clientes </w:t>
      </w:r>
    </w:p>
    <w:p w:rsidR="00810EA9" w:rsidRDefault="00054D0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infraestrutura interna e disponibilidade dos sistemas e serviços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dessa avaliação deve ser usado para mitigação e conh</w:t>
      </w:r>
      <w:r>
        <w:rPr>
          <w:rFonts w:ascii="Times New Roman" w:hAnsi="Times New Roman" w:cs="Times New Roman"/>
          <w:sz w:val="24"/>
          <w:szCs w:val="24"/>
        </w:rPr>
        <w:t>ecimento dessas falhas a fim de minimizar os riscos e melhorar a segurança.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– Limitações de Escopo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b/>
          <w:sz w:val="24"/>
          <w:szCs w:val="24"/>
        </w:rPr>
        <w:t>limitações</w:t>
      </w:r>
      <w:r>
        <w:rPr>
          <w:rFonts w:ascii="Times New Roman" w:hAnsi="Times New Roman" w:cs="Times New Roman"/>
          <w:sz w:val="24"/>
          <w:szCs w:val="24"/>
        </w:rPr>
        <w:t xml:space="preserve"> impostas pelo gestor foram:</w:t>
      </w:r>
    </w:p>
    <w:p w:rsidR="00810EA9" w:rsidRDefault="00054D0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Ataques DoS e DDoS (Negação de Serviço) 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– Metodologia 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utilizada neste teste visa analisar </w:t>
      </w:r>
      <w:r>
        <w:rPr>
          <w:rFonts w:ascii="Times New Roman" w:hAnsi="Times New Roman" w:cs="Times New Roman"/>
          <w:sz w:val="24"/>
          <w:szCs w:val="24"/>
        </w:rPr>
        <w:t>os níveis de proteção implantados e as vulnerabil</w:t>
      </w:r>
      <w:r>
        <w:rPr>
          <w:rFonts w:ascii="Times New Roman" w:hAnsi="Times New Roman" w:cs="Times New Roman"/>
          <w:sz w:val="24"/>
          <w:szCs w:val="24"/>
        </w:rPr>
        <w:t xml:space="preserve">idades que o Wordpress pode apresentar iniciando pela lista de </w:t>
      </w:r>
      <w:r w:rsidR="00CC379F">
        <w:rPr>
          <w:rFonts w:ascii="Times New Roman" w:hAnsi="Times New Roman" w:cs="Times New Roman"/>
          <w:sz w:val="24"/>
          <w:szCs w:val="24"/>
        </w:rPr>
        <w:t xml:space="preserve">URL’s </w:t>
      </w:r>
      <w:r>
        <w:rPr>
          <w:rFonts w:ascii="Times New Roman" w:hAnsi="Times New Roman" w:cs="Times New Roman"/>
          <w:sz w:val="24"/>
          <w:szCs w:val="24"/>
        </w:rPr>
        <w:t>disponibilizada para começar o scan.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 xml:space="preserve"> se inicia e termina na fase de coleta de informações, não será feito nenhum processo de pós e</w:t>
      </w:r>
      <w:r>
        <w:rPr>
          <w:rFonts w:ascii="Times New Roman" w:hAnsi="Times New Roman" w:cs="Times New Roman"/>
          <w:sz w:val="24"/>
          <w:szCs w:val="24"/>
        </w:rPr>
        <w:t xml:space="preserve">xploração das vulnerabilidades encontradas nos domínios disponibilizados. A cada </w:t>
      </w:r>
      <w:r w:rsidR="00183136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analisada serão obtidas informações como versão do Wordpress, </w:t>
      </w:r>
      <w:r w:rsidR="00183136">
        <w:rPr>
          <w:rFonts w:ascii="Times New Roman" w:hAnsi="Times New Roman" w:cs="Times New Roman"/>
          <w:sz w:val="24"/>
          <w:szCs w:val="24"/>
        </w:rPr>
        <w:t>plug-ins</w:t>
      </w:r>
      <w:r>
        <w:rPr>
          <w:rFonts w:ascii="Times New Roman" w:hAnsi="Times New Roman" w:cs="Times New Roman"/>
          <w:sz w:val="24"/>
          <w:szCs w:val="24"/>
        </w:rPr>
        <w:t xml:space="preserve"> utilizados, enumeração de usuários cadastrados na plataforma, informações sobre a página de login de </w:t>
      </w:r>
      <w:r>
        <w:rPr>
          <w:rFonts w:ascii="Times New Roman" w:hAnsi="Times New Roman" w:cs="Times New Roman"/>
          <w:sz w:val="24"/>
          <w:szCs w:val="24"/>
        </w:rPr>
        <w:t>administração do Wordpress, headers do site com informações, versão de temas instalados.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3.0 – Sumário executivo 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das avaliações efetuadas na </w:t>
      </w:r>
      <w:r>
        <w:rPr>
          <w:rFonts w:ascii="Times New Roman" w:hAnsi="Times New Roman" w:cs="Times New Roman"/>
          <w:sz w:val="24"/>
          <w:szCs w:val="24"/>
        </w:rPr>
        <w:t>plataforma</w:t>
      </w:r>
      <w:r>
        <w:rPr>
          <w:rFonts w:ascii="Times New Roman" w:hAnsi="Times New Roman" w:cs="Times New Roman"/>
          <w:sz w:val="24"/>
          <w:szCs w:val="24"/>
        </w:rPr>
        <w:t xml:space="preserve"> a partir do uso da ferramenta </w:t>
      </w:r>
      <w:r>
        <w:rPr>
          <w:rFonts w:ascii="Times New Roman" w:hAnsi="Times New Roman" w:cs="Times New Roman"/>
          <w:b/>
          <w:bCs/>
          <w:sz w:val="24"/>
          <w:szCs w:val="24"/>
        </w:rPr>
        <w:t>wpscan</w:t>
      </w:r>
      <w:r>
        <w:rPr>
          <w:rFonts w:ascii="Times New Roman" w:hAnsi="Times New Roman" w:cs="Times New Roman"/>
          <w:sz w:val="24"/>
          <w:szCs w:val="24"/>
        </w:rPr>
        <w:t>, demonstram que a empresa possui alguns riscos de se</w:t>
      </w:r>
      <w:r>
        <w:rPr>
          <w:rFonts w:ascii="Times New Roman" w:hAnsi="Times New Roman" w:cs="Times New Roman"/>
          <w:sz w:val="24"/>
          <w:szCs w:val="24"/>
        </w:rPr>
        <w:t xml:space="preserve">gurança nos sites no qual </w:t>
      </w:r>
      <w:r w:rsidR="00183136">
        <w:rPr>
          <w:rFonts w:ascii="Times New Roman" w:hAnsi="Times New Roman" w:cs="Times New Roman"/>
          <w:sz w:val="24"/>
          <w:szCs w:val="24"/>
        </w:rPr>
        <w:t>as presenças dessas vulnerabilidades podem</w:t>
      </w:r>
      <w:r>
        <w:rPr>
          <w:rFonts w:ascii="Times New Roman" w:hAnsi="Times New Roman" w:cs="Times New Roman"/>
          <w:sz w:val="24"/>
          <w:szCs w:val="24"/>
        </w:rPr>
        <w:t xml:space="preserve"> comprometer a imagem da empresa.</w:t>
      </w:r>
    </w:p>
    <w:p w:rsidR="00EE478D" w:rsidRDefault="00EE478D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0EA9" w:rsidRDefault="00054D08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3.1 – Resumo das ameaças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>
        <w:rPr>
          <w:rFonts w:ascii="Times New Roman" w:hAnsi="Times New Roman" w:cs="Times New Roman"/>
          <w:sz w:val="24"/>
          <w:szCs w:val="24"/>
        </w:rPr>
        <w:t xml:space="preserve">ferramenta </w:t>
      </w:r>
      <w:r>
        <w:rPr>
          <w:rFonts w:ascii="Times New Roman" w:hAnsi="Times New Roman" w:cs="Times New Roman"/>
          <w:sz w:val="24"/>
          <w:szCs w:val="24"/>
        </w:rPr>
        <w:t xml:space="preserve">foi possível </w:t>
      </w:r>
      <w:r>
        <w:rPr>
          <w:rFonts w:ascii="Times New Roman" w:hAnsi="Times New Roman" w:cs="Times New Roman"/>
          <w:sz w:val="24"/>
          <w:szCs w:val="24"/>
        </w:rPr>
        <w:t xml:space="preserve">verificar que </w:t>
      </w:r>
      <w:r w:rsidR="00490147">
        <w:rPr>
          <w:rFonts w:ascii="Times New Roman" w:hAnsi="Times New Roman" w:cs="Times New Roman"/>
          <w:sz w:val="24"/>
          <w:szCs w:val="24"/>
        </w:rPr>
        <w:t>todos os sites que apresentam o sistema do Wordpress foram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147">
        <w:rPr>
          <w:rFonts w:ascii="Times New Roman" w:hAnsi="Times New Roman" w:cs="Times New Roman"/>
          <w:sz w:val="24"/>
          <w:szCs w:val="24"/>
        </w:rPr>
        <w:t>identificados</w:t>
      </w:r>
      <w:r>
        <w:rPr>
          <w:rFonts w:ascii="Times New Roman" w:hAnsi="Times New Roman" w:cs="Times New Roman"/>
          <w:sz w:val="24"/>
          <w:szCs w:val="24"/>
        </w:rPr>
        <w:t xml:space="preserve"> riscos de se</w:t>
      </w:r>
      <w:r>
        <w:rPr>
          <w:rFonts w:ascii="Times New Roman" w:hAnsi="Times New Roman" w:cs="Times New Roman"/>
          <w:sz w:val="24"/>
          <w:szCs w:val="24"/>
        </w:rPr>
        <w:t xml:space="preserve">gurança da informação. O site com a URL: </w:t>
      </w:r>
      <w:r w:rsidR="00490147">
        <w:rPr>
          <w:rFonts w:ascii="Times New Roman" w:hAnsi="Times New Roman" w:cs="Times New Roman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.com não</w:t>
      </w:r>
      <w:r w:rsidR="00490147">
        <w:rPr>
          <w:rFonts w:ascii="Times New Roman" w:hAnsi="Times New Roman" w:cs="Times New Roman"/>
          <w:sz w:val="24"/>
          <w:szCs w:val="24"/>
        </w:rPr>
        <w:t xml:space="preserve"> foi feito nenhum scan devido </w:t>
      </w:r>
      <w:r>
        <w:rPr>
          <w:rFonts w:ascii="Times New Roman" w:hAnsi="Times New Roman" w:cs="Times New Roman"/>
          <w:sz w:val="24"/>
          <w:szCs w:val="24"/>
        </w:rPr>
        <w:t>seu desenvolvimento ter sido feito em React</w:t>
      </w:r>
      <w:r>
        <w:rPr>
          <w:rFonts w:ascii="Times New Roman" w:hAnsi="Times New Roman" w:cs="Times New Roman"/>
          <w:sz w:val="24"/>
          <w:szCs w:val="24"/>
        </w:rPr>
        <w:t>. Nenhuma ameaça encontrada foi explorada.</w:t>
      </w:r>
    </w:p>
    <w:p w:rsidR="00810EA9" w:rsidRDefault="00054D08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4.0 – Resultado do Trabalho – Analise Técnica</w:t>
      </w:r>
    </w:p>
    <w:p w:rsidR="00810EA9" w:rsidRDefault="00054D08" w:rsidP="006B1B7E">
      <w:pPr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 – Coleta das Informações </w:t>
      </w:r>
    </w:p>
    <w:p w:rsidR="00810EA9" w:rsidRDefault="00054D08" w:rsidP="006B1B7E">
      <w:pPr>
        <w:ind w:left="0"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Inic</w:t>
      </w:r>
      <w:r>
        <w:rPr>
          <w:rFonts w:ascii="Times New Roman" w:hAnsi="Times New Roman" w:cs="Times New Roman"/>
          <w:sz w:val="24"/>
          <w:szCs w:val="24"/>
        </w:rPr>
        <w:t xml:space="preserve">iamos a coleta das informações do ambiente a fim de levantar </w:t>
      </w:r>
      <w:r>
        <w:rPr>
          <w:rFonts w:ascii="Times New Roman" w:hAnsi="Times New Roman" w:cs="Times New Roman"/>
          <w:sz w:val="24"/>
          <w:szCs w:val="24"/>
        </w:rPr>
        <w:t>uma investigação</w:t>
      </w:r>
      <w:r>
        <w:rPr>
          <w:rFonts w:ascii="Times New Roman" w:hAnsi="Times New Roman" w:cs="Times New Roman"/>
          <w:sz w:val="24"/>
          <w:szCs w:val="24"/>
        </w:rPr>
        <w:t xml:space="preserve"> sobre o ambiente em cada website. </w:t>
      </w:r>
    </w:p>
    <w:p w:rsidR="00810EA9" w:rsidRDefault="00054D08" w:rsidP="006B1B7E">
      <w:pPr>
        <w:ind w:left="0"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</w:p>
    <w:tbl>
      <w:tblPr>
        <w:tblStyle w:val="TabeladeGrade4-nfase1"/>
        <w:tblW w:w="8721" w:type="dxa"/>
        <w:tblLayout w:type="fixed"/>
        <w:tblLook w:val="04A0" w:firstRow="1" w:lastRow="0" w:firstColumn="1" w:lastColumn="0" w:noHBand="0" w:noVBand="1"/>
      </w:tblPr>
      <w:tblGrid>
        <w:gridCol w:w="8721"/>
      </w:tblGrid>
      <w:tr w:rsidR="00810EA9" w:rsidTr="00810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810EA9" w:rsidRDefault="00054D08" w:rsidP="00DB4ACA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https://</w:t>
            </w:r>
            <w:r w:rsidR="00DB4ACA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xxx</w:t>
            </w: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.com</w:t>
            </w:r>
          </w:p>
        </w:tc>
      </w:tr>
    </w:tbl>
    <w:p w:rsidR="00810EA9" w:rsidRDefault="00810EA9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F5D76" w:rsidRDefault="002F5D76" w:rsidP="006B1B7E">
      <w:pPr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 I - Apresenta o resultado do log da URL informada acima.</w:t>
      </w:r>
    </w:p>
    <w:p w:rsidR="00810EA9" w:rsidRDefault="00054D08" w:rsidP="006B1B7E">
      <w:pPr>
        <w:ind w:left="0"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Não obtivemos nenhum resultado: </w:t>
      </w:r>
      <w:r>
        <w:rPr>
          <w:rFonts w:ascii="Times New Roman" w:hAnsi="Times New Roman" w:cs="Times New Roman"/>
          <w:b/>
          <w:bCs/>
          <w:sz w:val="24"/>
          <w:szCs w:val="24"/>
        </w:rPr>
        <w:t>(COLOCAR EVIDÊNCIA DO KALI LINUX)</w:t>
      </w:r>
    </w:p>
    <w:p w:rsidR="00810EA9" w:rsidRDefault="00054D08" w:rsidP="006B1B7E">
      <w:pPr>
        <w:ind w:left="0"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>usado a</w:t>
      </w:r>
      <w:r>
        <w:rPr>
          <w:rFonts w:ascii="Times New Roman" w:hAnsi="Times New Roman" w:cs="Times New Roman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Wappalyzer </w:t>
      </w:r>
      <w:r>
        <w:rPr>
          <w:rFonts w:ascii="Times New Roman" w:hAnsi="Times New Roman" w:cs="Times New Roman"/>
          <w:sz w:val="24"/>
          <w:szCs w:val="24"/>
        </w:rPr>
        <w:t xml:space="preserve">e analisado </w:t>
      </w:r>
      <w:r>
        <w:rPr>
          <w:rFonts w:ascii="Times New Roman" w:hAnsi="Times New Roman" w:cs="Times New Roman"/>
          <w:sz w:val="24"/>
          <w:szCs w:val="24"/>
        </w:rPr>
        <w:t>que o desenvolvimento do webs</w:t>
      </w:r>
      <w:r w:rsidR="006A5E32">
        <w:rPr>
          <w:rFonts w:ascii="Times New Roman" w:hAnsi="Times New Roman" w:cs="Times New Roman"/>
          <w:sz w:val="24"/>
          <w:szCs w:val="24"/>
        </w:rPr>
        <w:t>ite foi feito em React. Devido ao</w:t>
      </w:r>
      <w:r>
        <w:rPr>
          <w:rFonts w:ascii="Times New Roman" w:hAnsi="Times New Roman" w:cs="Times New Roman"/>
          <w:sz w:val="24"/>
          <w:szCs w:val="24"/>
        </w:rPr>
        <w:t xml:space="preserve"> fato de ser desenvolvido em React não foi possível realizar o scan de vulnerabilidades do wpscan nesta URL.</w:t>
      </w:r>
    </w:p>
    <w:p w:rsidR="00810EA9" w:rsidRDefault="00054D08" w:rsidP="006B1B7E">
      <w:pPr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</w:p>
    <w:tbl>
      <w:tblPr>
        <w:tblStyle w:val="TabeladeGrade4-nfase1"/>
        <w:tblW w:w="8721" w:type="dxa"/>
        <w:tblLayout w:type="fixed"/>
        <w:tblLook w:val="04A0" w:firstRow="1" w:lastRow="0" w:firstColumn="1" w:lastColumn="0" w:noHBand="0" w:noVBand="1"/>
      </w:tblPr>
      <w:tblGrid>
        <w:gridCol w:w="8721"/>
      </w:tblGrid>
      <w:tr w:rsidR="00810EA9" w:rsidTr="00810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810EA9" w:rsidRDefault="00054D08" w:rsidP="00552B41">
            <w:pPr>
              <w:widowControl w:val="0"/>
              <w:spacing w:after="0" w:line="240" w:lineRule="auto"/>
              <w:ind w:left="0"/>
              <w:jc w:val="center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https://</w:t>
            </w:r>
            <w:r w:rsidR="00552B41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xxx</w:t>
            </w: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.com</w:t>
            </w:r>
          </w:p>
        </w:tc>
      </w:tr>
    </w:tbl>
    <w:p w:rsidR="00150E81" w:rsidRDefault="00054D08" w:rsidP="006B1B7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50E81">
        <w:rPr>
          <w:rFonts w:ascii="Times New Roman" w:hAnsi="Times New Roman" w:cs="Times New Roman"/>
          <w:sz w:val="24"/>
          <w:szCs w:val="24"/>
        </w:rPr>
        <w:t>Anexo I - Apresenta o resultado do log da URL informada acima.</w:t>
      </w:r>
    </w:p>
    <w:p w:rsidR="00810EA9" w:rsidRDefault="00552B41" w:rsidP="006B1B7E">
      <w:p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2B41">
        <w:rPr>
          <w:rFonts w:ascii="Times New Roman" w:hAnsi="Times New Roman" w:cs="Times New Roman"/>
          <w:sz w:val="24"/>
          <w:szCs w:val="24"/>
        </w:rPr>
        <w:t>Informações identificadas:</w:t>
      </w:r>
    </w:p>
    <w:p w:rsidR="00552B41" w:rsidRPr="00552B41" w:rsidRDefault="00552B41" w:rsidP="00552B41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B41">
        <w:rPr>
          <w:rFonts w:ascii="Times New Roman" w:hAnsi="Times New Roman" w:cs="Times New Roman"/>
          <w:sz w:val="24"/>
          <w:szCs w:val="24"/>
        </w:rPr>
        <w:t>Servidor xxx versão xxx</w:t>
      </w:r>
    </w:p>
    <w:p w:rsidR="00552B41" w:rsidRDefault="00552B41" w:rsidP="00552B41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B41">
        <w:rPr>
          <w:rFonts w:ascii="Times New Roman" w:hAnsi="Times New Roman" w:cs="Times New Roman"/>
          <w:sz w:val="24"/>
          <w:szCs w:val="24"/>
        </w:rPr>
        <w:t>Usuário xxx</w:t>
      </w:r>
    </w:p>
    <w:p w:rsidR="00552B41" w:rsidRDefault="00552B41" w:rsidP="00552B41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Listagem de diretório habilitada na URL: xxxx</w:t>
      </w:r>
    </w:p>
    <w:p w:rsidR="00552B41" w:rsidRDefault="00552B41" w:rsidP="00552B41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do WordPress desatualizada</w:t>
      </w:r>
    </w:p>
    <w:p w:rsidR="00552B41" w:rsidRPr="00552B41" w:rsidRDefault="00552B41" w:rsidP="00552B41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do plug-in xxx desatualizado</w:t>
      </w:r>
    </w:p>
    <w:p w:rsidR="004F4179" w:rsidRDefault="004F4179" w:rsidP="004F4179">
      <w:pPr>
        <w:ind w:left="0"/>
        <w:jc w:val="both"/>
        <w:rPr>
          <w:rFonts w:ascii="Helvetica-Bold" w:hAnsi="Helvetica-Bold" w:cs="Helvetica-Bold"/>
          <w:b/>
          <w:bCs/>
          <w:sz w:val="18"/>
          <w:szCs w:val="18"/>
        </w:rPr>
      </w:pPr>
      <w:bookmarkStart w:id="0" w:name="_GoBack"/>
      <w:bookmarkEnd w:id="0"/>
    </w:p>
    <w:p w:rsidR="004321BF" w:rsidRDefault="004321BF" w:rsidP="004F4179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417D" w:rsidRDefault="0021417D" w:rsidP="004F4179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4179" w:rsidRDefault="002F5D76" w:rsidP="004F4179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F4179">
        <w:rPr>
          <w:rFonts w:ascii="Times New Roman" w:hAnsi="Times New Roman" w:cs="Times New Roman"/>
          <w:b/>
          <w:sz w:val="28"/>
          <w:szCs w:val="28"/>
        </w:rPr>
        <w:t xml:space="preserve">.0 – </w:t>
      </w:r>
      <w:r w:rsidR="004321BF">
        <w:rPr>
          <w:rFonts w:ascii="Times New Roman" w:hAnsi="Times New Roman" w:cs="Times New Roman"/>
          <w:b/>
          <w:sz w:val="28"/>
          <w:szCs w:val="28"/>
        </w:rPr>
        <w:t>Referências</w:t>
      </w:r>
    </w:p>
    <w:p w:rsidR="004321BF" w:rsidRPr="00DE7FD3" w:rsidRDefault="004321BF" w:rsidP="00DE7FD3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7FD3">
        <w:rPr>
          <w:rFonts w:ascii="Times New Roman" w:hAnsi="Times New Roman" w:cs="Times New Roman"/>
          <w:sz w:val="24"/>
          <w:szCs w:val="24"/>
        </w:rPr>
        <w:t>Anexo I – Documento contendo todos os logs do scan de vulnerabilidades do wpscan</w:t>
      </w:r>
    </w:p>
    <w:p w:rsidR="004321BF" w:rsidRPr="00DE7FD3" w:rsidRDefault="004321BF" w:rsidP="00DE7FD3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7FD3">
        <w:rPr>
          <w:rFonts w:ascii="Times New Roman" w:hAnsi="Times New Roman" w:cs="Times New Roman"/>
          <w:sz w:val="24"/>
          <w:szCs w:val="24"/>
        </w:rPr>
        <w:t>Anexo II – Documento contendo os hashes dos arquivos de evidências</w:t>
      </w:r>
    </w:p>
    <w:p w:rsidR="00DE7FD3" w:rsidRDefault="00DE7FD3" w:rsidP="004321BF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21BF" w:rsidRDefault="004321BF" w:rsidP="004321BF">
      <w:p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6.0 – Conclusão</w:t>
      </w:r>
    </w:p>
    <w:p w:rsidR="004321BF" w:rsidRPr="004321BF" w:rsidRDefault="004321BF" w:rsidP="004321B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1BF">
        <w:rPr>
          <w:rFonts w:ascii="Times New Roman" w:hAnsi="Times New Roman" w:cs="Times New Roman"/>
          <w:sz w:val="24"/>
          <w:szCs w:val="24"/>
        </w:rPr>
        <w:t>A equipe de Segurança da Informação conclui este trabalho com o objetivo atingido de identificar possíveis vulnerabilidades e problemas na segurança das URL’s informadas 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321BF">
        <w:rPr>
          <w:rFonts w:ascii="Times New Roman" w:hAnsi="Times New Roman" w:cs="Times New Roman"/>
          <w:sz w:val="24"/>
          <w:szCs w:val="24"/>
        </w:rPr>
        <w:t xml:space="preserve"> ambiente web. </w:t>
      </w:r>
    </w:p>
    <w:p w:rsidR="00552B41" w:rsidRDefault="00552B41" w:rsidP="00552B41">
      <w:pPr>
        <w:ind w:left="0"/>
        <w:jc w:val="both"/>
        <w:rPr>
          <w:rFonts w:ascii="Helvetica-Bold" w:hAnsi="Helvetica-Bold" w:cs="Helvetica-Bold"/>
          <w:b/>
          <w:bCs/>
          <w:sz w:val="18"/>
          <w:szCs w:val="18"/>
        </w:rPr>
      </w:pPr>
    </w:p>
    <w:p w:rsidR="00810EA9" w:rsidRDefault="00810EA9">
      <w:pPr>
        <w:spacing w:after="0" w:line="240" w:lineRule="auto"/>
        <w:ind w:left="0"/>
        <w:jc w:val="both"/>
        <w:rPr>
          <w:rFonts w:ascii="Helvetica-Bold" w:hAnsi="Helvetica-Bold" w:cs="Helvetica-Bold"/>
          <w:b/>
          <w:bCs/>
          <w:sz w:val="18"/>
          <w:szCs w:val="18"/>
        </w:rPr>
      </w:pPr>
    </w:p>
    <w:p w:rsidR="00810EA9" w:rsidRDefault="00810EA9">
      <w:pPr>
        <w:spacing w:after="0" w:line="240" w:lineRule="auto"/>
        <w:ind w:left="0"/>
        <w:jc w:val="both"/>
        <w:rPr>
          <w:rFonts w:ascii="Helvetica-Bold" w:hAnsi="Helvetica-Bold" w:cs="Helvetica-Bold"/>
          <w:b/>
          <w:bCs/>
          <w:sz w:val="18"/>
          <w:szCs w:val="18"/>
        </w:rPr>
      </w:pPr>
    </w:p>
    <w:p w:rsidR="00810EA9" w:rsidRDefault="00810EA9">
      <w:pPr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</w:p>
    <w:sectPr w:rsidR="00810EA9">
      <w:headerReference w:type="default" r:id="rId9"/>
      <w:pgSz w:w="11906" w:h="16838"/>
      <w:pgMar w:top="1417" w:right="1701" w:bottom="709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D08" w:rsidRDefault="00054D08">
      <w:pPr>
        <w:spacing w:after="0" w:line="240" w:lineRule="auto"/>
      </w:pPr>
      <w:r>
        <w:separator/>
      </w:r>
    </w:p>
  </w:endnote>
  <w:endnote w:type="continuationSeparator" w:id="0">
    <w:p w:rsidR="00054D08" w:rsidRDefault="0005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D08" w:rsidRDefault="00054D08">
      <w:pPr>
        <w:spacing w:after="0" w:line="240" w:lineRule="auto"/>
      </w:pPr>
      <w:r>
        <w:separator/>
      </w:r>
    </w:p>
  </w:footnote>
  <w:footnote w:type="continuationSeparator" w:id="0">
    <w:p w:rsidR="00054D08" w:rsidRDefault="00054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EA9" w:rsidRDefault="00054D0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41" behindDoc="1" locked="0" layoutInCell="0" allowOverlap="1" wp14:anchorId="6D1B64E7">
              <wp:simplePos x="0" y="0"/>
              <wp:positionH relativeFrom="margin">
                <wp:posOffset>1760220</wp:posOffset>
              </wp:positionH>
              <wp:positionV relativeFrom="topMargin">
                <wp:posOffset>320040</wp:posOffset>
              </wp:positionV>
              <wp:extent cx="3616960" cy="260350"/>
              <wp:effectExtent l="0" t="0" r="0" b="0"/>
              <wp:wrapNone/>
              <wp:docPr id="15" name="Caixa de Texto 475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6200" cy="25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10EA9" w:rsidRDefault="00054D08">
                          <w:pPr>
                            <w:pStyle w:val="Contedodoquadro"/>
                            <w:spacing w:after="0" w:line="240" w:lineRule="auto"/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000000"/>
                            </w:rPr>
                            <w:t xml:space="preserve">Relatório de Scan de Vulnerabilidades - Wordpress </w:t>
                          </w:r>
                        </w:p>
                      </w:txbxContent>
                    </wps:txbx>
                    <wps:bodyPr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1B64E7" id="Caixa de Texto 475_0" o:spid="_x0000_s1026" style="position:absolute;left:0;text-align:left;margin-left:138.6pt;margin-top:25.2pt;width:284.8pt;height:20.5pt;z-index:-5033164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" o:allowincell="f" filled="f" stroked="f" strokeweight="0">
              <v:textbox inset=",0,,0">
                <w:txbxContent>
                  <w:p w:rsidR="00810EA9" w:rsidRDefault="00054D08">
                    <w:pPr>
                      <w:pStyle w:val="Contedodoquadro"/>
                      <w:spacing w:after="0" w:line="240" w:lineRule="auto"/>
                      <w:jc w:val="right"/>
                      <w:rPr>
                        <w:i/>
                      </w:rPr>
                    </w:pPr>
                    <w:r>
                      <w:rPr>
                        <w:i/>
                        <w:color w:val="000000"/>
                      </w:rPr>
                      <w:t xml:space="preserve">Relatório de Scan de Vulnerabilidades - Wordpress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64A27"/>
    <w:multiLevelType w:val="multilevel"/>
    <w:tmpl w:val="DFD239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B2787E"/>
    <w:multiLevelType w:val="multilevel"/>
    <w:tmpl w:val="89608DEE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65939"/>
    <w:multiLevelType w:val="hybridMultilevel"/>
    <w:tmpl w:val="637E54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C67294"/>
    <w:multiLevelType w:val="multilevel"/>
    <w:tmpl w:val="CD4C8E1E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024CEA"/>
    <w:multiLevelType w:val="hybridMultilevel"/>
    <w:tmpl w:val="D90AD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870C6"/>
    <w:multiLevelType w:val="hybridMultilevel"/>
    <w:tmpl w:val="78860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0EA9"/>
    <w:rsid w:val="00054D08"/>
    <w:rsid w:val="00150E81"/>
    <w:rsid w:val="00183136"/>
    <w:rsid w:val="0021417D"/>
    <w:rsid w:val="002F5D76"/>
    <w:rsid w:val="004321BF"/>
    <w:rsid w:val="00490147"/>
    <w:rsid w:val="004F4179"/>
    <w:rsid w:val="00552B41"/>
    <w:rsid w:val="006A5E32"/>
    <w:rsid w:val="006B1B7E"/>
    <w:rsid w:val="00810EA9"/>
    <w:rsid w:val="00A31CF1"/>
    <w:rsid w:val="00BA1A6B"/>
    <w:rsid w:val="00CC379F"/>
    <w:rsid w:val="00CD3576"/>
    <w:rsid w:val="00DB4ACA"/>
    <w:rsid w:val="00DE7FD3"/>
    <w:rsid w:val="00E143D7"/>
    <w:rsid w:val="00EA5ABC"/>
    <w:rsid w:val="00ED7BE9"/>
    <w:rsid w:val="00EE478D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C949E-7515-4E37-B23E-2A47C56B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360" w:lineRule="auto"/>
      <w:ind w:left="851"/>
    </w:pPr>
  </w:style>
  <w:style w:type="paragraph" w:styleId="Ttulo1">
    <w:name w:val="heading 1"/>
    <w:basedOn w:val="Normal"/>
    <w:next w:val="Normal"/>
    <w:link w:val="Ttulo1Char"/>
    <w:uiPriority w:val="9"/>
    <w:qFormat/>
    <w:rsid w:val="002D1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6736F2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BA10E1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F4D70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B4B"/>
  </w:style>
  <w:style w:type="character" w:customStyle="1" w:styleId="RodapChar">
    <w:name w:val="Rodapé Char"/>
    <w:basedOn w:val="Fontepargpadro"/>
    <w:link w:val="Rodap"/>
    <w:uiPriority w:val="99"/>
    <w:qFormat/>
    <w:rsid w:val="009D3B4B"/>
  </w:style>
  <w:style w:type="character" w:customStyle="1" w:styleId="TtuloChar">
    <w:name w:val="Título Char"/>
    <w:basedOn w:val="Fontepargpadro"/>
    <w:link w:val="Ttulo"/>
    <w:uiPriority w:val="10"/>
    <w:qFormat/>
    <w:rsid w:val="009D3B4B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9D3B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2D1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07E0E"/>
    <w:rPr>
      <w:rFonts w:eastAsiaTheme="minorEastAsia"/>
      <w:lang w:eastAsia="pt-BR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E42214"/>
    <w:rPr>
      <w:color w:val="800080" w:themeColor="followedHyperlink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9D3B4B"/>
    <w:pPr>
      <w:pBdr>
        <w:bottom w:val="single" w:sz="8" w:space="4" w:color="4F81BD"/>
      </w:pBdr>
      <w:spacing w:after="300"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C957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F4D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D3B4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D3B4B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9D3B4B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15D5"/>
    <w:pPr>
      <w:spacing w:line="276" w:lineRule="auto"/>
      <w:ind w:left="0"/>
    </w:pPr>
    <w:rPr>
      <w:lang w:eastAsia="pt-BR"/>
    </w:rPr>
  </w:style>
  <w:style w:type="paragraph" w:styleId="SemEspaamento">
    <w:name w:val="No Spacing"/>
    <w:link w:val="SemEspaamentoChar"/>
    <w:uiPriority w:val="1"/>
    <w:qFormat/>
    <w:rsid w:val="00B07E0E"/>
    <w:rPr>
      <w:rFonts w:ascii="Calibri" w:eastAsiaTheme="minorEastAsia" w:hAnsi="Calibri"/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673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C957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C957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E212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2-nfase1">
    <w:name w:val="Medium Grid 2 Accent 1"/>
    <w:basedOn w:val="Tabelanormal"/>
    <w:uiPriority w:val="68"/>
    <w:rsid w:val="00A96D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">
    <w:name w:val="Medium Grid 2"/>
    <w:basedOn w:val="Tabelanormal"/>
    <w:uiPriority w:val="68"/>
    <w:rsid w:val="007503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mentoMdio2">
    <w:name w:val="Medium Shading 2"/>
    <w:basedOn w:val="Tabelanormal"/>
    <w:uiPriority w:val="64"/>
    <w:rsid w:val="007503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B16B7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mentoClaro-nfase4">
    <w:name w:val="Light Shading Accent 4"/>
    <w:basedOn w:val="Tabelanormal"/>
    <w:uiPriority w:val="60"/>
    <w:rsid w:val="00B16B7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eladeGrade4-nfase1">
    <w:name w:val="Grid Table 4 Accent 1"/>
    <w:basedOn w:val="Tabelanormal"/>
    <w:uiPriority w:val="49"/>
    <w:rsid w:val="00940D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C45"/>
    <w:rsid w:val="001438D1"/>
    <w:rsid w:val="002C65E9"/>
    <w:rsid w:val="00433C45"/>
    <w:rsid w:val="006F6DE7"/>
    <w:rsid w:val="00801926"/>
    <w:rsid w:val="00F1601F"/>
    <w:rsid w:val="00F3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B6375DC71F4E7DB51869FA3925683D">
    <w:name w:val="D2B6375DC71F4E7DB51869FA3925683D"/>
    <w:rsid w:val="00433C45"/>
  </w:style>
  <w:style w:type="paragraph" w:customStyle="1" w:styleId="53AC79B25FD144AA8739A5959ADEF813">
    <w:name w:val="53AC79B25FD144AA8739A5959ADEF813"/>
    <w:rsid w:val="00433C45"/>
  </w:style>
  <w:style w:type="paragraph" w:customStyle="1" w:styleId="3BD02B577D3F48208712425AB919DC2F">
    <w:name w:val="3BD02B577D3F48208712425AB919DC2F"/>
    <w:rsid w:val="00433C45"/>
  </w:style>
  <w:style w:type="paragraph" w:customStyle="1" w:styleId="C265A19D0C474CD1B5EEF9679DEC5A13">
    <w:name w:val="C265A19D0C474CD1B5EEF9679DEC5A13"/>
    <w:rsid w:val="001438D1"/>
  </w:style>
  <w:style w:type="paragraph" w:customStyle="1" w:styleId="3C825B81EB524264BDF787F63E631BDE">
    <w:name w:val="3C825B81EB524264BDF787F63E631BDE"/>
    <w:rsid w:val="001438D1"/>
  </w:style>
  <w:style w:type="paragraph" w:customStyle="1" w:styleId="C10AF71ACFAF4F8882DAB3EACC6932BA">
    <w:name w:val="C10AF71ACFAF4F8882DAB3EACC6932BA"/>
    <w:rsid w:val="001438D1"/>
  </w:style>
  <w:style w:type="paragraph" w:customStyle="1" w:styleId="B8A48D20D90846E1906F86F60E42D90A">
    <w:name w:val="B8A48D20D90846E1906F86F60E42D90A"/>
    <w:rsid w:val="001438D1"/>
  </w:style>
  <w:style w:type="paragraph" w:customStyle="1" w:styleId="307A8AC58C134173A88B41B83C70C7D5">
    <w:name w:val="307A8AC58C134173A88B41B83C70C7D5"/>
    <w:rsid w:val="001438D1"/>
  </w:style>
  <w:style w:type="paragraph" w:customStyle="1" w:styleId="FF697B4D2E8C44AEA90B7F8B7840B5F3">
    <w:name w:val="FF697B4D2E8C44AEA90B7F8B7840B5F3"/>
    <w:rsid w:val="001438D1"/>
  </w:style>
  <w:style w:type="paragraph" w:customStyle="1" w:styleId="A599D6CF50E0431280FCF64831F398B8">
    <w:name w:val="A599D6CF50E0431280FCF64831F398B8"/>
    <w:rsid w:val="001438D1"/>
  </w:style>
  <w:style w:type="paragraph" w:customStyle="1" w:styleId="10AC23BBAF284F15B7885EF572870DD5">
    <w:name w:val="10AC23BBAF284F15B7885EF572870DD5"/>
    <w:rsid w:val="001438D1"/>
  </w:style>
  <w:style w:type="paragraph" w:customStyle="1" w:styleId="0DF5B8D83FE940BD81E3B4B18583EC6C">
    <w:name w:val="0DF5B8D83FE940BD81E3B4B18583EC6C"/>
    <w:rsid w:val="00801926"/>
  </w:style>
  <w:style w:type="paragraph" w:customStyle="1" w:styleId="D52898FFFF1E4F5EB4B34C550A6670E0">
    <w:name w:val="D52898FFFF1E4F5EB4B34C550A6670E0"/>
    <w:rsid w:val="00801926"/>
  </w:style>
  <w:style w:type="paragraph" w:customStyle="1" w:styleId="5D145E3A0D014D5FA2C4CE682CF61A07">
    <w:name w:val="5D145E3A0D014D5FA2C4CE682CF61A07"/>
    <w:rsid w:val="00801926"/>
  </w:style>
  <w:style w:type="paragraph" w:customStyle="1" w:styleId="C98B6BFFA813483E9278C702C4778DC3">
    <w:name w:val="C98B6BFFA813483E9278C702C4778DC3"/>
    <w:rsid w:val="00801926"/>
  </w:style>
  <w:style w:type="paragraph" w:customStyle="1" w:styleId="C1177311645E4B59BBA2A7E08CA00FF8">
    <w:name w:val="C1177311645E4B59BBA2A7E08CA00FF8"/>
    <w:rsid w:val="00801926"/>
  </w:style>
  <w:style w:type="paragraph" w:customStyle="1" w:styleId="F0E419BA53104E27995CEEE9576C168B">
    <w:name w:val="F0E419BA53104E27995CEEE9576C168B"/>
    <w:rsid w:val="00801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>ESTE RELATÓRIO CONTÉM INFORMAÇÃO CONFIDENCIAL E NÃO DEVE SER ENVIADO POR E-MAIL, FAX OU QUALQUER OUTRO MEIO ELETRÔNICO A MENOS QUE ESTE SEJA PREVIAMENTE APROVADO PELAS POLITICAS DE SEGURANÇA DA CONTRATANTE.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6FD22-0057-4CB8-8E0D-216ABDAD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737</Words>
  <Characters>3981</Characters>
  <Application>Microsoft Office Word</Application>
  <DocSecurity>0</DocSecurity>
  <Lines>33</Lines>
  <Paragraphs>9</Paragraphs>
  <ScaleCrop>false</ScaleCrop>
  <Company>DESEC SECURITY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Scan de Vulnerabilidades - Wordpress</dc:title>
  <dc:subject>Cliente: XXXX</dc:subject>
  <dc:creator>DESEC SECURITY</dc:creator>
  <dc:description/>
  <cp:lastModifiedBy>Conta da Microsoft</cp:lastModifiedBy>
  <cp:revision>110</cp:revision>
  <cp:lastPrinted>2014-11-06T13:28:00Z</cp:lastPrinted>
  <dcterms:created xsi:type="dcterms:W3CDTF">2016-06-17T19:31:00Z</dcterms:created>
  <dcterms:modified xsi:type="dcterms:W3CDTF">2022-01-05T01:15:00Z</dcterms:modified>
  <dc:language>pt-BR</dc:language>
</cp:coreProperties>
</file>