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Conteúdo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Este documento especifica os requisitos do “Bloco de Notas Dinâmico”, fornecendo aos projetistas e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1.1.   Visão geral do documento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Além desta seção introdutória, as seções seguintes estão organizadas como descrito abaixo: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Seção 2 - Descrição geral do sistema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Seção 3 - Requisitos funcionais (casos de uso)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Seção 4 - Requisitos não funcionais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Seção 5 - Arquitetura do sistema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Seção 6 - Especificação de requisitos do sistema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Seção 7 - Modelos do sistema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Seção 8 - Evolução do sistema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Seção 9 - Glossário</w:t>
      </w:r>
    </w:p>
    <w:p w:rsidR="00000000" w:rsidDel="00000000" w:rsidP="00000000" w:rsidRDefault="00000000" w:rsidRPr="00000000" w14:paraId="0000001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1.2.   Convenções, termos e abreviações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1.2.1 Identificação dos requisitos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convenção, a referência a requisitos é feita através do nome da subseção onde eles estão descritos seguidos do identificador do requisito, de acordo com a especificação a seguir: [nome da subseção. identificador do requisito] </w:t>
      </w:r>
    </w:p>
    <w:p w:rsidR="00000000" w:rsidDel="00000000" w:rsidP="00000000" w:rsidRDefault="00000000" w:rsidRPr="00000000" w14:paraId="00000016">
      <w:pPr>
        <w:ind w:left="72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exemplo, o requisito funcional [Incluir Usuário.RF016] deve estar descrito em uma subseção chamada “Incluir Usuário”, em um bloco identificado pelo número [RF016]. Já o requisito não ­funcional [Confiabilidade.NF008] deve estar descrito na seção de requisitos não ­funcionais de Confiabilidade, em um bloco identificado por [NF008]. </w:t>
      </w:r>
    </w:p>
    <w:p w:rsidR="00000000" w:rsidDel="00000000" w:rsidP="00000000" w:rsidRDefault="00000000" w:rsidRPr="00000000" w14:paraId="00000017">
      <w:pPr>
        <w:ind w:left="72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requisitos devem ser identificados com um identificador único. A numeração inicia com o identificador [RF001] ou [NF001] e prossegue sendo incrementada à medida que forem surgindo novos requisitos.</w:t>
      </w:r>
    </w:p>
    <w:p w:rsidR="00000000" w:rsidDel="00000000" w:rsidP="00000000" w:rsidRDefault="00000000" w:rsidRPr="00000000" w14:paraId="00000018">
      <w:pPr>
        <w:ind w:left="72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1.2.2. Propriedades dos requisitos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 estabelecer a prioridade dos requisitos, nas seções 4 e 5, foram adotadas as denominações “essencial”, “importante” e “desejável”. </w:t>
      </w:r>
    </w:p>
    <w:p w:rsidR="00000000" w:rsidDel="00000000" w:rsidP="00000000" w:rsidRDefault="00000000" w:rsidRPr="00000000" w14:paraId="0000001B">
      <w:pPr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Essencial </w:t>
      </w:r>
      <w:r w:rsidDel="00000000" w:rsidR="00000000" w:rsidRPr="00000000">
        <w:rPr>
          <w:sz w:val="24"/>
          <w:szCs w:val="24"/>
          <w:rtl w:val="0"/>
        </w:rPr>
        <w:t xml:space="preserve">é o requisito sem o qual o sistema não entra em funcionamento. Requisitos essenciais são requisitos imprescindíveis, que têm que ser implementados impreterivelmente. </w:t>
      </w:r>
    </w:p>
    <w:p w:rsidR="00000000" w:rsidDel="00000000" w:rsidP="00000000" w:rsidRDefault="00000000" w:rsidRPr="00000000" w14:paraId="0000001C">
      <w:pPr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 </w:t>
      </w:r>
      <w:r w:rsidDel="00000000" w:rsidR="00000000" w:rsidRPr="00000000">
        <w:rPr>
          <w:sz w:val="24"/>
          <w:szCs w:val="24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 </w:t>
      </w:r>
    </w:p>
    <w:p w:rsidR="00000000" w:rsidDel="00000000" w:rsidP="00000000" w:rsidRDefault="00000000" w:rsidRPr="00000000" w14:paraId="0000001D">
      <w:pPr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Desejável </w:t>
      </w:r>
      <w:r w:rsidDel="00000000" w:rsidR="00000000" w:rsidRPr="00000000">
        <w:rPr>
          <w:sz w:val="24"/>
          <w:szCs w:val="24"/>
          <w:rtl w:val="0"/>
        </w:rPr>
        <w:t xml:space="preserve">é o requisito que não compromete as funcionalidades básicas do sistema, isto é, o sistema pode funcionar de forma satisfatória sem ele. Requisitos desejáveis podem ser deixados para versões posteriores do sistema, caso não haja tempo hábil para implementá­los na versão que está sendo especificada. 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geral do sistema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módulo visa dar uma opção com um nível novo de customização e controle para o usuário quando estiver procurando criar algum tipo de registro ou guia mental, como mapas mentais e afins, que siga o seu fluxo de pensamentos. O sistema está esperando expor isso por meio de uma tela que simula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canvas</w:t>
      </w:r>
      <w:r w:rsidDel="00000000" w:rsidR="00000000" w:rsidRPr="00000000">
        <w:rPr>
          <w:sz w:val="24"/>
          <w:szCs w:val="24"/>
          <w:rtl w:val="0"/>
        </w:rPr>
        <w:t xml:space="preserve">, com botões para desenhar, escrever, e inserir anexos como um canvas convencional, mas também adicionar “bolhas” de arquivos pela tela, que conectaram um arquivo menor no canvas, podendo ser interagido com o clique.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2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3.1.   [RF001] Possui multimídia.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ab/>
        <w:t xml:space="preserve">O programa deve conseguir anexar arquivos PDF, o pacote Google (Docs, Planilha, etc) e o pacote Office (Word, Excel…) dentro das bolhas no Canvas, que abrem o arquivo escolhido quando são interagidos na tela.</w:t>
      </w:r>
    </w:p>
    <w:p w:rsidR="00000000" w:rsidDel="00000000" w:rsidP="00000000" w:rsidRDefault="00000000" w:rsidRPr="00000000" w14:paraId="0000002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3.2.   [RF002] Cadastrar contas para salvar o processo.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Manter registro dos usuários para armazenar as informações de seus arquivos e permitir que consigam recuperar em desinstalação.</w:t>
      </w:r>
    </w:p>
    <w:p w:rsidR="00000000" w:rsidDel="00000000" w:rsidP="00000000" w:rsidRDefault="00000000" w:rsidRPr="00000000" w14:paraId="0000002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3.3.   [RF003] Listar arquivos. 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ab/>
        <w:t xml:space="preserve">Quando o usuário adicionar um arquivo na tela, haverá uma lista deles na lateral esquerda ao abrir o menu compacto.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3.4.   [RF004] Apresentar a cor selecionada no ícone de “lápis”.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Quando o usuário selecionar alguma cor específica, essa cor será apresentada no ícone de lápis (de seleção de lápis e cores).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3.5.   [RF005] Permitir salvar as informações do arquivo Canvas.</w:t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 usuário constantemente terá a opção de salvar o progresso no arquivo, que ficará guardado em sua conta.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3.6.   [RF006] Funcionalidade de login.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Permitir que tenha uma funcionalidade de login dentro do sistema.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3.7.   [RF007] Guardar o progresso do usuário.</w:t>
      </w:r>
    </w:p>
    <w:p w:rsidR="00000000" w:rsidDel="00000000" w:rsidP="00000000" w:rsidRDefault="00000000" w:rsidRPr="00000000" w14:paraId="0000003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Em um banco de dados, guardar as informações que o usuário salvar e anexar as informações de seu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3.8.   [RF008] Listar os arquivos salvos dentro da interface inicial.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Quando o usuário abrir o sistema, deve-se apresentar todos os arquivos que estão salvos em sua conta dentro da interface inicial.</w:t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3.9.   [RF009] Permitir que o usuário edite, exclua e crie novos arquivos para o banco de dados.</w:t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Quando o usuário já estiver com suas credenciais salvas pelo login, ele deverá estar livre para salvar, excluir e editar arquivos de desenho do jeito que desejar.</w:t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3.10.   [RF010] Permitir que o usuário faça o download do Canvas em qualquer momento.</w:t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Dentro da interface do Canvas, deve haver a opção de registrar aquele canvas em forma de imagem, ignorando qualquer link dentro desse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4.1   [NF001] Segurança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O sistema deve apresentar mecanismos de defesa para manter a integridade das contas anexadas ao banco de dados.</w:t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4.2   [NF002] Acessibilidade</w:t>
      </w:r>
    </w:p>
    <w:p w:rsidR="00000000" w:rsidDel="00000000" w:rsidP="00000000" w:rsidRDefault="00000000" w:rsidRPr="00000000" w14:paraId="00000049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Permitir que o usuário possa modificar a aparência da aplicação (modo noturno ou de economia de bateria), permitir modificar a formação de texto (fonte, cores, etc) e adicionar modos de auto contraste ou amigável para pessoas com distúrbios de cores (preto e branco).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Modelagem do sistema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requisitos do sistema</w:t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8235"/>
        <w:tblGridChange w:id="0">
          <w:tblGrid>
            <w:gridCol w:w="1860"/>
            <w:gridCol w:w="8235"/>
          </w:tblGrid>
        </w:tblGridChange>
      </w:tblGrid>
      <w:tr>
        <w:trPr>
          <w:cantSplit w:val="0"/>
          <w:trHeight w:val="231.97265625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                     RS001 Posse de multimídia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Referências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[Possuir compatibilidade com Pacote Google e Pacote Office.RF001]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caso de uso é responsável pela compatibilidade com outros documentos.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deve ter um arquivo nos pacotes mencionados.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Sistema.</w:t>
            </w:r>
          </w:p>
        </w:tc>
      </w:tr>
      <w:tr>
        <w:trPr>
          <w:cantSplit w:val="0"/>
          <w:trHeight w:val="1642.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faz login no BND.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abre um novo Canvas.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 dá dois cliques na tela.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clica na opção importar e aparece uma tela com as opções de arquivo que ele vai importar.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seleciona o arquivo desejado do tipo selecionado.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sistema registra o arquivo no canvas.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8235"/>
        <w:tblGridChange w:id="0">
          <w:tblGrid>
            <w:gridCol w:w="1860"/>
            <w:gridCol w:w="8235"/>
          </w:tblGrid>
        </w:tblGridChange>
      </w:tblGrid>
      <w:tr>
        <w:trPr>
          <w:cantSplit w:val="0"/>
          <w:trHeight w:val="231.97265625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                     RS002 Cadastro de contas salvas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Referências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[Manter registros de informação dos usuários para salvar dados em desinstalação.RF002]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caso de uso é responsável por salvar dados e informações de usuários.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deve ter informações e dados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Sistema.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faz login no BND.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Os dados são salvos automaticamente ao sair do aplicativo.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Ao invés do passo 2, o usuário pode clicar em três pontos e nele haverá a opção de salvar.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8235"/>
        <w:tblGridChange w:id="0">
          <w:tblGrid>
            <w:gridCol w:w="1860"/>
            <w:gridCol w:w="8235"/>
          </w:tblGrid>
        </w:tblGridChange>
      </w:tblGrid>
      <w:tr>
        <w:trPr>
          <w:cantSplit w:val="0"/>
          <w:trHeight w:val="231.97265625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                     RS003  Lista de arquivos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Referências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[Exibir uma lista de arquivos quando o usuário for abrir mais.RF003]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caso de uso é responsável por mostrar mais arquivos para os usuários.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deve ter arquivos já feitos.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Sistema.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faz login no BND.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adiciona um arquivo novo.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Uma lista de arquivos aparecerá em um menu compacto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8235"/>
        <w:tblGridChange w:id="0">
          <w:tblGrid>
            <w:gridCol w:w="1860"/>
            <w:gridCol w:w="8235"/>
          </w:tblGrid>
        </w:tblGridChange>
      </w:tblGrid>
      <w:tr>
        <w:trPr>
          <w:cantSplit w:val="0"/>
          <w:trHeight w:val="231.97265625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                     RS004 Cor do ícone de lápis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Referências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[Alterar a cor do ícone de lápis quando uma cor diferente for selecionada.RF004]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caso de uso é responsável por alterar a aparência de um ícone.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seleciona uma cor diferente.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Usuário.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faz login no BND.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abre um canvas novo ou antigo.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clica no ícone de lápis.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seleciona uma cor diferente.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8235"/>
        <w:tblGridChange w:id="0">
          <w:tblGrid>
            <w:gridCol w:w="1860"/>
            <w:gridCol w:w="8235"/>
          </w:tblGrid>
        </w:tblGridChange>
      </w:tblGrid>
      <w:tr>
        <w:trPr>
          <w:cantSplit w:val="0"/>
          <w:trHeight w:val="231.97265625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                     RS005 Salvamento de alterações no arquivo canvas.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Referências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[Permitir salvar as alterações dentro de um arquivo canvas.RF005]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caso de uso é responsável por salvar as alterações em um arquivo canvas.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salva as alterações feitas em um arquivo canvas.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Usuário.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faz login no BND.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abre um arquivo novo ou velho.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faz alterações no arquivo.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clica na opção de salvar.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8235"/>
        <w:tblGridChange w:id="0">
          <w:tblGrid>
            <w:gridCol w:w="1860"/>
            <w:gridCol w:w="8235"/>
          </w:tblGrid>
        </w:tblGridChange>
      </w:tblGrid>
      <w:tr>
        <w:trPr>
          <w:cantSplit w:val="0"/>
          <w:trHeight w:val="231.97265625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                     RS006 Funcionalidade do login.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Referências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[Ter uma funcionalidade de login dentro do sistema.RF006]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caso de uso é responsável por funcionalidades de login.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ter um login.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Usuário.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faz um login.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8235"/>
        <w:tblGridChange w:id="0">
          <w:tblGrid>
            <w:gridCol w:w="1860"/>
            <w:gridCol w:w="8235"/>
          </w:tblGrid>
        </w:tblGridChange>
      </w:tblGrid>
      <w:tr>
        <w:trPr>
          <w:cantSplit w:val="0"/>
          <w:trHeight w:val="231.97265625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                     RS007 Guarda do progresso do 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Referências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[Conseguir guardar as informações do usuário em um banco de dados.RF007]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caso de uso é responsável por armazenar as informações do usuário em um banco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ter informações para salvar.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Usuário.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faz login no BND.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abre um arquivo novo ou antigo.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faz alterações.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salva as alterações.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8235"/>
        <w:tblGridChange w:id="0">
          <w:tblGrid>
            <w:gridCol w:w="1860"/>
            <w:gridCol w:w="8235"/>
          </w:tblGrid>
        </w:tblGridChange>
      </w:tblGrid>
      <w:tr>
        <w:trPr>
          <w:cantSplit w:val="0"/>
          <w:trHeight w:val="231.97265625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                     RS008 Listar os arquivos salvos na interface inicial.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Referências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[Conseguir listar arquivos salvos na interface inicial.RF008]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caso de uso é responsável por listar os arquivos salvos na interface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ter informações salvas para listar.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Usuário.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faz login no BND.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abre um arquivo novo ou antigo.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faz alterações.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salva as alterações.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volta para a interface inicial.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8235"/>
        <w:tblGridChange w:id="0">
          <w:tblGrid>
            <w:gridCol w:w="1860"/>
            <w:gridCol w:w="8235"/>
          </w:tblGrid>
        </w:tblGridChange>
      </w:tblGrid>
      <w:tr>
        <w:trPr>
          <w:cantSplit w:val="0"/>
          <w:trHeight w:val="231.97265625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                     RS009 Capacidade do usuário de criar, alterar e excluir arquivos para o banco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Referências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[O usuário conseguir criar, alterar e excluir arquivos.RF009]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caso de uso é responsável por permitir que o usuário crie, edite e exclua arquivos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ter um login.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Usuário.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faz login no BND.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abre ou cria um arquivo.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faz alterações.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salva as alterações.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usuário exclui o arquivo.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8235"/>
        <w:tblGridChange w:id="0">
          <w:tblGrid>
            <w:gridCol w:w="1860"/>
            <w:gridCol w:w="8235"/>
          </w:tblGrid>
        </w:tblGridChange>
      </w:tblGrid>
      <w:tr>
        <w:trPr>
          <w:cantSplit w:val="0"/>
          <w:trHeight w:val="231.97265625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                     RS010 Transformar o canvas em imagem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Referências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[Dar a opção de registrar a imagem do canvas na galeria.RF010]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caso de uso permite que o usuário consiga uma imagem do canva.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Sistema.</w:t>
            </w:r>
          </w:p>
        </w:tc>
      </w:tr>
      <w:tr>
        <w:trPr>
          <w:cantSplit w:val="0"/>
          <w:trHeight w:val="1642.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Crie um quadro Canvas novo.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Clique no botão de download, na esquerda da tela.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 download será feito.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Modelos do sistema 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Evolução do sistema</w:t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Glossário</w:t>
      </w:r>
    </w:p>
    <w:p w:rsidR="00000000" w:rsidDel="00000000" w:rsidP="00000000" w:rsidRDefault="00000000" w:rsidRPr="00000000" w14:paraId="000001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Métricas</w:t>
      </w:r>
    </w:p>
    <w:p w:rsidR="00000000" w:rsidDel="00000000" w:rsidP="00000000" w:rsidRDefault="00000000" w:rsidRPr="00000000" w14:paraId="0000012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