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Introdução a Sistemas embarcados</w:t>
      </w:r>
      <w:r w:rsidDel="00000000" w:rsidR="00000000" w:rsidRPr="00000000">
        <w:rPr>
          <w:rtl w:val="0"/>
        </w:rPr>
        <w:br w:type="textWrapping"/>
        <w:br w:type="textWrapping"/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CELUS</w:t>
      </w:r>
      <w:r w:rsidDel="00000000" w:rsidR="00000000" w:rsidRPr="00000000">
        <w:rPr>
          <w:rtl w:val="0"/>
        </w:rPr>
        <w:t xml:space="preserve"> é uma plataforma para facilitar o desenvolvimento de projetos eletrônicos. Pelo que entendi da explicação do professor, a ferramenta ajuda os engenheiros a criar circuitos de forma mais rápida e organizada, sugerindo componentes compatíveis e auxiliando na montagem do projeto.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Sistemas embarcados:</w:t>
        <w:br w:type="textWrapping"/>
        <w:br w:type="textWrapping"/>
        <w:t xml:space="preserve">Memórias: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Principais RAM e ROM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Secundárias: Todas as outras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Memória ROM (Padrão)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Apenas leitura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volátil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Gravada em fábrica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Inicialização do sistema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Sistemas embarcados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Tipos de ROM: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Mask ROM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 Prom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EEProm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Flash-ROM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Memória RAM: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Leitura e escrita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Volátil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Memória de execução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Armazenamento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Tipos de RAM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DRAM (Padrão) : Dinâmica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Rambus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DDR.SDRAM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      b)  SRam Statica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 L1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 L2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 L3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 L4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